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charts/chart41.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3356E" w:rsidRDefault="0063356E" w:rsidP="00EA4E03">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МИНИСТЕРСТВО ФИНАНСОВ ЧЕЧЕНСКОЙ РЕСПУБЛИКИ</w:t>
      </w: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4212B6" w:rsidRDefault="004212B6" w:rsidP="00EA4E03">
      <w:pPr>
        <w:spacing w:after="0" w:line="240" w:lineRule="auto"/>
        <w:jc w:val="center"/>
        <w:rPr>
          <w:rFonts w:ascii="Times New Roman" w:hAnsi="Times New Roman" w:cs="Times New Roman"/>
          <w:b/>
          <w:sz w:val="28"/>
          <w:szCs w:val="28"/>
        </w:rPr>
      </w:pPr>
    </w:p>
    <w:p w:rsidR="004212B6" w:rsidRDefault="004212B6" w:rsidP="00EA4E03">
      <w:pPr>
        <w:spacing w:after="0" w:line="240" w:lineRule="auto"/>
        <w:jc w:val="center"/>
        <w:rPr>
          <w:rFonts w:ascii="Times New Roman" w:hAnsi="Times New Roman" w:cs="Times New Roman"/>
          <w:b/>
          <w:sz w:val="28"/>
          <w:szCs w:val="28"/>
        </w:rPr>
      </w:pPr>
    </w:p>
    <w:p w:rsidR="00B61000" w:rsidRDefault="00B61000" w:rsidP="00EA4E03">
      <w:pPr>
        <w:spacing w:after="0" w:line="240" w:lineRule="auto"/>
        <w:jc w:val="center"/>
        <w:rPr>
          <w:rFonts w:ascii="Times New Roman" w:hAnsi="Times New Roman" w:cs="Times New Roman"/>
          <w:b/>
          <w:sz w:val="28"/>
          <w:szCs w:val="28"/>
        </w:rPr>
      </w:pPr>
    </w:p>
    <w:p w:rsidR="00B61000" w:rsidRDefault="00B61000"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72"/>
          <w:szCs w:val="28"/>
        </w:rPr>
      </w:pPr>
      <w:r>
        <w:rPr>
          <w:rFonts w:ascii="Times New Roman" w:hAnsi="Times New Roman" w:cs="Times New Roman"/>
          <w:b/>
          <w:sz w:val="72"/>
          <w:szCs w:val="28"/>
        </w:rPr>
        <w:t>КОЛЛЕГИЯ</w:t>
      </w:r>
    </w:p>
    <w:p w:rsidR="0063356E" w:rsidRDefault="0063356E" w:rsidP="00EA4E03">
      <w:pPr>
        <w:spacing w:after="0" w:line="240" w:lineRule="auto"/>
        <w:jc w:val="center"/>
        <w:rPr>
          <w:rFonts w:ascii="Times New Roman" w:hAnsi="Times New Roman" w:cs="Times New Roman"/>
          <w:b/>
          <w:sz w:val="36"/>
          <w:szCs w:val="28"/>
        </w:rPr>
      </w:pPr>
      <w:r>
        <w:rPr>
          <w:rFonts w:ascii="Times New Roman" w:hAnsi="Times New Roman" w:cs="Times New Roman"/>
          <w:b/>
          <w:sz w:val="36"/>
          <w:szCs w:val="28"/>
        </w:rPr>
        <w:t xml:space="preserve">ПО ИТОГАМ ИСПОЛНЕНИЯ </w:t>
      </w:r>
    </w:p>
    <w:p w:rsidR="0063356E" w:rsidRDefault="0063356E" w:rsidP="00EA4E03">
      <w:pPr>
        <w:spacing w:after="0" w:line="240" w:lineRule="auto"/>
        <w:jc w:val="center"/>
        <w:rPr>
          <w:rFonts w:ascii="Times New Roman" w:hAnsi="Times New Roman" w:cs="Times New Roman"/>
          <w:b/>
          <w:sz w:val="36"/>
          <w:szCs w:val="28"/>
        </w:rPr>
      </w:pPr>
      <w:r>
        <w:rPr>
          <w:rFonts w:ascii="Times New Roman" w:hAnsi="Times New Roman" w:cs="Times New Roman"/>
          <w:b/>
          <w:sz w:val="36"/>
          <w:szCs w:val="28"/>
        </w:rPr>
        <w:t xml:space="preserve">КОНСОЛИДИРОВАННОГО БЮДЖЕТА </w:t>
      </w:r>
    </w:p>
    <w:p w:rsidR="0063356E" w:rsidRDefault="0063356E" w:rsidP="00EA4E03">
      <w:pPr>
        <w:spacing w:after="0" w:line="240" w:lineRule="auto"/>
        <w:jc w:val="center"/>
        <w:rPr>
          <w:rFonts w:ascii="Times New Roman" w:hAnsi="Times New Roman" w:cs="Times New Roman"/>
          <w:b/>
          <w:sz w:val="36"/>
          <w:szCs w:val="28"/>
        </w:rPr>
      </w:pPr>
      <w:r>
        <w:rPr>
          <w:rFonts w:ascii="Times New Roman" w:hAnsi="Times New Roman" w:cs="Times New Roman"/>
          <w:b/>
          <w:sz w:val="36"/>
          <w:szCs w:val="28"/>
        </w:rPr>
        <w:t>ЧЕЧЕНСКОЙ РЕСПУБЛИКИ</w:t>
      </w:r>
    </w:p>
    <w:p w:rsidR="0063356E" w:rsidRDefault="0063356E" w:rsidP="00AE0FE5">
      <w:pPr>
        <w:spacing w:after="0" w:line="240" w:lineRule="auto"/>
        <w:jc w:val="center"/>
        <w:rPr>
          <w:rFonts w:ascii="Times New Roman" w:hAnsi="Times New Roman" w:cs="Times New Roman"/>
          <w:b/>
          <w:sz w:val="36"/>
          <w:szCs w:val="28"/>
        </w:rPr>
      </w:pPr>
      <w:r>
        <w:rPr>
          <w:rFonts w:ascii="Times New Roman" w:hAnsi="Times New Roman" w:cs="Times New Roman"/>
          <w:b/>
          <w:sz w:val="36"/>
          <w:szCs w:val="28"/>
        </w:rPr>
        <w:t>ЗА 201</w:t>
      </w:r>
      <w:r w:rsidR="00405370">
        <w:rPr>
          <w:rFonts w:ascii="Times New Roman" w:hAnsi="Times New Roman" w:cs="Times New Roman"/>
          <w:b/>
          <w:sz w:val="36"/>
          <w:szCs w:val="28"/>
        </w:rPr>
        <w:t>5</w:t>
      </w:r>
      <w:r>
        <w:rPr>
          <w:rFonts w:ascii="Times New Roman" w:hAnsi="Times New Roman" w:cs="Times New Roman"/>
          <w:b/>
          <w:sz w:val="36"/>
          <w:szCs w:val="28"/>
        </w:rPr>
        <w:t xml:space="preserve"> ГОД</w:t>
      </w:r>
    </w:p>
    <w:p w:rsidR="0063356E" w:rsidRDefault="0063356E" w:rsidP="00EA4E03">
      <w:pPr>
        <w:spacing w:after="0" w:line="240" w:lineRule="auto"/>
        <w:jc w:val="center"/>
        <w:rPr>
          <w:rFonts w:ascii="Times New Roman" w:hAnsi="Times New Roman" w:cs="Times New Roman"/>
          <w:b/>
          <w:sz w:val="36"/>
          <w:szCs w:val="28"/>
        </w:rPr>
      </w:pPr>
    </w:p>
    <w:p w:rsidR="0063356E" w:rsidRDefault="0063356E" w:rsidP="00EA4E03">
      <w:pPr>
        <w:spacing w:after="0" w:line="240" w:lineRule="auto"/>
        <w:jc w:val="center"/>
        <w:rPr>
          <w:rFonts w:ascii="Times New Roman" w:hAnsi="Times New Roman" w:cs="Times New Roman"/>
          <w:b/>
          <w:sz w:val="36"/>
          <w:szCs w:val="28"/>
        </w:rPr>
      </w:pPr>
    </w:p>
    <w:p w:rsidR="0063356E" w:rsidRDefault="0063356E" w:rsidP="00EA4E03">
      <w:pPr>
        <w:spacing w:after="0" w:line="240" w:lineRule="auto"/>
        <w:jc w:val="center"/>
        <w:rPr>
          <w:rFonts w:ascii="Times New Roman" w:hAnsi="Times New Roman" w:cs="Times New Roman"/>
          <w:b/>
          <w:sz w:val="36"/>
          <w:szCs w:val="28"/>
        </w:rPr>
      </w:pPr>
    </w:p>
    <w:p w:rsidR="0063356E" w:rsidRDefault="0063356E" w:rsidP="00EA4E03">
      <w:pPr>
        <w:spacing w:after="0" w:line="240" w:lineRule="auto"/>
        <w:jc w:val="center"/>
        <w:rPr>
          <w:rFonts w:ascii="Times New Roman" w:hAnsi="Times New Roman" w:cs="Times New Roman"/>
          <w:b/>
          <w:sz w:val="36"/>
          <w:szCs w:val="28"/>
        </w:rPr>
      </w:pPr>
    </w:p>
    <w:p w:rsidR="0063356E" w:rsidRDefault="0063356E" w:rsidP="00EA4E03">
      <w:pPr>
        <w:spacing w:after="0" w:line="240" w:lineRule="auto"/>
        <w:jc w:val="center"/>
        <w:rPr>
          <w:rFonts w:ascii="Times New Roman" w:hAnsi="Times New Roman" w:cs="Times New Roman"/>
          <w:b/>
          <w:sz w:val="36"/>
          <w:szCs w:val="28"/>
        </w:rPr>
      </w:pPr>
    </w:p>
    <w:p w:rsidR="0063356E" w:rsidRDefault="0063356E" w:rsidP="00EA4E03">
      <w:pPr>
        <w:spacing w:after="0" w:line="240" w:lineRule="auto"/>
        <w:jc w:val="center"/>
        <w:rPr>
          <w:rFonts w:ascii="Times New Roman" w:hAnsi="Times New Roman" w:cs="Times New Roman"/>
          <w:b/>
          <w:sz w:val="36"/>
          <w:szCs w:val="28"/>
        </w:rPr>
      </w:pPr>
    </w:p>
    <w:p w:rsidR="0063356E" w:rsidRDefault="0063356E" w:rsidP="00EA4E03">
      <w:pPr>
        <w:spacing w:after="0" w:line="240" w:lineRule="auto"/>
        <w:jc w:val="center"/>
        <w:rPr>
          <w:rFonts w:ascii="Times New Roman" w:hAnsi="Times New Roman" w:cs="Times New Roman"/>
          <w:b/>
          <w:sz w:val="36"/>
          <w:szCs w:val="28"/>
        </w:rPr>
      </w:pPr>
    </w:p>
    <w:p w:rsidR="0063356E" w:rsidRDefault="0063356E" w:rsidP="00EA4E03">
      <w:pPr>
        <w:spacing w:after="0" w:line="240" w:lineRule="auto"/>
        <w:jc w:val="center"/>
        <w:rPr>
          <w:rFonts w:ascii="Times New Roman" w:hAnsi="Times New Roman" w:cs="Times New Roman"/>
          <w:b/>
          <w:sz w:val="36"/>
          <w:szCs w:val="28"/>
        </w:rPr>
      </w:pPr>
    </w:p>
    <w:p w:rsidR="0063356E" w:rsidRDefault="0063356E" w:rsidP="00EA4E03">
      <w:pPr>
        <w:spacing w:after="0" w:line="240" w:lineRule="auto"/>
        <w:jc w:val="center"/>
        <w:rPr>
          <w:rFonts w:ascii="Times New Roman" w:hAnsi="Times New Roman" w:cs="Times New Roman"/>
          <w:b/>
          <w:sz w:val="36"/>
          <w:szCs w:val="28"/>
        </w:rPr>
      </w:pPr>
    </w:p>
    <w:p w:rsidR="0063356E" w:rsidRDefault="0063356E" w:rsidP="00EA4E03">
      <w:pPr>
        <w:spacing w:after="0" w:line="240" w:lineRule="auto"/>
        <w:jc w:val="center"/>
        <w:rPr>
          <w:rFonts w:ascii="Times New Roman" w:hAnsi="Times New Roman" w:cs="Times New Roman"/>
          <w:b/>
          <w:sz w:val="36"/>
          <w:szCs w:val="28"/>
        </w:rPr>
      </w:pPr>
    </w:p>
    <w:p w:rsidR="0063356E" w:rsidRDefault="0063356E" w:rsidP="00EA4E03">
      <w:pPr>
        <w:spacing w:after="0" w:line="240" w:lineRule="auto"/>
        <w:jc w:val="center"/>
        <w:rPr>
          <w:rFonts w:ascii="Times New Roman" w:hAnsi="Times New Roman" w:cs="Times New Roman"/>
          <w:b/>
          <w:sz w:val="36"/>
          <w:szCs w:val="28"/>
        </w:rPr>
      </w:pPr>
    </w:p>
    <w:p w:rsidR="0063356E" w:rsidRDefault="0063356E" w:rsidP="00EA4E03">
      <w:pPr>
        <w:spacing w:after="0" w:line="240" w:lineRule="auto"/>
        <w:jc w:val="center"/>
        <w:rPr>
          <w:rFonts w:ascii="Times New Roman" w:hAnsi="Times New Roman" w:cs="Times New Roman"/>
          <w:b/>
          <w:sz w:val="36"/>
          <w:szCs w:val="28"/>
        </w:rPr>
      </w:pPr>
    </w:p>
    <w:p w:rsidR="0063356E" w:rsidRDefault="0063356E" w:rsidP="00EA4E03">
      <w:pPr>
        <w:spacing w:after="0" w:line="240" w:lineRule="auto"/>
        <w:jc w:val="center"/>
        <w:rPr>
          <w:rFonts w:ascii="Times New Roman" w:hAnsi="Times New Roman" w:cs="Times New Roman"/>
          <w:b/>
          <w:sz w:val="36"/>
          <w:szCs w:val="28"/>
        </w:rPr>
      </w:pPr>
    </w:p>
    <w:p w:rsidR="0063356E" w:rsidRDefault="0063356E" w:rsidP="00EA4E03">
      <w:pPr>
        <w:spacing w:after="0" w:line="240" w:lineRule="auto"/>
        <w:jc w:val="center"/>
        <w:rPr>
          <w:rFonts w:ascii="Times New Roman" w:hAnsi="Times New Roman" w:cs="Times New Roman"/>
          <w:b/>
          <w:sz w:val="36"/>
          <w:szCs w:val="28"/>
        </w:rPr>
      </w:pPr>
    </w:p>
    <w:p w:rsidR="0063356E" w:rsidRDefault="0063356E" w:rsidP="00EA4E03">
      <w:pPr>
        <w:spacing w:after="0" w:line="240" w:lineRule="auto"/>
        <w:jc w:val="center"/>
        <w:rPr>
          <w:rFonts w:ascii="Times New Roman" w:hAnsi="Times New Roman" w:cs="Times New Roman"/>
          <w:b/>
          <w:sz w:val="36"/>
          <w:szCs w:val="28"/>
        </w:rPr>
      </w:pPr>
    </w:p>
    <w:p w:rsidR="0063356E" w:rsidRDefault="0063356E" w:rsidP="00AE0FE5">
      <w:pPr>
        <w:spacing w:after="0" w:line="240" w:lineRule="auto"/>
        <w:jc w:val="center"/>
        <w:rPr>
          <w:rFonts w:ascii="Times New Roman" w:hAnsi="Times New Roman" w:cs="Times New Roman"/>
          <w:b/>
          <w:sz w:val="36"/>
          <w:szCs w:val="28"/>
        </w:rPr>
      </w:pPr>
      <w:r>
        <w:rPr>
          <w:rFonts w:ascii="Times New Roman" w:hAnsi="Times New Roman" w:cs="Times New Roman"/>
          <w:b/>
          <w:sz w:val="36"/>
          <w:szCs w:val="28"/>
        </w:rPr>
        <w:t>Грозный 201</w:t>
      </w:r>
      <w:r w:rsidR="00083E4C">
        <w:rPr>
          <w:rFonts w:ascii="Times New Roman" w:hAnsi="Times New Roman" w:cs="Times New Roman"/>
          <w:b/>
          <w:sz w:val="36"/>
          <w:szCs w:val="28"/>
        </w:rPr>
        <w:t>6</w:t>
      </w:r>
      <w:r w:rsidR="00AE0FE5">
        <w:rPr>
          <w:rFonts w:ascii="Times New Roman" w:hAnsi="Times New Roman" w:cs="Times New Roman"/>
          <w:b/>
          <w:sz w:val="36"/>
          <w:szCs w:val="28"/>
        </w:rPr>
        <w:t xml:space="preserve"> </w:t>
      </w:r>
      <w:r>
        <w:rPr>
          <w:rFonts w:ascii="Times New Roman" w:hAnsi="Times New Roman" w:cs="Times New Roman"/>
          <w:b/>
          <w:sz w:val="36"/>
          <w:szCs w:val="28"/>
        </w:rPr>
        <w:t>год</w:t>
      </w:r>
    </w:p>
    <w:p w:rsidR="00E63DEB" w:rsidRDefault="00EC7746" w:rsidP="005837C2">
      <w:pPr>
        <w:spacing w:after="0" w:line="240" w:lineRule="auto"/>
        <w:rPr>
          <w:rFonts w:ascii="Times New Roman" w:hAnsi="Times New Roman" w:cs="Times New Roman"/>
          <w:b/>
          <w:sz w:val="28"/>
          <w:szCs w:val="28"/>
        </w:rPr>
      </w:pPr>
      <w:r w:rsidRPr="00EC7746">
        <w:rPr>
          <w:rFonts w:ascii="Times New Roman" w:hAnsi="Times New Roman" w:cs="Times New Roman"/>
          <w:b/>
          <w:noProof/>
          <w:sz w:val="28"/>
          <w:szCs w:val="28"/>
          <w:lang w:eastAsia="ru-RU"/>
        </w:rPr>
        <w:lastRenderedPageBreak/>
        <w:drawing>
          <wp:inline distT="0" distB="0" distL="0" distR="0">
            <wp:extent cx="5902036" cy="8858885"/>
            <wp:effectExtent l="0" t="0" r="3810" b="0"/>
            <wp:docPr id="4" name="Рисунок 4" descr="C:\Users\Muslimun\Desktop\фото и цитаты для коллегии\0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uslimun\Desktop\фото и цитаты для коллегии\0000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10077" cy="8870955"/>
                    </a:xfrm>
                    <a:prstGeom prst="rect">
                      <a:avLst/>
                    </a:prstGeom>
                    <a:noFill/>
                    <a:ln>
                      <a:noFill/>
                    </a:ln>
                  </pic:spPr>
                </pic:pic>
              </a:graphicData>
            </a:graphic>
          </wp:inline>
        </w:drawing>
      </w:r>
    </w:p>
    <w:p w:rsidR="00E63DEB" w:rsidRDefault="00E63DEB"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63DEB">
      <w:pPr>
        <w:spacing w:after="0" w:line="240" w:lineRule="auto"/>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E63DEB" w:rsidRDefault="00E63DEB" w:rsidP="00EA4E03">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extent cx="2266315" cy="2122805"/>
            <wp:effectExtent l="0" t="0" r="635" b="0"/>
            <wp:docPr id="18" name="Рисунок 18" descr="C:\Users\User\Desktop\Герб, Флаг , Фото\обрабо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Герб, Флаг , Фото\обработ.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66315" cy="2122805"/>
                    </a:xfrm>
                    <a:prstGeom prst="rect">
                      <a:avLst/>
                    </a:prstGeom>
                    <a:noFill/>
                    <a:ln>
                      <a:noFill/>
                    </a:ln>
                  </pic:spPr>
                </pic:pic>
              </a:graphicData>
            </a:graphic>
          </wp:inline>
        </w:drawing>
      </w: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7C111C" w:rsidRDefault="007C111C" w:rsidP="00EA4E03">
      <w:pPr>
        <w:spacing w:after="0" w:line="240" w:lineRule="auto"/>
        <w:jc w:val="center"/>
        <w:rPr>
          <w:rFonts w:ascii="Times New Roman" w:hAnsi="Times New Roman" w:cs="Times New Roman"/>
          <w:b/>
          <w:sz w:val="28"/>
          <w:szCs w:val="28"/>
        </w:rPr>
      </w:pPr>
    </w:p>
    <w:p w:rsidR="007C111C" w:rsidRDefault="007C111C" w:rsidP="00EA4E03">
      <w:pPr>
        <w:spacing w:after="0" w:line="240" w:lineRule="auto"/>
        <w:jc w:val="center"/>
        <w:rPr>
          <w:rFonts w:ascii="Times New Roman" w:hAnsi="Times New Roman" w:cs="Times New Roman"/>
          <w:b/>
          <w:sz w:val="28"/>
          <w:szCs w:val="28"/>
        </w:rPr>
      </w:pPr>
    </w:p>
    <w:p w:rsidR="007C111C" w:rsidRDefault="007C111C" w:rsidP="00EA4E03">
      <w:pPr>
        <w:spacing w:after="0" w:line="240" w:lineRule="auto"/>
        <w:jc w:val="center"/>
        <w:rPr>
          <w:rFonts w:ascii="Times New Roman" w:hAnsi="Times New Roman" w:cs="Times New Roman"/>
          <w:b/>
          <w:sz w:val="28"/>
          <w:szCs w:val="28"/>
        </w:rPr>
      </w:pPr>
    </w:p>
    <w:p w:rsidR="007C111C" w:rsidRDefault="007C111C" w:rsidP="00EA4E03">
      <w:pPr>
        <w:spacing w:after="0" w:line="240" w:lineRule="auto"/>
        <w:jc w:val="center"/>
        <w:rPr>
          <w:rFonts w:ascii="Times New Roman" w:hAnsi="Times New Roman" w:cs="Times New Roman"/>
          <w:b/>
          <w:sz w:val="28"/>
          <w:szCs w:val="28"/>
        </w:rPr>
      </w:pPr>
    </w:p>
    <w:p w:rsidR="00E63DEB" w:rsidRPr="00BB6477" w:rsidRDefault="00E63DEB" w:rsidP="00916B33">
      <w:pPr>
        <w:pStyle w:val="afa"/>
        <w:jc w:val="both"/>
        <w:rPr>
          <w:rFonts w:ascii="Times New Roman" w:hAnsi="Times New Roman" w:cs="Times New Roman"/>
          <w:b/>
          <w:sz w:val="32"/>
          <w:szCs w:val="32"/>
          <w:highlight w:val="yellow"/>
        </w:rPr>
      </w:pPr>
      <w:r w:rsidRPr="00E63DEB">
        <w:rPr>
          <w:rFonts w:ascii="Times New Roman" w:hAnsi="Times New Roman" w:cs="Times New Roman"/>
          <w:b/>
          <w:sz w:val="36"/>
          <w:szCs w:val="28"/>
        </w:rPr>
        <w:t xml:space="preserve">           </w:t>
      </w:r>
      <w:r w:rsidR="00916B33">
        <w:rPr>
          <w:rFonts w:ascii="Times New Roman" w:hAnsi="Times New Roman" w:cs="Times New Roman"/>
          <w:b/>
          <w:sz w:val="32"/>
          <w:szCs w:val="32"/>
        </w:rPr>
        <w:t xml:space="preserve">«Власть – </w:t>
      </w:r>
      <w:r w:rsidR="00916B33" w:rsidRPr="00916B33">
        <w:rPr>
          <w:rFonts w:ascii="Times New Roman" w:hAnsi="Times New Roman" w:cs="Times New Roman"/>
          <w:b/>
          <w:sz w:val="32"/>
          <w:szCs w:val="32"/>
        </w:rPr>
        <w:t>не способ устроить себе безбедную жизнь, а средство улучшения жизни простых людей».</w:t>
      </w:r>
      <w:r w:rsidRPr="00BB6477">
        <w:rPr>
          <w:rFonts w:ascii="Times New Roman" w:hAnsi="Times New Roman" w:cs="Times New Roman"/>
          <w:b/>
          <w:sz w:val="32"/>
          <w:szCs w:val="32"/>
          <w:highlight w:val="yellow"/>
        </w:rPr>
        <w:t xml:space="preserve"> </w:t>
      </w:r>
    </w:p>
    <w:p w:rsidR="00E63DEB" w:rsidRPr="00DD3361" w:rsidRDefault="00E63DEB" w:rsidP="00E63DEB">
      <w:pPr>
        <w:pStyle w:val="afa"/>
        <w:ind w:left="720"/>
        <w:rPr>
          <w:rFonts w:ascii="Times New Roman" w:hAnsi="Times New Roman" w:cs="Times New Roman"/>
          <w:color w:val="FF0000"/>
          <w:sz w:val="28"/>
          <w:szCs w:val="28"/>
          <w:highlight w:val="yellow"/>
        </w:rPr>
      </w:pPr>
    </w:p>
    <w:p w:rsidR="00E63DEB" w:rsidRPr="00DD3361" w:rsidRDefault="00E63DEB" w:rsidP="00E63DEB">
      <w:pPr>
        <w:pStyle w:val="afa"/>
        <w:ind w:left="720"/>
        <w:rPr>
          <w:rFonts w:ascii="Times New Roman" w:hAnsi="Times New Roman" w:cs="Times New Roman"/>
          <w:color w:val="FF0000"/>
          <w:sz w:val="28"/>
          <w:szCs w:val="28"/>
          <w:highlight w:val="yellow"/>
        </w:rPr>
      </w:pPr>
    </w:p>
    <w:p w:rsidR="00E63DEB" w:rsidRPr="00DD3361" w:rsidRDefault="00E63DEB" w:rsidP="00E63DEB">
      <w:pPr>
        <w:pStyle w:val="afa"/>
        <w:ind w:left="720"/>
        <w:rPr>
          <w:rFonts w:ascii="Times New Roman" w:hAnsi="Times New Roman" w:cs="Times New Roman"/>
          <w:color w:val="FF0000"/>
          <w:sz w:val="28"/>
          <w:szCs w:val="28"/>
          <w:highlight w:val="yellow"/>
        </w:rPr>
      </w:pPr>
    </w:p>
    <w:p w:rsidR="00E63DEB" w:rsidRPr="00DD3361" w:rsidRDefault="00E63DEB" w:rsidP="00E63DEB">
      <w:pPr>
        <w:pStyle w:val="afa"/>
        <w:ind w:left="720"/>
        <w:rPr>
          <w:rFonts w:ascii="Times New Roman" w:hAnsi="Times New Roman" w:cs="Times New Roman"/>
          <w:color w:val="FF0000"/>
          <w:sz w:val="28"/>
          <w:szCs w:val="28"/>
          <w:highlight w:val="yellow"/>
        </w:rPr>
      </w:pPr>
    </w:p>
    <w:p w:rsidR="00E63DEB" w:rsidRPr="006F1318" w:rsidRDefault="00E63DEB" w:rsidP="00E63DEB">
      <w:pPr>
        <w:pStyle w:val="afa"/>
        <w:ind w:left="720"/>
        <w:jc w:val="right"/>
        <w:rPr>
          <w:rFonts w:ascii="Times New Roman" w:hAnsi="Times New Roman" w:cs="Times New Roman"/>
          <w:b/>
          <w:sz w:val="32"/>
          <w:szCs w:val="32"/>
        </w:rPr>
      </w:pPr>
      <w:r w:rsidRPr="00916B33">
        <w:rPr>
          <w:rFonts w:ascii="Times New Roman" w:hAnsi="Times New Roman" w:cs="Times New Roman"/>
          <w:b/>
          <w:sz w:val="28"/>
          <w:szCs w:val="28"/>
        </w:rPr>
        <w:t xml:space="preserve"> </w:t>
      </w:r>
      <w:r w:rsidRPr="00916B33">
        <w:rPr>
          <w:rFonts w:ascii="Times New Roman" w:hAnsi="Times New Roman" w:cs="Times New Roman"/>
          <w:b/>
          <w:sz w:val="32"/>
          <w:szCs w:val="32"/>
        </w:rPr>
        <w:t>А.А. Кадыров</w:t>
      </w:r>
    </w:p>
    <w:p w:rsidR="007C111C" w:rsidRDefault="007C111C" w:rsidP="00EA4E03">
      <w:pPr>
        <w:spacing w:after="0" w:line="240" w:lineRule="auto"/>
        <w:jc w:val="center"/>
        <w:rPr>
          <w:rFonts w:ascii="Times New Roman" w:hAnsi="Times New Roman" w:cs="Times New Roman"/>
          <w:b/>
          <w:sz w:val="28"/>
          <w:szCs w:val="28"/>
        </w:rPr>
      </w:pPr>
    </w:p>
    <w:p w:rsidR="007C111C" w:rsidRDefault="007C111C" w:rsidP="00EA4E03">
      <w:pPr>
        <w:spacing w:after="0" w:line="240" w:lineRule="auto"/>
        <w:jc w:val="center"/>
        <w:rPr>
          <w:rFonts w:ascii="Times New Roman" w:hAnsi="Times New Roman" w:cs="Times New Roman"/>
          <w:b/>
          <w:sz w:val="28"/>
          <w:szCs w:val="28"/>
        </w:rPr>
      </w:pPr>
    </w:p>
    <w:p w:rsidR="007C111C" w:rsidRDefault="007C111C"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7C111C" w:rsidRDefault="007C111C" w:rsidP="007C111C">
      <w:pPr>
        <w:spacing w:after="0" w:line="240" w:lineRule="auto"/>
        <w:rPr>
          <w:rFonts w:ascii="Times New Roman" w:hAnsi="Times New Roman" w:cs="Times New Roman"/>
          <w:b/>
          <w:sz w:val="28"/>
          <w:szCs w:val="28"/>
        </w:rPr>
      </w:pPr>
    </w:p>
    <w:p w:rsidR="00916B33" w:rsidRDefault="00916B33" w:rsidP="007C111C">
      <w:pPr>
        <w:spacing w:after="0" w:line="240" w:lineRule="auto"/>
        <w:jc w:val="center"/>
        <w:rPr>
          <w:rFonts w:ascii="Times New Roman" w:hAnsi="Times New Roman" w:cs="Times New Roman"/>
          <w:b/>
          <w:noProof/>
          <w:sz w:val="28"/>
          <w:szCs w:val="28"/>
          <w:lang w:eastAsia="ru-RU"/>
        </w:rPr>
      </w:pPr>
    </w:p>
    <w:p w:rsidR="00916B33" w:rsidRDefault="00916B33" w:rsidP="007C111C">
      <w:pPr>
        <w:spacing w:after="0" w:line="240" w:lineRule="auto"/>
        <w:jc w:val="center"/>
        <w:rPr>
          <w:rFonts w:ascii="Times New Roman" w:hAnsi="Times New Roman" w:cs="Times New Roman"/>
          <w:b/>
          <w:noProof/>
          <w:sz w:val="28"/>
          <w:szCs w:val="28"/>
          <w:lang w:eastAsia="ru-RU"/>
        </w:rPr>
      </w:pPr>
    </w:p>
    <w:p w:rsidR="00916B33" w:rsidRDefault="00916B33" w:rsidP="007C111C">
      <w:pPr>
        <w:spacing w:after="0" w:line="240" w:lineRule="auto"/>
        <w:jc w:val="center"/>
        <w:rPr>
          <w:rFonts w:ascii="Times New Roman" w:hAnsi="Times New Roman" w:cs="Times New Roman"/>
          <w:b/>
          <w:noProof/>
          <w:sz w:val="28"/>
          <w:szCs w:val="28"/>
          <w:lang w:eastAsia="ru-RU"/>
        </w:rPr>
      </w:pPr>
    </w:p>
    <w:p w:rsidR="00916B33" w:rsidRDefault="00916B33" w:rsidP="007C111C">
      <w:pPr>
        <w:spacing w:after="0" w:line="240" w:lineRule="auto"/>
        <w:jc w:val="center"/>
        <w:rPr>
          <w:rFonts w:ascii="Times New Roman" w:hAnsi="Times New Roman" w:cs="Times New Roman"/>
          <w:b/>
          <w:noProof/>
          <w:sz w:val="28"/>
          <w:szCs w:val="28"/>
          <w:lang w:eastAsia="ru-RU"/>
        </w:rPr>
      </w:pPr>
    </w:p>
    <w:p w:rsidR="0063356E" w:rsidRDefault="00916B33" w:rsidP="007C111C">
      <w:pPr>
        <w:spacing w:after="0" w:line="240" w:lineRule="auto"/>
        <w:jc w:val="center"/>
        <w:rPr>
          <w:rFonts w:ascii="Times New Roman" w:hAnsi="Times New Roman" w:cs="Times New Roman"/>
          <w:b/>
          <w:sz w:val="28"/>
          <w:szCs w:val="28"/>
        </w:rPr>
      </w:pPr>
      <w:r w:rsidRPr="00916B33">
        <w:rPr>
          <w:rFonts w:ascii="Times New Roman" w:hAnsi="Times New Roman" w:cs="Times New Roman"/>
          <w:b/>
          <w:noProof/>
          <w:sz w:val="28"/>
          <w:szCs w:val="28"/>
          <w:lang w:eastAsia="ru-RU"/>
        </w:rPr>
        <w:drawing>
          <wp:inline distT="0" distB="0" distL="0" distR="0">
            <wp:extent cx="5940425" cy="3960283"/>
            <wp:effectExtent l="0" t="0" r="3175" b="2540"/>
            <wp:docPr id="10" name="Рисунок 10" descr="C:\Users\Muslimun\Desktop\фото Р. Кадырова\IMG_69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uslimun\Desktop\фото Р. Кадырова\IMG_6949.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0425" cy="3960283"/>
                    </a:xfrm>
                    <a:prstGeom prst="rect">
                      <a:avLst/>
                    </a:prstGeom>
                    <a:noFill/>
                    <a:ln>
                      <a:noFill/>
                    </a:ln>
                  </pic:spPr>
                </pic:pic>
              </a:graphicData>
            </a:graphic>
          </wp:inline>
        </w:drawing>
      </w: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7C111C" w:rsidRPr="00E63DEB" w:rsidRDefault="007C111C" w:rsidP="00E63DEB">
      <w:pPr>
        <w:spacing w:after="0" w:line="240" w:lineRule="auto"/>
        <w:jc w:val="both"/>
        <w:rPr>
          <w:rFonts w:ascii="Times New Roman" w:hAnsi="Times New Roman" w:cs="Times New Roman"/>
          <w:b/>
          <w:sz w:val="36"/>
          <w:szCs w:val="28"/>
        </w:rPr>
      </w:pPr>
    </w:p>
    <w:p w:rsidR="00E63DEB" w:rsidRPr="00BB6477" w:rsidRDefault="00EC7746" w:rsidP="00E63DEB">
      <w:pPr>
        <w:jc w:val="both"/>
        <w:rPr>
          <w:rFonts w:ascii="Times New Roman" w:hAnsi="Times New Roman" w:cs="Times New Roman"/>
          <w:b/>
          <w:sz w:val="32"/>
          <w:szCs w:val="32"/>
          <w:highlight w:val="yellow"/>
        </w:rPr>
      </w:pPr>
      <w:r w:rsidRPr="00BB6477">
        <w:rPr>
          <w:rFonts w:ascii="Times New Roman" w:hAnsi="Times New Roman" w:cs="Times New Roman"/>
          <w:b/>
          <w:sz w:val="32"/>
          <w:szCs w:val="32"/>
        </w:rPr>
        <w:t>«Руководство Минфина РФ регулярно бывало в республике, видело наши достижения, понимало наши проблемы. И мы всегда находили пути решения финансовых проблем. Это обеспечило динамичное развитие региона. Сегодня руководство страны ставит перед субъектами важные социальные задачи. Для их реализации нам необходим дальнейший конструктивный диалог»</w:t>
      </w:r>
      <w:r w:rsidR="00E63DEB" w:rsidRPr="00BB6477">
        <w:rPr>
          <w:rFonts w:ascii="Times New Roman" w:hAnsi="Times New Roman" w:cs="Times New Roman"/>
          <w:b/>
          <w:sz w:val="32"/>
          <w:szCs w:val="32"/>
          <w:highlight w:val="yellow"/>
        </w:rPr>
        <w:t xml:space="preserve">  </w:t>
      </w:r>
    </w:p>
    <w:p w:rsidR="00E63DEB" w:rsidRPr="00DD3361" w:rsidRDefault="00E63DEB" w:rsidP="00E63DEB">
      <w:pPr>
        <w:jc w:val="both"/>
        <w:rPr>
          <w:rFonts w:ascii="Times New Roman" w:hAnsi="Times New Roman" w:cs="Times New Roman"/>
          <w:sz w:val="36"/>
          <w:szCs w:val="28"/>
          <w:highlight w:val="yellow"/>
        </w:rPr>
      </w:pPr>
    </w:p>
    <w:p w:rsidR="0063356E" w:rsidRPr="006F1318" w:rsidRDefault="00E63DEB" w:rsidP="00E63DEB">
      <w:pPr>
        <w:jc w:val="right"/>
        <w:rPr>
          <w:rFonts w:ascii="Times New Roman" w:hAnsi="Times New Roman" w:cs="Times New Roman"/>
          <w:b/>
          <w:sz w:val="32"/>
          <w:szCs w:val="32"/>
        </w:rPr>
      </w:pPr>
      <w:r w:rsidRPr="00EC7746">
        <w:rPr>
          <w:rFonts w:ascii="Times New Roman" w:hAnsi="Times New Roman" w:cs="Times New Roman"/>
          <w:b/>
          <w:sz w:val="36"/>
          <w:szCs w:val="28"/>
        </w:rPr>
        <w:t xml:space="preserve">  </w:t>
      </w:r>
      <w:r w:rsidR="00730403">
        <w:rPr>
          <w:rFonts w:ascii="Times New Roman" w:hAnsi="Times New Roman" w:cs="Times New Roman"/>
          <w:b/>
          <w:sz w:val="32"/>
          <w:szCs w:val="32"/>
        </w:rPr>
        <w:t>Р.А. Кадыров</w:t>
      </w:r>
    </w:p>
    <w:p w:rsidR="00E63DEB" w:rsidRDefault="00E63DEB" w:rsidP="00E63DEB">
      <w:pPr>
        <w:rPr>
          <w:rFonts w:ascii="Times New Roman" w:hAnsi="Times New Roman" w:cs="Times New Roman"/>
          <w:b/>
          <w:sz w:val="28"/>
          <w:szCs w:val="28"/>
        </w:rPr>
      </w:pPr>
    </w:p>
    <w:p w:rsidR="0063356E" w:rsidRDefault="0063356E" w:rsidP="00EA4E03">
      <w:pPr>
        <w:spacing w:after="0" w:line="240" w:lineRule="auto"/>
        <w:jc w:val="center"/>
        <w:rPr>
          <w:rFonts w:ascii="Times New Roman" w:hAnsi="Times New Roman" w:cs="Times New Roman"/>
          <w:b/>
          <w:sz w:val="28"/>
          <w:szCs w:val="28"/>
        </w:rPr>
      </w:pPr>
    </w:p>
    <w:p w:rsidR="0063356E" w:rsidRDefault="00916B33" w:rsidP="00EA4E03">
      <w:pPr>
        <w:spacing w:after="0" w:line="240" w:lineRule="auto"/>
        <w:jc w:val="center"/>
        <w:rPr>
          <w:rFonts w:ascii="Times New Roman" w:hAnsi="Times New Roman" w:cs="Times New Roman"/>
          <w:b/>
          <w:sz w:val="28"/>
          <w:szCs w:val="28"/>
        </w:rPr>
      </w:pPr>
      <w:r w:rsidRPr="00916B33">
        <w:rPr>
          <w:rFonts w:ascii="Times New Roman" w:hAnsi="Times New Roman" w:cs="Times New Roman"/>
          <w:b/>
          <w:noProof/>
          <w:sz w:val="28"/>
          <w:szCs w:val="28"/>
          <w:lang w:eastAsia="ru-RU"/>
        </w:rPr>
        <w:lastRenderedPageBreak/>
        <w:drawing>
          <wp:inline distT="0" distB="0" distL="0" distR="0">
            <wp:extent cx="5940425" cy="3960283"/>
            <wp:effectExtent l="0" t="0" r="3175" b="2540"/>
            <wp:docPr id="12" name="Рисунок 12" descr="C:\Users\Muslimun\Desktop\МИНИСТР\IMG_03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uslimun\Desktop\МИНИСТР\IMG_0363.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0425" cy="3960283"/>
                    </a:xfrm>
                    <a:prstGeom prst="rect">
                      <a:avLst/>
                    </a:prstGeom>
                    <a:noFill/>
                    <a:ln>
                      <a:noFill/>
                    </a:ln>
                  </pic:spPr>
                </pic:pic>
              </a:graphicData>
            </a:graphic>
          </wp:inline>
        </w:drawing>
      </w:r>
    </w:p>
    <w:p w:rsidR="00CE7BAE" w:rsidRDefault="00CE7BAE">
      <w:pPr>
        <w:rPr>
          <w:rFonts w:ascii="Times New Roman" w:hAnsi="Times New Roman" w:cs="Times New Roman"/>
          <w:sz w:val="28"/>
          <w:szCs w:val="28"/>
        </w:rPr>
      </w:pPr>
    </w:p>
    <w:p w:rsidR="00BB6477" w:rsidRDefault="00BB6477" w:rsidP="00EC7746">
      <w:pPr>
        <w:spacing w:after="0" w:line="360" w:lineRule="auto"/>
        <w:jc w:val="center"/>
        <w:rPr>
          <w:rFonts w:ascii="Times New Roman" w:hAnsi="Times New Roman" w:cs="Times New Roman"/>
          <w:b/>
          <w:sz w:val="28"/>
        </w:rPr>
      </w:pPr>
    </w:p>
    <w:p w:rsidR="00CE7BAE" w:rsidRDefault="00CE7BAE" w:rsidP="00EC7746">
      <w:pPr>
        <w:spacing w:after="0" w:line="360" w:lineRule="auto"/>
        <w:jc w:val="center"/>
        <w:rPr>
          <w:rFonts w:ascii="Times New Roman" w:hAnsi="Times New Roman" w:cs="Times New Roman"/>
          <w:b/>
          <w:sz w:val="28"/>
        </w:rPr>
      </w:pPr>
      <w:r w:rsidRPr="001C41F5">
        <w:rPr>
          <w:rFonts w:ascii="Times New Roman" w:hAnsi="Times New Roman" w:cs="Times New Roman"/>
          <w:b/>
          <w:sz w:val="28"/>
        </w:rPr>
        <w:t xml:space="preserve">Министр финансов Чеченской Республики                                                                                                     </w:t>
      </w:r>
      <w:proofErr w:type="spellStart"/>
      <w:r w:rsidRPr="001C41F5">
        <w:rPr>
          <w:rFonts w:ascii="Times New Roman" w:hAnsi="Times New Roman" w:cs="Times New Roman"/>
          <w:b/>
          <w:sz w:val="28"/>
        </w:rPr>
        <w:t>Рассуханов</w:t>
      </w:r>
      <w:proofErr w:type="spellEnd"/>
      <w:r w:rsidRPr="001C41F5">
        <w:rPr>
          <w:rFonts w:ascii="Times New Roman" w:hAnsi="Times New Roman" w:cs="Times New Roman"/>
          <w:b/>
          <w:sz w:val="28"/>
        </w:rPr>
        <w:t xml:space="preserve"> </w:t>
      </w:r>
      <w:proofErr w:type="spellStart"/>
      <w:r w:rsidRPr="001C41F5">
        <w:rPr>
          <w:rFonts w:ascii="Times New Roman" w:hAnsi="Times New Roman" w:cs="Times New Roman"/>
          <w:b/>
          <w:sz w:val="28"/>
        </w:rPr>
        <w:t>Усман</w:t>
      </w:r>
      <w:proofErr w:type="spellEnd"/>
      <w:r w:rsidRPr="001C41F5">
        <w:rPr>
          <w:rFonts w:ascii="Times New Roman" w:hAnsi="Times New Roman" w:cs="Times New Roman"/>
          <w:b/>
          <w:sz w:val="28"/>
        </w:rPr>
        <w:t xml:space="preserve"> Абдул-</w:t>
      </w:r>
      <w:proofErr w:type="spellStart"/>
      <w:r w:rsidRPr="001C41F5">
        <w:rPr>
          <w:rFonts w:ascii="Times New Roman" w:hAnsi="Times New Roman" w:cs="Times New Roman"/>
          <w:b/>
          <w:sz w:val="28"/>
        </w:rPr>
        <w:t>Азиевич</w:t>
      </w:r>
      <w:proofErr w:type="spellEnd"/>
    </w:p>
    <w:p w:rsidR="003C1FD9" w:rsidRDefault="00916B33" w:rsidP="00EC7746">
      <w:pPr>
        <w:spacing w:after="0" w:line="360" w:lineRule="auto"/>
        <w:jc w:val="both"/>
        <w:rPr>
          <w:rFonts w:ascii="Times New Roman" w:hAnsi="Times New Roman" w:cs="Times New Roman"/>
          <w:sz w:val="28"/>
        </w:rPr>
      </w:pPr>
      <w:r>
        <w:rPr>
          <w:rFonts w:ascii="Times New Roman" w:hAnsi="Times New Roman" w:cs="Times New Roman"/>
          <w:sz w:val="28"/>
        </w:rPr>
        <w:tab/>
      </w:r>
      <w:r w:rsidR="007E246F">
        <w:rPr>
          <w:rFonts w:ascii="Times New Roman" w:hAnsi="Times New Roman" w:cs="Times New Roman"/>
          <w:sz w:val="28"/>
        </w:rPr>
        <w:t>Финансовая система Российской Федерации, как сердцевина</w:t>
      </w:r>
      <w:r w:rsidR="00CE7BAE">
        <w:rPr>
          <w:rFonts w:ascii="Times New Roman" w:hAnsi="Times New Roman" w:cs="Times New Roman"/>
          <w:sz w:val="28"/>
        </w:rPr>
        <w:t xml:space="preserve"> всей системы социально-эко</w:t>
      </w:r>
      <w:r w:rsidR="007F4491">
        <w:rPr>
          <w:rFonts w:ascii="Times New Roman" w:hAnsi="Times New Roman" w:cs="Times New Roman"/>
          <w:sz w:val="28"/>
        </w:rPr>
        <w:t xml:space="preserve">номических </w:t>
      </w:r>
      <w:r w:rsidR="007E246F">
        <w:rPr>
          <w:rFonts w:ascii="Times New Roman" w:hAnsi="Times New Roman" w:cs="Times New Roman"/>
          <w:sz w:val="28"/>
        </w:rPr>
        <w:t>отношений в российском обществе</w:t>
      </w:r>
      <w:r w:rsidR="00CE7BAE">
        <w:rPr>
          <w:rFonts w:ascii="Times New Roman" w:hAnsi="Times New Roman" w:cs="Times New Roman"/>
          <w:sz w:val="28"/>
        </w:rPr>
        <w:t>, в первую очередь подвержена изменениям в русле трансформаций национальной экономики</w:t>
      </w:r>
      <w:r w:rsidR="007E246F">
        <w:rPr>
          <w:rFonts w:ascii="Times New Roman" w:hAnsi="Times New Roman" w:cs="Times New Roman"/>
          <w:sz w:val="28"/>
        </w:rPr>
        <w:t xml:space="preserve"> и социального быта россиян,</w:t>
      </w:r>
      <w:r w:rsidR="00CE7BAE">
        <w:rPr>
          <w:rFonts w:ascii="Times New Roman" w:hAnsi="Times New Roman" w:cs="Times New Roman"/>
          <w:sz w:val="28"/>
        </w:rPr>
        <w:t xml:space="preserve"> под влиянием </w:t>
      </w:r>
      <w:r w:rsidR="007F4491">
        <w:rPr>
          <w:rFonts w:ascii="Times New Roman" w:hAnsi="Times New Roman" w:cs="Times New Roman"/>
          <w:sz w:val="28"/>
        </w:rPr>
        <w:t xml:space="preserve">сохраняющихся </w:t>
      </w:r>
      <w:r w:rsidR="007E246F">
        <w:rPr>
          <w:rFonts w:ascii="Times New Roman" w:hAnsi="Times New Roman" w:cs="Times New Roman"/>
          <w:sz w:val="28"/>
        </w:rPr>
        <w:t xml:space="preserve">к России </w:t>
      </w:r>
      <w:r w:rsidR="0011625C">
        <w:rPr>
          <w:rFonts w:ascii="Times New Roman" w:hAnsi="Times New Roman" w:cs="Times New Roman"/>
          <w:sz w:val="28"/>
        </w:rPr>
        <w:t xml:space="preserve">международных санкций. </w:t>
      </w:r>
      <w:r w:rsidR="003C1FD9">
        <w:rPr>
          <w:rFonts w:ascii="Times New Roman" w:hAnsi="Times New Roman" w:cs="Times New Roman"/>
          <w:sz w:val="28"/>
        </w:rPr>
        <w:t xml:space="preserve">Так, </w:t>
      </w:r>
      <w:r w:rsidR="001B3D60">
        <w:rPr>
          <w:rFonts w:ascii="Times New Roman" w:hAnsi="Times New Roman" w:cs="Times New Roman"/>
          <w:sz w:val="28"/>
        </w:rPr>
        <w:t>на фоне роста мировой экономики на 3,0% в</w:t>
      </w:r>
      <w:r w:rsidR="003C1FD9">
        <w:rPr>
          <w:rFonts w:ascii="Times New Roman" w:hAnsi="Times New Roman" w:cs="Times New Roman"/>
          <w:sz w:val="28"/>
        </w:rPr>
        <w:t xml:space="preserve"> 2015 году российская экономика </w:t>
      </w:r>
      <w:r w:rsidR="001B3D60">
        <w:rPr>
          <w:rFonts w:ascii="Times New Roman" w:hAnsi="Times New Roman" w:cs="Times New Roman"/>
          <w:sz w:val="28"/>
        </w:rPr>
        <w:t xml:space="preserve">наоборот </w:t>
      </w:r>
      <w:r w:rsidR="003C1FD9">
        <w:rPr>
          <w:rFonts w:ascii="Times New Roman" w:hAnsi="Times New Roman" w:cs="Times New Roman"/>
          <w:sz w:val="28"/>
        </w:rPr>
        <w:t>сократилась на 3,9%</w:t>
      </w:r>
      <w:r w:rsidR="007B229E">
        <w:rPr>
          <w:rFonts w:ascii="Times New Roman" w:hAnsi="Times New Roman" w:cs="Times New Roman"/>
          <w:sz w:val="28"/>
        </w:rPr>
        <w:t>,</w:t>
      </w:r>
      <w:r w:rsidR="001B3D60">
        <w:rPr>
          <w:rFonts w:ascii="Times New Roman" w:hAnsi="Times New Roman" w:cs="Times New Roman"/>
          <w:sz w:val="28"/>
        </w:rPr>
        <w:t xml:space="preserve"> </w:t>
      </w:r>
      <w:r w:rsidR="003C1FD9">
        <w:rPr>
          <w:rFonts w:ascii="Times New Roman" w:hAnsi="Times New Roman" w:cs="Times New Roman"/>
          <w:sz w:val="28"/>
        </w:rPr>
        <w:t>и</w:t>
      </w:r>
      <w:r w:rsidR="0011625C">
        <w:rPr>
          <w:rFonts w:ascii="Times New Roman" w:hAnsi="Times New Roman" w:cs="Times New Roman"/>
          <w:sz w:val="28"/>
        </w:rPr>
        <w:t xml:space="preserve"> именно </w:t>
      </w:r>
      <w:r w:rsidR="00EC7746">
        <w:rPr>
          <w:rFonts w:ascii="Times New Roman" w:hAnsi="Times New Roman" w:cs="Times New Roman"/>
          <w:sz w:val="28"/>
        </w:rPr>
        <w:t>25-30</w:t>
      </w:r>
      <w:r w:rsidR="001B3D60">
        <w:rPr>
          <w:rFonts w:ascii="Times New Roman" w:hAnsi="Times New Roman" w:cs="Times New Roman"/>
          <w:sz w:val="28"/>
        </w:rPr>
        <w:t>%</w:t>
      </w:r>
      <w:r w:rsidR="003C1FD9">
        <w:rPr>
          <w:rFonts w:ascii="Times New Roman" w:hAnsi="Times New Roman" w:cs="Times New Roman"/>
          <w:sz w:val="28"/>
        </w:rPr>
        <w:t xml:space="preserve"> снижения ВВП России вызвано международны</w:t>
      </w:r>
      <w:r w:rsidR="0011625C">
        <w:rPr>
          <w:rFonts w:ascii="Times New Roman" w:hAnsi="Times New Roman" w:cs="Times New Roman"/>
          <w:sz w:val="28"/>
        </w:rPr>
        <w:t>ми санкциями</w:t>
      </w:r>
      <w:r w:rsidR="001B3D60">
        <w:rPr>
          <w:rFonts w:ascii="Times New Roman" w:hAnsi="Times New Roman" w:cs="Times New Roman"/>
          <w:sz w:val="28"/>
        </w:rPr>
        <w:t>, введенные в 2014 году</w:t>
      </w:r>
      <w:r w:rsidR="0011625C">
        <w:rPr>
          <w:rFonts w:ascii="Times New Roman" w:hAnsi="Times New Roman" w:cs="Times New Roman"/>
          <w:sz w:val="28"/>
        </w:rPr>
        <w:t xml:space="preserve">. </w:t>
      </w:r>
      <w:r w:rsidR="003C1FD9">
        <w:rPr>
          <w:rFonts w:ascii="Times New Roman" w:hAnsi="Times New Roman" w:cs="Times New Roman"/>
          <w:sz w:val="28"/>
        </w:rPr>
        <w:t>В</w:t>
      </w:r>
      <w:r w:rsidR="0011625C">
        <w:rPr>
          <w:rFonts w:ascii="Times New Roman" w:hAnsi="Times New Roman" w:cs="Times New Roman"/>
          <w:sz w:val="28"/>
        </w:rPr>
        <w:t xml:space="preserve"> </w:t>
      </w:r>
      <w:r w:rsidR="003C1FD9">
        <w:rPr>
          <w:rFonts w:ascii="Times New Roman" w:hAnsi="Times New Roman" w:cs="Times New Roman"/>
          <w:sz w:val="28"/>
        </w:rPr>
        <w:t xml:space="preserve">их </w:t>
      </w:r>
      <w:r w:rsidR="0011625C">
        <w:rPr>
          <w:rFonts w:ascii="Times New Roman" w:hAnsi="Times New Roman" w:cs="Times New Roman"/>
          <w:sz w:val="28"/>
        </w:rPr>
        <w:t>числе</w:t>
      </w:r>
      <w:r w:rsidR="003C1FD9">
        <w:rPr>
          <w:rFonts w:ascii="Times New Roman" w:hAnsi="Times New Roman" w:cs="Times New Roman"/>
          <w:sz w:val="28"/>
        </w:rPr>
        <w:t xml:space="preserve">, прежде всего, следует отметить: </w:t>
      </w:r>
    </w:p>
    <w:p w:rsidR="003C1FD9" w:rsidRPr="003C1FD9" w:rsidRDefault="0011625C" w:rsidP="00EC7746">
      <w:pPr>
        <w:pStyle w:val="aa"/>
        <w:numPr>
          <w:ilvl w:val="0"/>
          <w:numId w:val="32"/>
        </w:numPr>
        <w:spacing w:after="0" w:line="360" w:lineRule="auto"/>
        <w:jc w:val="both"/>
        <w:rPr>
          <w:rFonts w:ascii="Times New Roman" w:hAnsi="Times New Roman" w:cs="Times New Roman"/>
          <w:sz w:val="28"/>
        </w:rPr>
      </w:pPr>
      <w:r w:rsidRPr="003C1FD9">
        <w:rPr>
          <w:rFonts w:ascii="Times New Roman" w:hAnsi="Times New Roman" w:cs="Times New Roman"/>
          <w:sz w:val="28"/>
        </w:rPr>
        <w:t xml:space="preserve">прекращение Европейским инвестиционным банком нового финансирования проектов в России; </w:t>
      </w:r>
    </w:p>
    <w:p w:rsidR="003C1FD9" w:rsidRPr="003C1FD9" w:rsidRDefault="0028492F" w:rsidP="00EC7746">
      <w:pPr>
        <w:pStyle w:val="aa"/>
        <w:numPr>
          <w:ilvl w:val="0"/>
          <w:numId w:val="32"/>
        </w:numPr>
        <w:spacing w:after="0" w:line="360" w:lineRule="auto"/>
        <w:jc w:val="both"/>
        <w:rPr>
          <w:rFonts w:ascii="Times New Roman" w:hAnsi="Times New Roman" w:cs="Times New Roman"/>
          <w:sz w:val="28"/>
        </w:rPr>
      </w:pPr>
      <w:r>
        <w:rPr>
          <w:rFonts w:ascii="Times New Roman" w:hAnsi="Times New Roman" w:cs="Times New Roman"/>
          <w:sz w:val="28"/>
        </w:rPr>
        <w:lastRenderedPageBreak/>
        <w:t>введение запрета на инвестиции</w:t>
      </w:r>
      <w:r w:rsidR="0011625C" w:rsidRPr="003C1FD9">
        <w:rPr>
          <w:rFonts w:ascii="Times New Roman" w:hAnsi="Times New Roman" w:cs="Times New Roman"/>
          <w:sz w:val="28"/>
        </w:rPr>
        <w:t xml:space="preserve"> в инфраструктурные, транспортные, телекоммуникационные и энергетические сектора, а также добычу нефти, газа и минералов; </w:t>
      </w:r>
    </w:p>
    <w:p w:rsidR="003C1FD9" w:rsidRPr="003C1FD9" w:rsidRDefault="0011625C" w:rsidP="00EC7746">
      <w:pPr>
        <w:pStyle w:val="aa"/>
        <w:numPr>
          <w:ilvl w:val="0"/>
          <w:numId w:val="32"/>
        </w:numPr>
        <w:spacing w:after="0" w:line="360" w:lineRule="auto"/>
        <w:jc w:val="both"/>
        <w:rPr>
          <w:rFonts w:ascii="Times New Roman" w:hAnsi="Times New Roman" w:cs="Times New Roman"/>
          <w:sz w:val="28"/>
        </w:rPr>
      </w:pPr>
      <w:r w:rsidRPr="003C1FD9">
        <w:rPr>
          <w:rFonts w:ascii="Times New Roman" w:hAnsi="Times New Roman" w:cs="Times New Roman"/>
          <w:sz w:val="28"/>
        </w:rPr>
        <w:t xml:space="preserve">установление запрета на покупку более 250 наименований товаров, среди которых полезные ископаемые минералы и углеводороды; </w:t>
      </w:r>
    </w:p>
    <w:p w:rsidR="003C1FD9" w:rsidRPr="003C1FD9" w:rsidRDefault="0011625C" w:rsidP="00EC7746">
      <w:pPr>
        <w:pStyle w:val="aa"/>
        <w:numPr>
          <w:ilvl w:val="0"/>
          <w:numId w:val="32"/>
        </w:numPr>
        <w:spacing w:after="0" w:line="360" w:lineRule="auto"/>
        <w:jc w:val="both"/>
        <w:rPr>
          <w:rFonts w:ascii="Times New Roman" w:hAnsi="Times New Roman" w:cs="Times New Roman"/>
          <w:sz w:val="28"/>
        </w:rPr>
      </w:pPr>
      <w:r w:rsidRPr="003C1FD9">
        <w:rPr>
          <w:rFonts w:ascii="Times New Roman" w:hAnsi="Times New Roman" w:cs="Times New Roman"/>
          <w:sz w:val="28"/>
        </w:rPr>
        <w:t>введение запрета европейским финансовым структурам выдавать р</w:t>
      </w:r>
      <w:r w:rsidR="0028492F">
        <w:rPr>
          <w:rFonts w:ascii="Times New Roman" w:hAnsi="Times New Roman" w:cs="Times New Roman"/>
          <w:sz w:val="28"/>
        </w:rPr>
        <w:t xml:space="preserve">оссийским контрагентам кредиты </w:t>
      </w:r>
      <w:r w:rsidRPr="003C1FD9">
        <w:rPr>
          <w:rFonts w:ascii="Times New Roman" w:hAnsi="Times New Roman" w:cs="Times New Roman"/>
          <w:sz w:val="28"/>
        </w:rPr>
        <w:t xml:space="preserve">или приобретать </w:t>
      </w:r>
      <w:r w:rsidR="00004ACB" w:rsidRPr="003C1FD9">
        <w:rPr>
          <w:rFonts w:ascii="Times New Roman" w:hAnsi="Times New Roman" w:cs="Times New Roman"/>
          <w:sz w:val="28"/>
        </w:rPr>
        <w:t xml:space="preserve">доли в проектах, которые затронуты секторальными санкциями; </w:t>
      </w:r>
      <w:r w:rsidRPr="003C1FD9">
        <w:rPr>
          <w:rFonts w:ascii="Times New Roman" w:hAnsi="Times New Roman" w:cs="Times New Roman"/>
          <w:sz w:val="28"/>
        </w:rPr>
        <w:t xml:space="preserve"> </w:t>
      </w:r>
    </w:p>
    <w:p w:rsidR="003C1FD9" w:rsidRPr="003C1FD9" w:rsidRDefault="00004ACB" w:rsidP="00EC7746">
      <w:pPr>
        <w:pStyle w:val="aa"/>
        <w:numPr>
          <w:ilvl w:val="0"/>
          <w:numId w:val="32"/>
        </w:numPr>
        <w:spacing w:after="0" w:line="360" w:lineRule="auto"/>
        <w:jc w:val="both"/>
        <w:rPr>
          <w:rFonts w:ascii="Times New Roman" w:hAnsi="Times New Roman" w:cs="Times New Roman"/>
          <w:sz w:val="28"/>
        </w:rPr>
      </w:pPr>
      <w:r w:rsidRPr="003C1FD9">
        <w:rPr>
          <w:rFonts w:ascii="Times New Roman" w:hAnsi="Times New Roman" w:cs="Times New Roman"/>
          <w:sz w:val="28"/>
        </w:rPr>
        <w:t>введение Европейским Союзом запрета на организацию долгового финансирования трех ТЭК России: ОАО «Роснефть», ОАО «</w:t>
      </w:r>
      <w:proofErr w:type="spellStart"/>
      <w:r w:rsidRPr="003C1FD9">
        <w:rPr>
          <w:rFonts w:ascii="Times New Roman" w:hAnsi="Times New Roman" w:cs="Times New Roman"/>
          <w:sz w:val="28"/>
        </w:rPr>
        <w:t>Транснефть</w:t>
      </w:r>
      <w:proofErr w:type="spellEnd"/>
      <w:r w:rsidRPr="003C1FD9">
        <w:rPr>
          <w:rFonts w:ascii="Times New Roman" w:hAnsi="Times New Roman" w:cs="Times New Roman"/>
          <w:sz w:val="28"/>
        </w:rPr>
        <w:t>» и ОАО «</w:t>
      </w:r>
      <w:proofErr w:type="spellStart"/>
      <w:r w:rsidRPr="003C1FD9">
        <w:rPr>
          <w:rFonts w:ascii="Times New Roman" w:hAnsi="Times New Roman" w:cs="Times New Roman"/>
          <w:sz w:val="28"/>
        </w:rPr>
        <w:t>Газпромнефть</w:t>
      </w:r>
      <w:proofErr w:type="spellEnd"/>
      <w:r w:rsidRPr="003C1FD9">
        <w:rPr>
          <w:rFonts w:ascii="Times New Roman" w:hAnsi="Times New Roman" w:cs="Times New Roman"/>
          <w:sz w:val="28"/>
        </w:rPr>
        <w:t xml:space="preserve">»; </w:t>
      </w:r>
    </w:p>
    <w:p w:rsidR="003C1FD9" w:rsidRPr="003C1FD9" w:rsidRDefault="00004ACB" w:rsidP="00EC7746">
      <w:pPr>
        <w:pStyle w:val="aa"/>
        <w:numPr>
          <w:ilvl w:val="0"/>
          <w:numId w:val="32"/>
        </w:numPr>
        <w:spacing w:after="0" w:line="360" w:lineRule="auto"/>
        <w:jc w:val="both"/>
        <w:rPr>
          <w:rFonts w:ascii="Times New Roman" w:hAnsi="Times New Roman" w:cs="Times New Roman"/>
          <w:sz w:val="28"/>
        </w:rPr>
      </w:pPr>
      <w:r w:rsidRPr="003C1FD9">
        <w:rPr>
          <w:rFonts w:ascii="Times New Roman" w:hAnsi="Times New Roman" w:cs="Times New Roman"/>
          <w:sz w:val="28"/>
        </w:rPr>
        <w:t>введение ограничения на предоставление займов и инвестиционных услуг для пяти российских банков: ПАО «Сбербанк России», ОАО «ВТБ», ОАО «Газпромбанк», ОАО «ВЭБ» и ОАО «</w:t>
      </w:r>
      <w:proofErr w:type="spellStart"/>
      <w:r w:rsidRPr="003C1FD9">
        <w:rPr>
          <w:rFonts w:ascii="Times New Roman" w:hAnsi="Times New Roman" w:cs="Times New Roman"/>
          <w:sz w:val="28"/>
        </w:rPr>
        <w:t>Россельхозбанк</w:t>
      </w:r>
      <w:proofErr w:type="spellEnd"/>
      <w:r w:rsidRPr="003C1FD9">
        <w:rPr>
          <w:rFonts w:ascii="Times New Roman" w:hAnsi="Times New Roman" w:cs="Times New Roman"/>
          <w:sz w:val="28"/>
        </w:rPr>
        <w:t xml:space="preserve">»; </w:t>
      </w:r>
    </w:p>
    <w:p w:rsidR="003C1FD9" w:rsidRPr="003C1FD9" w:rsidRDefault="00004ACB" w:rsidP="00EC7746">
      <w:pPr>
        <w:pStyle w:val="aa"/>
        <w:numPr>
          <w:ilvl w:val="0"/>
          <w:numId w:val="32"/>
        </w:numPr>
        <w:spacing w:after="0" w:line="360" w:lineRule="auto"/>
        <w:jc w:val="both"/>
        <w:rPr>
          <w:rFonts w:ascii="Times New Roman" w:hAnsi="Times New Roman" w:cs="Times New Roman"/>
          <w:sz w:val="28"/>
        </w:rPr>
      </w:pPr>
      <w:r w:rsidRPr="003C1FD9">
        <w:rPr>
          <w:rFonts w:ascii="Times New Roman" w:hAnsi="Times New Roman" w:cs="Times New Roman"/>
          <w:sz w:val="28"/>
        </w:rPr>
        <w:t>приостановка США инвестиционного и военного сотрудничества с Россией; введение запрета американским компаниям на поставку товаров и технологий компаниям «Газпром», «Лукойл», «</w:t>
      </w:r>
      <w:proofErr w:type="spellStart"/>
      <w:r w:rsidRPr="003C1FD9">
        <w:rPr>
          <w:rFonts w:ascii="Times New Roman" w:hAnsi="Times New Roman" w:cs="Times New Roman"/>
          <w:sz w:val="28"/>
        </w:rPr>
        <w:t>Транснефть</w:t>
      </w:r>
      <w:proofErr w:type="spellEnd"/>
      <w:r w:rsidRPr="003C1FD9">
        <w:rPr>
          <w:rFonts w:ascii="Times New Roman" w:hAnsi="Times New Roman" w:cs="Times New Roman"/>
          <w:sz w:val="28"/>
        </w:rPr>
        <w:t>», «</w:t>
      </w:r>
      <w:proofErr w:type="spellStart"/>
      <w:r w:rsidRPr="003C1FD9">
        <w:rPr>
          <w:rFonts w:ascii="Times New Roman" w:hAnsi="Times New Roman" w:cs="Times New Roman"/>
          <w:sz w:val="28"/>
        </w:rPr>
        <w:t>Газпромнефть</w:t>
      </w:r>
      <w:proofErr w:type="spellEnd"/>
      <w:r w:rsidRPr="003C1FD9">
        <w:rPr>
          <w:rFonts w:ascii="Times New Roman" w:hAnsi="Times New Roman" w:cs="Times New Roman"/>
          <w:sz w:val="28"/>
        </w:rPr>
        <w:t>», «Сургутнефтегаз», «</w:t>
      </w:r>
      <w:proofErr w:type="spellStart"/>
      <w:r w:rsidRPr="003C1FD9">
        <w:rPr>
          <w:rFonts w:ascii="Times New Roman" w:hAnsi="Times New Roman" w:cs="Times New Roman"/>
          <w:sz w:val="28"/>
        </w:rPr>
        <w:t>Новатэк</w:t>
      </w:r>
      <w:proofErr w:type="spellEnd"/>
      <w:r w:rsidRPr="003C1FD9">
        <w:rPr>
          <w:rFonts w:ascii="Times New Roman" w:hAnsi="Times New Roman" w:cs="Times New Roman"/>
          <w:sz w:val="28"/>
        </w:rPr>
        <w:t xml:space="preserve">», «Роснефть», необходимые для освоения месторождений нефти на глубоководных участках и арктическом шельфе, а также сланцевых пластах; </w:t>
      </w:r>
    </w:p>
    <w:p w:rsidR="003C1FD9" w:rsidRPr="003C1FD9" w:rsidRDefault="00004ACB" w:rsidP="00EC7746">
      <w:pPr>
        <w:pStyle w:val="aa"/>
        <w:numPr>
          <w:ilvl w:val="0"/>
          <w:numId w:val="32"/>
        </w:numPr>
        <w:spacing w:after="0" w:line="360" w:lineRule="auto"/>
        <w:jc w:val="both"/>
        <w:rPr>
          <w:rFonts w:ascii="Times New Roman" w:hAnsi="Times New Roman" w:cs="Times New Roman"/>
          <w:sz w:val="28"/>
        </w:rPr>
      </w:pPr>
      <w:r w:rsidRPr="003C1FD9">
        <w:rPr>
          <w:rFonts w:ascii="Times New Roman" w:hAnsi="Times New Roman" w:cs="Times New Roman"/>
          <w:sz w:val="28"/>
        </w:rPr>
        <w:t>введение запрета корпорациям «</w:t>
      </w:r>
      <w:proofErr w:type="spellStart"/>
      <w:r w:rsidRPr="003C1FD9">
        <w:rPr>
          <w:rFonts w:ascii="Times New Roman" w:hAnsi="Times New Roman" w:cs="Times New Roman"/>
          <w:sz w:val="28"/>
        </w:rPr>
        <w:t>Газпромнефть</w:t>
      </w:r>
      <w:proofErr w:type="spellEnd"/>
      <w:r w:rsidRPr="003C1FD9">
        <w:rPr>
          <w:rFonts w:ascii="Times New Roman" w:hAnsi="Times New Roman" w:cs="Times New Roman"/>
          <w:sz w:val="28"/>
        </w:rPr>
        <w:t>» и «</w:t>
      </w:r>
      <w:proofErr w:type="spellStart"/>
      <w:r w:rsidRPr="003C1FD9">
        <w:rPr>
          <w:rFonts w:ascii="Times New Roman" w:hAnsi="Times New Roman" w:cs="Times New Roman"/>
          <w:sz w:val="28"/>
        </w:rPr>
        <w:t>Транснефть</w:t>
      </w:r>
      <w:proofErr w:type="spellEnd"/>
      <w:r w:rsidRPr="003C1FD9">
        <w:rPr>
          <w:rFonts w:ascii="Times New Roman" w:hAnsi="Times New Roman" w:cs="Times New Roman"/>
          <w:sz w:val="28"/>
        </w:rPr>
        <w:t xml:space="preserve">» на получение кредитов и размещение </w:t>
      </w:r>
      <w:r w:rsidR="00267405" w:rsidRPr="003C1FD9">
        <w:rPr>
          <w:rFonts w:ascii="Times New Roman" w:hAnsi="Times New Roman" w:cs="Times New Roman"/>
          <w:sz w:val="28"/>
        </w:rPr>
        <w:t xml:space="preserve">ценных бумаг на американском рынке на срок более 90 дней. </w:t>
      </w:r>
    </w:p>
    <w:p w:rsidR="007E246F" w:rsidRDefault="00916B33" w:rsidP="00EC7746">
      <w:pPr>
        <w:spacing w:after="0" w:line="360" w:lineRule="auto"/>
        <w:jc w:val="both"/>
        <w:rPr>
          <w:rFonts w:ascii="Times New Roman" w:hAnsi="Times New Roman" w:cs="Times New Roman"/>
          <w:sz w:val="28"/>
        </w:rPr>
      </w:pPr>
      <w:r>
        <w:rPr>
          <w:rFonts w:ascii="Times New Roman" w:hAnsi="Times New Roman" w:cs="Times New Roman"/>
          <w:sz w:val="28"/>
        </w:rPr>
        <w:tab/>
      </w:r>
      <w:r w:rsidR="00267405">
        <w:rPr>
          <w:rFonts w:ascii="Times New Roman" w:hAnsi="Times New Roman" w:cs="Times New Roman"/>
          <w:sz w:val="28"/>
        </w:rPr>
        <w:t xml:space="preserve">Санкции США практически затронули более 90% российского нефтяного сектора и почти всю российскую добычу. </w:t>
      </w:r>
      <w:r w:rsidR="00004ACB">
        <w:rPr>
          <w:rFonts w:ascii="Times New Roman" w:hAnsi="Times New Roman" w:cs="Times New Roman"/>
          <w:sz w:val="28"/>
        </w:rPr>
        <w:t xml:space="preserve"> </w:t>
      </w:r>
      <w:r w:rsidR="00267405">
        <w:rPr>
          <w:rFonts w:ascii="Times New Roman" w:hAnsi="Times New Roman" w:cs="Times New Roman"/>
          <w:sz w:val="28"/>
        </w:rPr>
        <w:t>К тому же, сильное влияние на спад российской экономики в 2015 году оказала ситуация двукратного падения нефтяных цен на мировом рынке (с 115 до 60 долларов США за баррель). Это негативно повлияло и на реальные доходы и покупательную способность населения РФ.</w:t>
      </w:r>
      <w:r w:rsidR="00B27D21">
        <w:rPr>
          <w:rFonts w:ascii="Times New Roman" w:hAnsi="Times New Roman" w:cs="Times New Roman"/>
          <w:sz w:val="28"/>
        </w:rPr>
        <w:t xml:space="preserve"> </w:t>
      </w:r>
    </w:p>
    <w:p w:rsidR="000D53F1" w:rsidRDefault="00916B33" w:rsidP="00EC7746">
      <w:pPr>
        <w:spacing w:after="0" w:line="360" w:lineRule="auto"/>
        <w:jc w:val="both"/>
        <w:rPr>
          <w:rFonts w:ascii="Times New Roman" w:hAnsi="Times New Roman" w:cs="Times New Roman"/>
          <w:sz w:val="28"/>
        </w:rPr>
      </w:pPr>
      <w:r>
        <w:rPr>
          <w:rFonts w:ascii="Times New Roman" w:hAnsi="Times New Roman" w:cs="Times New Roman"/>
          <w:sz w:val="28"/>
        </w:rPr>
        <w:lastRenderedPageBreak/>
        <w:tab/>
      </w:r>
      <w:r w:rsidR="00E70551">
        <w:rPr>
          <w:rFonts w:ascii="Times New Roman" w:hAnsi="Times New Roman" w:cs="Times New Roman"/>
          <w:sz w:val="28"/>
        </w:rPr>
        <w:t>С</w:t>
      </w:r>
      <w:r w:rsidR="00CE7BAE">
        <w:rPr>
          <w:rFonts w:ascii="Times New Roman" w:hAnsi="Times New Roman" w:cs="Times New Roman"/>
          <w:sz w:val="28"/>
        </w:rPr>
        <w:t xml:space="preserve">амостоятельным фактором изменения финансового состояния, бюджетной обеспеченности социальной сферы, государственного управления, обороноспособности, политической и экономической безопасности </w:t>
      </w:r>
      <w:r w:rsidR="007F4491">
        <w:rPr>
          <w:rFonts w:ascii="Times New Roman" w:hAnsi="Times New Roman" w:cs="Times New Roman"/>
          <w:sz w:val="28"/>
        </w:rPr>
        <w:t xml:space="preserve">российского </w:t>
      </w:r>
      <w:r w:rsidR="00CE7BAE">
        <w:rPr>
          <w:rFonts w:ascii="Times New Roman" w:hAnsi="Times New Roman" w:cs="Times New Roman"/>
          <w:sz w:val="28"/>
        </w:rPr>
        <w:t>государства является проводимая им финансова</w:t>
      </w:r>
      <w:r w:rsidR="007F4491">
        <w:rPr>
          <w:rFonts w:ascii="Times New Roman" w:hAnsi="Times New Roman" w:cs="Times New Roman"/>
          <w:sz w:val="28"/>
        </w:rPr>
        <w:t>я политика. Политика Российской Федерации</w:t>
      </w:r>
      <w:r w:rsidR="00CE7BAE">
        <w:rPr>
          <w:rFonts w:ascii="Times New Roman" w:hAnsi="Times New Roman" w:cs="Times New Roman"/>
          <w:sz w:val="28"/>
        </w:rPr>
        <w:t xml:space="preserve"> в сфере финансовых отношений охватывает, как деятельность по производству материальных благ, так и их распределения, обмена и конечного потребления.</w:t>
      </w:r>
      <w:r w:rsidR="007F4491">
        <w:rPr>
          <w:rFonts w:ascii="Times New Roman" w:hAnsi="Times New Roman" w:cs="Times New Roman"/>
          <w:sz w:val="28"/>
        </w:rPr>
        <w:t xml:space="preserve"> </w:t>
      </w:r>
    </w:p>
    <w:p w:rsidR="00916B33" w:rsidRDefault="00916B33" w:rsidP="00916B33">
      <w:pPr>
        <w:spacing w:after="0" w:line="360" w:lineRule="auto"/>
        <w:jc w:val="both"/>
        <w:rPr>
          <w:rFonts w:ascii="Times New Roman" w:hAnsi="Times New Roman" w:cs="Times New Roman"/>
          <w:sz w:val="28"/>
        </w:rPr>
      </w:pPr>
      <w:r>
        <w:rPr>
          <w:rFonts w:ascii="Times New Roman" w:hAnsi="Times New Roman" w:cs="Times New Roman"/>
          <w:sz w:val="28"/>
        </w:rPr>
        <w:tab/>
      </w:r>
      <w:r w:rsidR="000D53F1">
        <w:rPr>
          <w:rFonts w:ascii="Times New Roman" w:hAnsi="Times New Roman" w:cs="Times New Roman"/>
          <w:sz w:val="28"/>
        </w:rPr>
        <w:t xml:space="preserve">Проводимая Российской Федерацией политика в сфере финансовых отношений в российском обществе структурируется на федеральную и региональную финансовую политику. С последней увязываются, гармонизируются финансовые политики субъектов РФ.  </w:t>
      </w:r>
      <w:r w:rsidR="00E70551">
        <w:rPr>
          <w:rFonts w:ascii="Times New Roman" w:hAnsi="Times New Roman" w:cs="Times New Roman"/>
          <w:sz w:val="28"/>
        </w:rPr>
        <w:t>Эффективность финансовой политики субъекта РФ во многом определяется результативностью проводимой им своей бюджетной политики</w:t>
      </w:r>
      <w:r w:rsidR="00706CBA">
        <w:rPr>
          <w:rFonts w:ascii="Times New Roman" w:hAnsi="Times New Roman" w:cs="Times New Roman"/>
          <w:sz w:val="28"/>
        </w:rPr>
        <w:t>, непосредственно отражающейся на сбалансированности бюджетной системы региона</w:t>
      </w:r>
      <w:r w:rsidR="00E70551">
        <w:rPr>
          <w:rFonts w:ascii="Times New Roman" w:hAnsi="Times New Roman" w:cs="Times New Roman"/>
          <w:sz w:val="28"/>
        </w:rPr>
        <w:t xml:space="preserve">.  </w:t>
      </w:r>
    </w:p>
    <w:p w:rsidR="00EC1EE7" w:rsidRPr="00916B33" w:rsidRDefault="00916B33" w:rsidP="00916B33">
      <w:pPr>
        <w:spacing w:after="0" w:line="360" w:lineRule="auto"/>
        <w:jc w:val="both"/>
        <w:rPr>
          <w:rFonts w:ascii="Times New Roman" w:hAnsi="Times New Roman" w:cs="Times New Roman"/>
          <w:sz w:val="28"/>
        </w:rPr>
      </w:pPr>
      <w:r>
        <w:rPr>
          <w:rFonts w:ascii="Times New Roman" w:hAnsi="Times New Roman" w:cs="Times New Roman"/>
          <w:sz w:val="28"/>
        </w:rPr>
        <w:tab/>
      </w:r>
      <w:r w:rsidR="00706CBA">
        <w:rPr>
          <w:rFonts w:ascii="Times New Roman" w:hAnsi="Times New Roman" w:cs="Times New Roman"/>
          <w:sz w:val="28"/>
        </w:rPr>
        <w:t>Несмотря на имеющиеся проблемы сбалансированнос</w:t>
      </w:r>
      <w:r w:rsidR="009122F3">
        <w:rPr>
          <w:rFonts w:ascii="Times New Roman" w:hAnsi="Times New Roman" w:cs="Times New Roman"/>
          <w:sz w:val="28"/>
        </w:rPr>
        <w:t>ти бюджетной системы Чеченской Р</w:t>
      </w:r>
      <w:r w:rsidR="00706CBA">
        <w:rPr>
          <w:rFonts w:ascii="Times New Roman" w:hAnsi="Times New Roman" w:cs="Times New Roman"/>
          <w:sz w:val="28"/>
        </w:rPr>
        <w:t>еспублики</w:t>
      </w:r>
      <w:r w:rsidR="00B27D21">
        <w:rPr>
          <w:rFonts w:ascii="Times New Roman" w:hAnsi="Times New Roman" w:cs="Times New Roman"/>
          <w:sz w:val="28"/>
        </w:rPr>
        <w:t xml:space="preserve">, вызванные макроэкономическими </w:t>
      </w:r>
      <w:r w:rsidR="00706CBA">
        <w:rPr>
          <w:rFonts w:ascii="Times New Roman" w:hAnsi="Times New Roman" w:cs="Times New Roman"/>
          <w:sz w:val="28"/>
        </w:rPr>
        <w:t>условиями (</w:t>
      </w:r>
      <w:r w:rsidR="00B27D21">
        <w:rPr>
          <w:rFonts w:ascii="Times New Roman" w:hAnsi="Times New Roman" w:cs="Times New Roman"/>
          <w:sz w:val="28"/>
        </w:rPr>
        <w:t>спад российской экономики</w:t>
      </w:r>
      <w:r w:rsidR="00706CBA">
        <w:rPr>
          <w:rFonts w:ascii="Times New Roman" w:hAnsi="Times New Roman" w:cs="Times New Roman"/>
          <w:sz w:val="28"/>
        </w:rPr>
        <w:t xml:space="preserve">) </w:t>
      </w:r>
      <w:r w:rsidR="00B27D21">
        <w:rPr>
          <w:rFonts w:ascii="Times New Roman" w:hAnsi="Times New Roman" w:cs="Times New Roman"/>
          <w:sz w:val="28"/>
        </w:rPr>
        <w:t xml:space="preserve">и региональными условиями (слабая финансовая инфраструктура и низкая конкурентоспособность продукции региона), 2015 год был завершен без существенных осложнений в обеспечении бюджетного процесса. Доходная часть </w:t>
      </w:r>
      <w:r w:rsidR="00CA2118">
        <w:rPr>
          <w:rFonts w:ascii="Times New Roman" w:hAnsi="Times New Roman" w:cs="Times New Roman"/>
          <w:sz w:val="28"/>
        </w:rPr>
        <w:t xml:space="preserve">консолидированного </w:t>
      </w:r>
      <w:r w:rsidR="00B27D21">
        <w:rPr>
          <w:rFonts w:ascii="Times New Roman" w:hAnsi="Times New Roman" w:cs="Times New Roman"/>
          <w:sz w:val="28"/>
        </w:rPr>
        <w:t>бюд</w:t>
      </w:r>
      <w:r w:rsidR="009122F3">
        <w:rPr>
          <w:rFonts w:ascii="Times New Roman" w:hAnsi="Times New Roman" w:cs="Times New Roman"/>
          <w:sz w:val="28"/>
        </w:rPr>
        <w:t>жета Чеченской Р</w:t>
      </w:r>
      <w:r w:rsidR="00CA2118">
        <w:rPr>
          <w:rFonts w:ascii="Times New Roman" w:hAnsi="Times New Roman" w:cs="Times New Roman"/>
          <w:sz w:val="28"/>
        </w:rPr>
        <w:t xml:space="preserve">еспублики </w:t>
      </w:r>
      <w:r w:rsidR="001F12EC">
        <w:rPr>
          <w:rFonts w:ascii="Times New Roman" w:hAnsi="Times New Roman" w:cs="Times New Roman"/>
          <w:sz w:val="28"/>
        </w:rPr>
        <w:t>за 2015 год</w:t>
      </w:r>
      <w:r w:rsidR="007B229E">
        <w:rPr>
          <w:rFonts w:ascii="Times New Roman" w:hAnsi="Times New Roman" w:cs="Times New Roman"/>
          <w:sz w:val="28"/>
        </w:rPr>
        <w:t>,</w:t>
      </w:r>
      <w:r w:rsidR="001F12EC">
        <w:rPr>
          <w:rFonts w:ascii="Times New Roman" w:hAnsi="Times New Roman" w:cs="Times New Roman"/>
          <w:sz w:val="28"/>
        </w:rPr>
        <w:t xml:space="preserve"> </w:t>
      </w:r>
      <w:r w:rsidR="00CA2118">
        <w:rPr>
          <w:rFonts w:ascii="Times New Roman" w:hAnsi="Times New Roman" w:cs="Times New Roman"/>
          <w:sz w:val="28"/>
        </w:rPr>
        <w:t>в целом</w:t>
      </w:r>
      <w:r w:rsidR="007B229E">
        <w:rPr>
          <w:rFonts w:ascii="Times New Roman" w:hAnsi="Times New Roman" w:cs="Times New Roman"/>
          <w:sz w:val="28"/>
        </w:rPr>
        <w:t>,</w:t>
      </w:r>
      <w:r w:rsidR="00CA2118">
        <w:rPr>
          <w:rFonts w:ascii="Times New Roman" w:hAnsi="Times New Roman" w:cs="Times New Roman"/>
          <w:sz w:val="28"/>
        </w:rPr>
        <w:t xml:space="preserve"> исполнена на 98,0%</w:t>
      </w:r>
      <w:r w:rsidR="00EC1EE7">
        <w:rPr>
          <w:rFonts w:ascii="Times New Roman" w:hAnsi="Times New Roman" w:cs="Times New Roman"/>
          <w:sz w:val="28"/>
        </w:rPr>
        <w:t xml:space="preserve">, в </w:t>
      </w:r>
      <w:r w:rsidR="001F12EC">
        <w:rPr>
          <w:rFonts w:ascii="Times New Roman" w:hAnsi="Times New Roman" w:cs="Times New Roman"/>
          <w:sz w:val="28"/>
        </w:rPr>
        <w:t>том числе</w:t>
      </w:r>
      <w:r w:rsidR="00EC1EE7">
        <w:rPr>
          <w:rFonts w:ascii="Times New Roman" w:hAnsi="Times New Roman" w:cs="Times New Roman"/>
          <w:sz w:val="28"/>
        </w:rPr>
        <w:t>,</w:t>
      </w:r>
      <w:r w:rsidR="001F12EC">
        <w:rPr>
          <w:rFonts w:ascii="Times New Roman" w:hAnsi="Times New Roman" w:cs="Times New Roman"/>
          <w:sz w:val="28"/>
        </w:rPr>
        <w:t xml:space="preserve"> по налоговым и неналоговым поступлениям </w:t>
      </w:r>
      <w:r w:rsidR="007B229E">
        <w:rPr>
          <w:rFonts w:ascii="Times New Roman" w:hAnsi="Times New Roman" w:cs="Times New Roman"/>
          <w:sz w:val="28"/>
        </w:rPr>
        <w:t xml:space="preserve">– </w:t>
      </w:r>
      <w:r w:rsidR="001F12EC">
        <w:rPr>
          <w:rFonts w:ascii="Times New Roman" w:hAnsi="Times New Roman" w:cs="Times New Roman"/>
          <w:sz w:val="28"/>
        </w:rPr>
        <w:t>на 90,5</w:t>
      </w:r>
      <w:r w:rsidR="00EC1EE7">
        <w:rPr>
          <w:rFonts w:ascii="Times New Roman" w:hAnsi="Times New Roman" w:cs="Times New Roman"/>
          <w:sz w:val="28"/>
        </w:rPr>
        <w:t xml:space="preserve">%, по </w:t>
      </w:r>
      <w:r w:rsidR="001F12EC">
        <w:rPr>
          <w:rFonts w:ascii="Times New Roman" w:hAnsi="Times New Roman" w:cs="Times New Roman"/>
          <w:sz w:val="28"/>
        </w:rPr>
        <w:t xml:space="preserve"> </w:t>
      </w:r>
      <w:r w:rsidR="00EC1EE7">
        <w:rPr>
          <w:rFonts w:ascii="Times New Roman" w:hAnsi="Times New Roman" w:cs="Times New Roman"/>
          <w:sz w:val="28"/>
        </w:rPr>
        <w:t xml:space="preserve"> </w:t>
      </w:r>
      <w:r w:rsidR="001F12EC">
        <w:rPr>
          <w:rFonts w:ascii="Times New Roman" w:hAnsi="Times New Roman" w:cs="Times New Roman"/>
          <w:sz w:val="28"/>
        </w:rPr>
        <w:t xml:space="preserve"> безвозмездным поступлениям – на 99,7%.</w:t>
      </w:r>
      <w:r w:rsidR="00EC1EE7">
        <w:rPr>
          <w:rFonts w:ascii="Times New Roman" w:hAnsi="Times New Roman" w:cs="Times New Roman"/>
          <w:sz w:val="28"/>
        </w:rPr>
        <w:t xml:space="preserve"> По налоговым поступлениям доходная часть консолидир</w:t>
      </w:r>
      <w:r w:rsidR="009122F3">
        <w:rPr>
          <w:rFonts w:ascii="Times New Roman" w:hAnsi="Times New Roman" w:cs="Times New Roman"/>
          <w:sz w:val="28"/>
        </w:rPr>
        <w:t>ованного бюджета Чеченской Р</w:t>
      </w:r>
      <w:r w:rsidR="00EC1EE7">
        <w:rPr>
          <w:rFonts w:ascii="Times New Roman" w:hAnsi="Times New Roman" w:cs="Times New Roman"/>
          <w:sz w:val="28"/>
        </w:rPr>
        <w:t>еспублики в 2015 году исполнена</w:t>
      </w:r>
      <w:r w:rsidR="00CA2118">
        <w:rPr>
          <w:rFonts w:ascii="Times New Roman" w:hAnsi="Times New Roman" w:cs="Times New Roman"/>
          <w:sz w:val="28"/>
        </w:rPr>
        <w:t xml:space="preserve"> </w:t>
      </w:r>
      <w:r w:rsidR="000E0E48">
        <w:rPr>
          <w:rFonts w:ascii="Times New Roman" w:hAnsi="Times New Roman" w:cs="Times New Roman"/>
          <w:sz w:val="28"/>
        </w:rPr>
        <w:t xml:space="preserve">всего </w:t>
      </w:r>
      <w:r w:rsidR="007B229E">
        <w:rPr>
          <w:rFonts w:ascii="Times New Roman" w:hAnsi="Times New Roman" w:cs="Times New Roman"/>
          <w:sz w:val="28"/>
        </w:rPr>
        <w:t xml:space="preserve">– </w:t>
      </w:r>
      <w:r w:rsidR="00EC1EE7">
        <w:rPr>
          <w:rFonts w:ascii="Times New Roman" w:hAnsi="Times New Roman" w:cs="Times New Roman"/>
          <w:sz w:val="28"/>
        </w:rPr>
        <w:t xml:space="preserve">на 88,6%, в том числе </w:t>
      </w:r>
      <w:r w:rsidR="00EC7746">
        <w:rPr>
          <w:rFonts w:ascii="Times New Roman" w:hAnsi="Times New Roman" w:cs="Times New Roman"/>
          <w:sz w:val="28"/>
        </w:rPr>
        <w:t xml:space="preserve">по налогу на прибыль </w:t>
      </w:r>
      <w:r w:rsidR="007B229E">
        <w:rPr>
          <w:rFonts w:ascii="Times New Roman" w:hAnsi="Times New Roman" w:cs="Times New Roman"/>
          <w:sz w:val="28"/>
        </w:rPr>
        <w:t xml:space="preserve">– </w:t>
      </w:r>
      <w:r w:rsidR="00EC7746">
        <w:rPr>
          <w:rFonts w:ascii="Times New Roman" w:hAnsi="Times New Roman" w:cs="Times New Roman"/>
          <w:sz w:val="28"/>
        </w:rPr>
        <w:t xml:space="preserve">на 45,7%, </w:t>
      </w:r>
      <w:r w:rsidR="00EC1EE7">
        <w:rPr>
          <w:rFonts w:ascii="Times New Roman" w:hAnsi="Times New Roman" w:cs="Times New Roman"/>
          <w:sz w:val="28"/>
        </w:rPr>
        <w:t xml:space="preserve">по НДФЛ – на 88,5%, по акцизам – на 93,5% и по налогу на имущество – </w:t>
      </w:r>
      <w:r w:rsidR="00900FEC">
        <w:rPr>
          <w:rFonts w:ascii="Times New Roman" w:hAnsi="Times New Roman" w:cs="Times New Roman"/>
          <w:sz w:val="28"/>
        </w:rPr>
        <w:t xml:space="preserve">на 96,8%. Все это свидетельствует о негативном влиянии макроэкономических факторов на финансовое положение налогоплательщиков (населения и организаций) и наличие проблем </w:t>
      </w:r>
      <w:r w:rsidR="00EC1EE7">
        <w:rPr>
          <w:rFonts w:ascii="Times New Roman" w:hAnsi="Times New Roman" w:cs="Times New Roman"/>
          <w:sz w:val="28"/>
        </w:rPr>
        <w:t xml:space="preserve">в сфере </w:t>
      </w:r>
      <w:r w:rsidR="00EC1EE7">
        <w:rPr>
          <w:rFonts w:ascii="Times New Roman" w:hAnsi="Times New Roman" w:cs="Times New Roman"/>
          <w:sz w:val="28"/>
        </w:rPr>
        <w:lastRenderedPageBreak/>
        <w:t>налогового администрирования</w:t>
      </w:r>
      <w:r w:rsidR="00900FEC">
        <w:rPr>
          <w:rFonts w:ascii="Times New Roman" w:hAnsi="Times New Roman" w:cs="Times New Roman"/>
          <w:sz w:val="28"/>
        </w:rPr>
        <w:t xml:space="preserve"> Чеченской Республики</w:t>
      </w:r>
      <w:r w:rsidR="00EC1EE7">
        <w:rPr>
          <w:rFonts w:ascii="Times New Roman" w:hAnsi="Times New Roman" w:cs="Times New Roman"/>
          <w:sz w:val="28"/>
        </w:rPr>
        <w:t>.</w:t>
      </w:r>
      <w:r w:rsidR="000E0E48">
        <w:rPr>
          <w:rFonts w:ascii="Times New Roman" w:hAnsi="Times New Roman" w:cs="Times New Roman"/>
          <w:sz w:val="28"/>
        </w:rPr>
        <w:t xml:space="preserve"> </w:t>
      </w:r>
      <w:r w:rsidR="009059F6">
        <w:rPr>
          <w:rFonts w:ascii="Times New Roman" w:hAnsi="Times New Roman" w:cs="Times New Roman"/>
          <w:sz w:val="28"/>
        </w:rPr>
        <w:t xml:space="preserve">Данный вывод основан на том, что в 2015 году темп прироста </w:t>
      </w:r>
      <w:r w:rsidR="00DA5827">
        <w:rPr>
          <w:rFonts w:ascii="Times New Roman" w:hAnsi="Times New Roman" w:cs="Times New Roman"/>
          <w:sz w:val="28"/>
        </w:rPr>
        <w:t>в</w:t>
      </w:r>
      <w:r w:rsidR="00900FEC">
        <w:rPr>
          <w:rFonts w:ascii="Times New Roman" w:hAnsi="Times New Roman" w:cs="Times New Roman"/>
          <w:sz w:val="28"/>
        </w:rPr>
        <w:t>алового регионального продукта</w:t>
      </w:r>
      <w:r w:rsidR="009059F6">
        <w:rPr>
          <w:rFonts w:ascii="Times New Roman" w:hAnsi="Times New Roman" w:cs="Times New Roman"/>
          <w:sz w:val="28"/>
        </w:rPr>
        <w:t xml:space="preserve"> </w:t>
      </w:r>
      <w:r w:rsidR="00DA5827">
        <w:rPr>
          <w:rFonts w:ascii="Times New Roman" w:hAnsi="Times New Roman" w:cs="Times New Roman"/>
          <w:sz w:val="28"/>
        </w:rPr>
        <w:t>Чеч</w:t>
      </w:r>
      <w:r w:rsidR="009122F3">
        <w:rPr>
          <w:rFonts w:ascii="Times New Roman" w:hAnsi="Times New Roman" w:cs="Times New Roman"/>
          <w:sz w:val="28"/>
        </w:rPr>
        <w:t>енской Р</w:t>
      </w:r>
      <w:r w:rsidR="00DA5827">
        <w:rPr>
          <w:rFonts w:ascii="Times New Roman" w:hAnsi="Times New Roman" w:cs="Times New Roman"/>
          <w:sz w:val="28"/>
        </w:rPr>
        <w:t>еспублики</w:t>
      </w:r>
      <w:r w:rsidR="00900FEC">
        <w:rPr>
          <w:rFonts w:ascii="Times New Roman" w:hAnsi="Times New Roman" w:cs="Times New Roman"/>
          <w:sz w:val="28"/>
        </w:rPr>
        <w:t>, как и в предыдущие годы,</w:t>
      </w:r>
      <w:r w:rsidR="00DA5827">
        <w:rPr>
          <w:rFonts w:ascii="Times New Roman" w:hAnsi="Times New Roman" w:cs="Times New Roman"/>
          <w:sz w:val="28"/>
        </w:rPr>
        <w:t xml:space="preserve"> </w:t>
      </w:r>
      <w:r w:rsidR="00027336">
        <w:rPr>
          <w:rFonts w:ascii="Times New Roman" w:hAnsi="Times New Roman" w:cs="Times New Roman"/>
          <w:sz w:val="28"/>
        </w:rPr>
        <w:t>сохрани</w:t>
      </w:r>
      <w:r w:rsidR="00900FEC">
        <w:rPr>
          <w:rFonts w:ascii="Times New Roman" w:hAnsi="Times New Roman" w:cs="Times New Roman"/>
          <w:sz w:val="28"/>
        </w:rPr>
        <w:t xml:space="preserve">лся положительный.  </w:t>
      </w:r>
    </w:p>
    <w:p w:rsidR="00033657" w:rsidRDefault="00916B33" w:rsidP="00EC7746">
      <w:pPr>
        <w:spacing w:after="0" w:line="360" w:lineRule="auto"/>
        <w:jc w:val="both"/>
        <w:rPr>
          <w:rFonts w:ascii="Times New Roman" w:hAnsi="Times New Roman" w:cs="Times New Roman"/>
          <w:sz w:val="28"/>
        </w:rPr>
      </w:pPr>
      <w:r>
        <w:rPr>
          <w:rFonts w:ascii="Times New Roman" w:hAnsi="Times New Roman" w:cs="Times New Roman"/>
          <w:sz w:val="28"/>
        </w:rPr>
        <w:tab/>
      </w:r>
      <w:r w:rsidR="00033657">
        <w:rPr>
          <w:rFonts w:ascii="Times New Roman" w:hAnsi="Times New Roman" w:cs="Times New Roman"/>
          <w:sz w:val="28"/>
        </w:rPr>
        <w:t>Р</w:t>
      </w:r>
      <w:r w:rsidR="00CA2118">
        <w:rPr>
          <w:rFonts w:ascii="Times New Roman" w:hAnsi="Times New Roman" w:cs="Times New Roman"/>
          <w:sz w:val="28"/>
        </w:rPr>
        <w:t xml:space="preserve">асходная часть </w:t>
      </w:r>
      <w:r w:rsidR="00033657">
        <w:rPr>
          <w:rFonts w:ascii="Times New Roman" w:hAnsi="Times New Roman" w:cs="Times New Roman"/>
          <w:sz w:val="28"/>
        </w:rPr>
        <w:t>консол</w:t>
      </w:r>
      <w:r w:rsidR="009122F3">
        <w:rPr>
          <w:rFonts w:ascii="Times New Roman" w:hAnsi="Times New Roman" w:cs="Times New Roman"/>
          <w:sz w:val="28"/>
        </w:rPr>
        <w:t>идированного бюджета Чеченской Р</w:t>
      </w:r>
      <w:r w:rsidR="00033657">
        <w:rPr>
          <w:rFonts w:ascii="Times New Roman" w:hAnsi="Times New Roman" w:cs="Times New Roman"/>
          <w:sz w:val="28"/>
        </w:rPr>
        <w:t>еспублики</w:t>
      </w:r>
      <w:r w:rsidR="007B229E">
        <w:rPr>
          <w:rFonts w:ascii="Times New Roman" w:hAnsi="Times New Roman" w:cs="Times New Roman"/>
          <w:sz w:val="28"/>
        </w:rPr>
        <w:t>,</w:t>
      </w:r>
      <w:r w:rsidR="00033657">
        <w:rPr>
          <w:rFonts w:ascii="Times New Roman" w:hAnsi="Times New Roman" w:cs="Times New Roman"/>
          <w:sz w:val="28"/>
        </w:rPr>
        <w:t xml:space="preserve"> </w:t>
      </w:r>
      <w:r w:rsidR="00EC1EE7">
        <w:rPr>
          <w:rFonts w:ascii="Times New Roman" w:hAnsi="Times New Roman" w:cs="Times New Roman"/>
          <w:sz w:val="28"/>
        </w:rPr>
        <w:t>в отчетном 2015 году</w:t>
      </w:r>
      <w:r w:rsidR="007B229E">
        <w:rPr>
          <w:rFonts w:ascii="Times New Roman" w:hAnsi="Times New Roman" w:cs="Times New Roman"/>
          <w:sz w:val="28"/>
        </w:rPr>
        <w:t>,</w:t>
      </w:r>
      <w:r w:rsidR="00EC1EE7">
        <w:rPr>
          <w:rFonts w:ascii="Times New Roman" w:hAnsi="Times New Roman" w:cs="Times New Roman"/>
          <w:sz w:val="28"/>
        </w:rPr>
        <w:t xml:space="preserve"> </w:t>
      </w:r>
      <w:r w:rsidR="00033657">
        <w:rPr>
          <w:rFonts w:ascii="Times New Roman" w:hAnsi="Times New Roman" w:cs="Times New Roman"/>
          <w:sz w:val="28"/>
        </w:rPr>
        <w:t xml:space="preserve">исполнена </w:t>
      </w:r>
      <w:r w:rsidR="000E0E48">
        <w:rPr>
          <w:rFonts w:ascii="Times New Roman" w:hAnsi="Times New Roman" w:cs="Times New Roman"/>
          <w:sz w:val="28"/>
        </w:rPr>
        <w:t>на 96,9%</w:t>
      </w:r>
      <w:r w:rsidR="00834013">
        <w:rPr>
          <w:rFonts w:ascii="Times New Roman" w:hAnsi="Times New Roman" w:cs="Times New Roman"/>
          <w:sz w:val="28"/>
        </w:rPr>
        <w:t>.</w:t>
      </w:r>
      <w:r w:rsidR="000E0E48">
        <w:rPr>
          <w:rFonts w:ascii="Times New Roman" w:hAnsi="Times New Roman" w:cs="Times New Roman"/>
          <w:sz w:val="28"/>
        </w:rPr>
        <w:t xml:space="preserve"> </w:t>
      </w:r>
      <w:r w:rsidR="00834013">
        <w:rPr>
          <w:rFonts w:ascii="Times New Roman" w:hAnsi="Times New Roman" w:cs="Times New Roman"/>
          <w:sz w:val="28"/>
        </w:rPr>
        <w:t>П</w:t>
      </w:r>
      <w:r w:rsidR="009059F6">
        <w:rPr>
          <w:rFonts w:ascii="Times New Roman" w:hAnsi="Times New Roman" w:cs="Times New Roman"/>
          <w:sz w:val="28"/>
        </w:rPr>
        <w:t>рактически п</w:t>
      </w:r>
      <w:r w:rsidR="00834013">
        <w:rPr>
          <w:rFonts w:ascii="Times New Roman" w:hAnsi="Times New Roman" w:cs="Times New Roman"/>
          <w:sz w:val="28"/>
        </w:rPr>
        <w:t>роблемы,</w:t>
      </w:r>
      <w:r w:rsidR="009059F6">
        <w:rPr>
          <w:rFonts w:ascii="Times New Roman" w:hAnsi="Times New Roman" w:cs="Times New Roman"/>
          <w:sz w:val="28"/>
        </w:rPr>
        <w:t xml:space="preserve"> связанные</w:t>
      </w:r>
      <w:r w:rsidR="0081068C">
        <w:rPr>
          <w:rFonts w:ascii="Times New Roman" w:hAnsi="Times New Roman" w:cs="Times New Roman"/>
          <w:sz w:val="28"/>
        </w:rPr>
        <w:t>, прежде всего,</w:t>
      </w:r>
      <w:r w:rsidR="009059F6">
        <w:rPr>
          <w:rFonts w:ascii="Times New Roman" w:hAnsi="Times New Roman" w:cs="Times New Roman"/>
          <w:sz w:val="28"/>
        </w:rPr>
        <w:t xml:space="preserve"> с</w:t>
      </w:r>
      <w:r w:rsidR="00834013">
        <w:rPr>
          <w:rFonts w:ascii="Times New Roman" w:hAnsi="Times New Roman" w:cs="Times New Roman"/>
          <w:sz w:val="28"/>
        </w:rPr>
        <w:t xml:space="preserve"> налоговым администрированием,</w:t>
      </w:r>
      <w:r w:rsidR="0081068C">
        <w:rPr>
          <w:rFonts w:ascii="Times New Roman" w:hAnsi="Times New Roman" w:cs="Times New Roman"/>
          <w:sz w:val="28"/>
        </w:rPr>
        <w:t xml:space="preserve"> не позволили при заметной положительной динамике роста экономики республики в отчетном году обеспечить даже запланированные налоговые поступления.   Это</w:t>
      </w:r>
      <w:r w:rsidR="00834013">
        <w:rPr>
          <w:rFonts w:ascii="Times New Roman" w:hAnsi="Times New Roman" w:cs="Times New Roman"/>
          <w:sz w:val="28"/>
        </w:rPr>
        <w:t xml:space="preserve"> </w:t>
      </w:r>
      <w:r w:rsidR="0081068C">
        <w:rPr>
          <w:rFonts w:ascii="Times New Roman" w:hAnsi="Times New Roman" w:cs="Times New Roman"/>
          <w:sz w:val="28"/>
        </w:rPr>
        <w:t>привело</w:t>
      </w:r>
      <w:r w:rsidR="009059F6">
        <w:rPr>
          <w:rFonts w:ascii="Times New Roman" w:hAnsi="Times New Roman" w:cs="Times New Roman"/>
          <w:sz w:val="28"/>
        </w:rPr>
        <w:t xml:space="preserve"> к недофинансированию</w:t>
      </w:r>
      <w:r w:rsidR="00834013">
        <w:rPr>
          <w:rFonts w:ascii="Times New Roman" w:hAnsi="Times New Roman" w:cs="Times New Roman"/>
          <w:sz w:val="28"/>
        </w:rPr>
        <w:t xml:space="preserve"> жилищно-коммунального хозяйства – на </w:t>
      </w:r>
      <w:r w:rsidR="009059F6">
        <w:rPr>
          <w:rFonts w:ascii="Times New Roman" w:hAnsi="Times New Roman" w:cs="Times New Roman"/>
          <w:sz w:val="28"/>
        </w:rPr>
        <w:t>13</w:t>
      </w:r>
      <w:r w:rsidR="00834013">
        <w:rPr>
          <w:rFonts w:ascii="Times New Roman" w:hAnsi="Times New Roman" w:cs="Times New Roman"/>
          <w:sz w:val="28"/>
        </w:rPr>
        <w:t>,4</w:t>
      </w:r>
      <w:r w:rsidR="009059F6">
        <w:rPr>
          <w:rFonts w:ascii="Times New Roman" w:hAnsi="Times New Roman" w:cs="Times New Roman"/>
          <w:sz w:val="28"/>
        </w:rPr>
        <w:t>%, обслуживани</w:t>
      </w:r>
      <w:r w:rsidR="007B229E">
        <w:rPr>
          <w:rFonts w:ascii="Times New Roman" w:hAnsi="Times New Roman" w:cs="Times New Roman"/>
          <w:sz w:val="28"/>
        </w:rPr>
        <w:t>е</w:t>
      </w:r>
      <w:r w:rsidR="00834013">
        <w:rPr>
          <w:rFonts w:ascii="Times New Roman" w:hAnsi="Times New Roman" w:cs="Times New Roman"/>
          <w:sz w:val="28"/>
        </w:rPr>
        <w:t xml:space="preserve"> государственного и муниципального долга – на </w:t>
      </w:r>
      <w:r w:rsidR="009059F6">
        <w:rPr>
          <w:rFonts w:ascii="Times New Roman" w:hAnsi="Times New Roman" w:cs="Times New Roman"/>
          <w:sz w:val="28"/>
        </w:rPr>
        <w:t xml:space="preserve">4,1%, национальной безопасности и правоохранительной деятельности </w:t>
      </w:r>
      <w:r w:rsidR="007B229E">
        <w:rPr>
          <w:rFonts w:ascii="Times New Roman" w:hAnsi="Times New Roman" w:cs="Times New Roman"/>
          <w:sz w:val="28"/>
        </w:rPr>
        <w:t xml:space="preserve">– </w:t>
      </w:r>
      <w:r w:rsidR="009059F6">
        <w:rPr>
          <w:rFonts w:ascii="Times New Roman" w:hAnsi="Times New Roman" w:cs="Times New Roman"/>
          <w:sz w:val="28"/>
        </w:rPr>
        <w:t>на 3,5%</w:t>
      </w:r>
      <w:r w:rsidR="007B229E">
        <w:rPr>
          <w:rFonts w:ascii="Times New Roman" w:hAnsi="Times New Roman" w:cs="Times New Roman"/>
          <w:sz w:val="28"/>
        </w:rPr>
        <w:t>,</w:t>
      </w:r>
      <w:r w:rsidR="009059F6">
        <w:rPr>
          <w:rFonts w:ascii="Times New Roman" w:hAnsi="Times New Roman" w:cs="Times New Roman"/>
          <w:sz w:val="28"/>
        </w:rPr>
        <w:t xml:space="preserve"> и </w:t>
      </w:r>
      <w:r w:rsidR="007B229E">
        <w:rPr>
          <w:rFonts w:ascii="Times New Roman" w:hAnsi="Times New Roman" w:cs="Times New Roman"/>
          <w:sz w:val="28"/>
        </w:rPr>
        <w:t xml:space="preserve">по </w:t>
      </w:r>
      <w:r w:rsidR="009059F6">
        <w:rPr>
          <w:rFonts w:ascii="Times New Roman" w:hAnsi="Times New Roman" w:cs="Times New Roman"/>
          <w:sz w:val="28"/>
        </w:rPr>
        <w:t>другим статьям расходов.</w:t>
      </w:r>
      <w:r w:rsidR="00834013">
        <w:rPr>
          <w:rFonts w:ascii="Times New Roman" w:hAnsi="Times New Roman" w:cs="Times New Roman"/>
          <w:sz w:val="28"/>
        </w:rPr>
        <w:t xml:space="preserve"> </w:t>
      </w:r>
      <w:r w:rsidR="00EC1EE7">
        <w:rPr>
          <w:rFonts w:ascii="Times New Roman" w:hAnsi="Times New Roman" w:cs="Times New Roman"/>
          <w:sz w:val="28"/>
        </w:rPr>
        <w:t xml:space="preserve"> </w:t>
      </w:r>
      <w:r w:rsidR="00CA2118">
        <w:rPr>
          <w:rFonts w:ascii="Times New Roman" w:hAnsi="Times New Roman" w:cs="Times New Roman"/>
          <w:sz w:val="28"/>
        </w:rPr>
        <w:t xml:space="preserve"> </w:t>
      </w:r>
    </w:p>
    <w:p w:rsidR="003A483D" w:rsidRDefault="00916B33" w:rsidP="00EC774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0081068C">
        <w:rPr>
          <w:rFonts w:ascii="Times New Roman" w:hAnsi="Times New Roman" w:cs="Times New Roman"/>
          <w:sz w:val="28"/>
          <w:szCs w:val="28"/>
        </w:rPr>
        <w:t xml:space="preserve">Между тем, слабая финансовая инфраструктура, отсутствие региональных финансовых институтов (региональных банков, </w:t>
      </w:r>
      <w:r w:rsidR="00AF4B2A">
        <w:rPr>
          <w:rFonts w:ascii="Times New Roman" w:hAnsi="Times New Roman" w:cs="Times New Roman"/>
          <w:sz w:val="28"/>
          <w:szCs w:val="28"/>
        </w:rPr>
        <w:t xml:space="preserve">региональных </w:t>
      </w:r>
      <w:r w:rsidR="0081068C">
        <w:rPr>
          <w:rFonts w:ascii="Times New Roman" w:hAnsi="Times New Roman" w:cs="Times New Roman"/>
          <w:sz w:val="28"/>
          <w:szCs w:val="28"/>
        </w:rPr>
        <w:t>страховых и других финансовых организаций)</w:t>
      </w:r>
      <w:r w:rsidR="00AF4B2A">
        <w:rPr>
          <w:rFonts w:ascii="Times New Roman" w:hAnsi="Times New Roman" w:cs="Times New Roman"/>
          <w:sz w:val="28"/>
          <w:szCs w:val="28"/>
        </w:rPr>
        <w:t xml:space="preserve"> и низкая финансовая грамотность населения негативно сказываются не только на инвестиционной привлекательности </w:t>
      </w:r>
      <w:r w:rsidR="009122F3">
        <w:rPr>
          <w:rFonts w:ascii="Times New Roman" w:hAnsi="Times New Roman" w:cs="Times New Roman"/>
          <w:sz w:val="28"/>
          <w:szCs w:val="28"/>
        </w:rPr>
        <w:t>Чеченской Р</w:t>
      </w:r>
      <w:r w:rsidR="00AF4B2A">
        <w:rPr>
          <w:rFonts w:ascii="Times New Roman" w:hAnsi="Times New Roman" w:cs="Times New Roman"/>
          <w:sz w:val="28"/>
          <w:szCs w:val="28"/>
        </w:rPr>
        <w:t xml:space="preserve">еспублики для потенциальных российских и иностранных инвесторов, но и возможности полнее использовать имеющийся финансовый потенциал самой </w:t>
      </w:r>
      <w:r w:rsidR="009122F3">
        <w:rPr>
          <w:rFonts w:ascii="Times New Roman" w:hAnsi="Times New Roman" w:cs="Times New Roman"/>
          <w:sz w:val="28"/>
          <w:szCs w:val="28"/>
        </w:rPr>
        <w:t>р</w:t>
      </w:r>
      <w:r w:rsidR="00AF4B2A">
        <w:rPr>
          <w:rFonts w:ascii="Times New Roman" w:hAnsi="Times New Roman" w:cs="Times New Roman"/>
          <w:sz w:val="28"/>
          <w:szCs w:val="28"/>
        </w:rPr>
        <w:t xml:space="preserve">еспублики. Возможности аккумуляции   сбережений населения и организаций на финансирование республиканских инвестиционных проектов. </w:t>
      </w:r>
      <w:r w:rsidR="0081068C">
        <w:rPr>
          <w:rFonts w:ascii="Times New Roman" w:hAnsi="Times New Roman" w:cs="Times New Roman"/>
          <w:sz w:val="28"/>
          <w:szCs w:val="28"/>
        </w:rPr>
        <w:t xml:space="preserve"> </w:t>
      </w:r>
      <w:r w:rsidR="009122F3">
        <w:rPr>
          <w:rFonts w:ascii="Times New Roman" w:hAnsi="Times New Roman" w:cs="Times New Roman"/>
          <w:sz w:val="28"/>
          <w:szCs w:val="28"/>
        </w:rPr>
        <w:t>Создание механизма</w:t>
      </w:r>
      <w:r w:rsidR="003A483D">
        <w:rPr>
          <w:rFonts w:ascii="Times New Roman" w:hAnsi="Times New Roman" w:cs="Times New Roman"/>
          <w:sz w:val="28"/>
          <w:szCs w:val="28"/>
        </w:rPr>
        <w:t xml:space="preserve"> реализации такой возможности </w:t>
      </w:r>
      <w:r w:rsidR="000A112F">
        <w:rPr>
          <w:rFonts w:ascii="Times New Roman" w:hAnsi="Times New Roman" w:cs="Times New Roman"/>
          <w:sz w:val="28"/>
          <w:szCs w:val="28"/>
        </w:rPr>
        <w:t>М</w:t>
      </w:r>
      <w:r w:rsidR="009122F3">
        <w:rPr>
          <w:rFonts w:ascii="Times New Roman" w:hAnsi="Times New Roman" w:cs="Times New Roman"/>
          <w:sz w:val="28"/>
          <w:szCs w:val="28"/>
        </w:rPr>
        <w:t xml:space="preserve">инистерству финансов Чеченской Республики </w:t>
      </w:r>
      <w:r w:rsidR="003A483D">
        <w:rPr>
          <w:rFonts w:ascii="Times New Roman" w:hAnsi="Times New Roman" w:cs="Times New Roman"/>
          <w:sz w:val="28"/>
          <w:szCs w:val="28"/>
        </w:rPr>
        <w:t>видится в трансформации двухуровневой бан</w:t>
      </w:r>
      <w:r w:rsidR="009122F3">
        <w:rPr>
          <w:rFonts w:ascii="Times New Roman" w:hAnsi="Times New Roman" w:cs="Times New Roman"/>
          <w:sz w:val="28"/>
          <w:szCs w:val="28"/>
        </w:rPr>
        <w:t>ковско-страховой системы страны в трехуровневую. С</w:t>
      </w:r>
      <w:r w:rsidR="003A483D">
        <w:rPr>
          <w:rFonts w:ascii="Times New Roman" w:hAnsi="Times New Roman" w:cs="Times New Roman"/>
          <w:sz w:val="28"/>
          <w:szCs w:val="28"/>
        </w:rPr>
        <w:t xml:space="preserve"> выделением региональн</w:t>
      </w:r>
      <w:r w:rsidR="009122F3">
        <w:rPr>
          <w:rFonts w:ascii="Times New Roman" w:hAnsi="Times New Roman" w:cs="Times New Roman"/>
          <w:sz w:val="28"/>
          <w:szCs w:val="28"/>
        </w:rPr>
        <w:t>ых банков и други</w:t>
      </w:r>
      <w:r w:rsidR="003A483D">
        <w:rPr>
          <w:rFonts w:ascii="Times New Roman" w:hAnsi="Times New Roman" w:cs="Times New Roman"/>
          <w:sz w:val="28"/>
          <w:szCs w:val="28"/>
        </w:rPr>
        <w:t xml:space="preserve">х </w:t>
      </w:r>
      <w:r w:rsidR="009122F3">
        <w:rPr>
          <w:rFonts w:ascii="Times New Roman" w:hAnsi="Times New Roman" w:cs="Times New Roman"/>
          <w:sz w:val="28"/>
          <w:szCs w:val="28"/>
        </w:rPr>
        <w:t xml:space="preserve">финансово-кредитных </w:t>
      </w:r>
      <w:r w:rsidR="003A483D">
        <w:rPr>
          <w:rFonts w:ascii="Times New Roman" w:hAnsi="Times New Roman" w:cs="Times New Roman"/>
          <w:sz w:val="28"/>
          <w:szCs w:val="28"/>
        </w:rPr>
        <w:t xml:space="preserve">организаций в объект совместного регулирования Банком России и главными органами государственной региональной исполнительной власти.  </w:t>
      </w:r>
    </w:p>
    <w:p w:rsidR="008E70CF" w:rsidRPr="003A483D" w:rsidRDefault="00916B33" w:rsidP="00EC7746">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00AF4B2A">
        <w:rPr>
          <w:rFonts w:ascii="Times New Roman" w:hAnsi="Times New Roman" w:cs="Times New Roman"/>
          <w:sz w:val="28"/>
          <w:szCs w:val="28"/>
        </w:rPr>
        <w:t xml:space="preserve">Кроме того, в условиях сохранения международных санкций к России актуальным становится поиск принципиально новых, инновационных </w:t>
      </w:r>
      <w:r w:rsidR="00AF4B2A">
        <w:rPr>
          <w:rFonts w:ascii="Times New Roman" w:hAnsi="Times New Roman" w:cs="Times New Roman"/>
          <w:sz w:val="28"/>
          <w:szCs w:val="28"/>
        </w:rPr>
        <w:lastRenderedPageBreak/>
        <w:t>решений</w:t>
      </w:r>
      <w:r w:rsidR="001769BF">
        <w:rPr>
          <w:rFonts w:ascii="Times New Roman" w:hAnsi="Times New Roman" w:cs="Times New Roman"/>
          <w:sz w:val="28"/>
          <w:szCs w:val="28"/>
        </w:rPr>
        <w:t xml:space="preserve"> финансового обеспечения р</w:t>
      </w:r>
      <w:r w:rsidR="003A483D">
        <w:rPr>
          <w:rFonts w:ascii="Times New Roman" w:hAnsi="Times New Roman" w:cs="Times New Roman"/>
          <w:sz w:val="28"/>
          <w:szCs w:val="28"/>
        </w:rPr>
        <w:t>азвития региональной экономики и повышения уровня</w:t>
      </w:r>
      <w:r w:rsidR="001769BF">
        <w:rPr>
          <w:rFonts w:ascii="Times New Roman" w:hAnsi="Times New Roman" w:cs="Times New Roman"/>
          <w:sz w:val="28"/>
          <w:szCs w:val="28"/>
        </w:rPr>
        <w:t xml:space="preserve"> жизни населения.</w:t>
      </w:r>
      <w:r w:rsidR="003A483D" w:rsidRPr="003A483D">
        <w:rPr>
          <w:rFonts w:ascii="Times New Roman" w:hAnsi="Times New Roman" w:cs="Times New Roman"/>
          <w:sz w:val="28"/>
          <w:szCs w:val="28"/>
        </w:rPr>
        <w:t xml:space="preserve"> </w:t>
      </w:r>
      <w:r w:rsidR="003A483D">
        <w:rPr>
          <w:rFonts w:ascii="Times New Roman" w:hAnsi="Times New Roman" w:cs="Times New Roman"/>
          <w:sz w:val="28"/>
          <w:szCs w:val="28"/>
        </w:rPr>
        <w:t xml:space="preserve">В качестве такого решения видится </w:t>
      </w:r>
      <w:r w:rsidR="00C13161">
        <w:rPr>
          <w:rFonts w:ascii="Times New Roman" w:hAnsi="Times New Roman" w:cs="Times New Roman"/>
          <w:sz w:val="28"/>
          <w:szCs w:val="28"/>
        </w:rPr>
        <w:t xml:space="preserve">расширение существующего </w:t>
      </w:r>
      <w:r w:rsidR="003A483D">
        <w:rPr>
          <w:rFonts w:ascii="Times New Roman" w:hAnsi="Times New Roman" w:cs="Times New Roman"/>
          <w:sz w:val="28"/>
          <w:szCs w:val="28"/>
        </w:rPr>
        <w:t xml:space="preserve">спектра финансовой деятельности </w:t>
      </w:r>
      <w:r w:rsidR="00C13161">
        <w:rPr>
          <w:rFonts w:ascii="Times New Roman" w:hAnsi="Times New Roman" w:cs="Times New Roman"/>
          <w:sz w:val="28"/>
          <w:szCs w:val="28"/>
        </w:rPr>
        <w:t>в России за счет легализации</w:t>
      </w:r>
      <w:r w:rsidR="007B229E">
        <w:rPr>
          <w:rFonts w:ascii="Times New Roman" w:hAnsi="Times New Roman" w:cs="Times New Roman"/>
          <w:sz w:val="28"/>
          <w:szCs w:val="28"/>
        </w:rPr>
        <w:t>,</w:t>
      </w:r>
      <w:r w:rsidR="00C13161">
        <w:rPr>
          <w:rFonts w:ascii="Times New Roman" w:hAnsi="Times New Roman" w:cs="Times New Roman"/>
          <w:sz w:val="28"/>
          <w:szCs w:val="28"/>
        </w:rPr>
        <w:t xml:space="preserve"> у нас в стране</w:t>
      </w:r>
      <w:r w:rsidR="007B229E">
        <w:rPr>
          <w:rFonts w:ascii="Times New Roman" w:hAnsi="Times New Roman" w:cs="Times New Roman"/>
          <w:sz w:val="28"/>
          <w:szCs w:val="28"/>
        </w:rPr>
        <w:t>,</w:t>
      </w:r>
      <w:r w:rsidR="003A483D">
        <w:rPr>
          <w:rFonts w:ascii="Times New Roman" w:hAnsi="Times New Roman" w:cs="Times New Roman"/>
          <w:sz w:val="28"/>
          <w:szCs w:val="28"/>
        </w:rPr>
        <w:t xml:space="preserve"> </w:t>
      </w:r>
      <w:r w:rsidR="009122F3">
        <w:rPr>
          <w:rFonts w:ascii="Times New Roman" w:hAnsi="Times New Roman" w:cs="Times New Roman"/>
          <w:sz w:val="28"/>
          <w:szCs w:val="28"/>
        </w:rPr>
        <w:t xml:space="preserve">деятельности </w:t>
      </w:r>
      <w:r w:rsidR="003A483D">
        <w:rPr>
          <w:rFonts w:ascii="Times New Roman" w:hAnsi="Times New Roman" w:cs="Times New Roman"/>
          <w:sz w:val="28"/>
          <w:szCs w:val="28"/>
        </w:rPr>
        <w:t xml:space="preserve">партнерского банкинга и </w:t>
      </w:r>
      <w:proofErr w:type="spellStart"/>
      <w:r w:rsidR="003A483D">
        <w:rPr>
          <w:rFonts w:ascii="Times New Roman" w:hAnsi="Times New Roman" w:cs="Times New Roman"/>
          <w:sz w:val="28"/>
          <w:szCs w:val="28"/>
        </w:rPr>
        <w:t>такафула</w:t>
      </w:r>
      <w:proofErr w:type="spellEnd"/>
      <w:r w:rsidR="003A483D">
        <w:rPr>
          <w:rFonts w:ascii="Times New Roman" w:hAnsi="Times New Roman" w:cs="Times New Roman"/>
          <w:sz w:val="28"/>
          <w:szCs w:val="28"/>
        </w:rPr>
        <w:t>.</w:t>
      </w:r>
      <w:r w:rsidR="00645BAF">
        <w:rPr>
          <w:rFonts w:ascii="Times New Roman" w:hAnsi="Times New Roman" w:cs="Times New Roman"/>
          <w:sz w:val="28"/>
          <w:szCs w:val="28"/>
        </w:rPr>
        <w:br w:type="page"/>
      </w:r>
    </w:p>
    <w:p w:rsidR="008E70CF" w:rsidRDefault="008E70CF" w:rsidP="009F63F3">
      <w:pPr>
        <w:spacing w:after="0" w:line="360" w:lineRule="auto"/>
        <w:jc w:val="center"/>
        <w:rPr>
          <w:rFonts w:ascii="Times New Roman" w:hAnsi="Times New Roman" w:cs="Times New Roman"/>
          <w:b/>
          <w:sz w:val="28"/>
          <w:szCs w:val="28"/>
        </w:rPr>
      </w:pPr>
    </w:p>
    <w:p w:rsidR="00CE59F4" w:rsidRDefault="00CE59F4" w:rsidP="009F63F3">
      <w:pPr>
        <w:spacing w:after="0" w:line="360" w:lineRule="auto"/>
        <w:jc w:val="center"/>
        <w:rPr>
          <w:rFonts w:ascii="Times New Roman" w:hAnsi="Times New Roman" w:cs="Times New Roman"/>
          <w:b/>
          <w:sz w:val="28"/>
          <w:szCs w:val="28"/>
        </w:rPr>
      </w:pPr>
    </w:p>
    <w:p w:rsidR="00CE59F4" w:rsidRDefault="00CE59F4" w:rsidP="009F63F3">
      <w:pPr>
        <w:spacing w:after="0" w:line="360" w:lineRule="auto"/>
        <w:jc w:val="center"/>
        <w:rPr>
          <w:rFonts w:ascii="Times New Roman" w:hAnsi="Times New Roman" w:cs="Times New Roman"/>
          <w:b/>
          <w:sz w:val="28"/>
          <w:szCs w:val="28"/>
        </w:rPr>
      </w:pPr>
    </w:p>
    <w:p w:rsidR="00CE59F4" w:rsidRDefault="00CE59F4" w:rsidP="009F63F3">
      <w:pPr>
        <w:spacing w:after="0" w:line="360" w:lineRule="auto"/>
        <w:jc w:val="center"/>
        <w:rPr>
          <w:rFonts w:ascii="Times New Roman" w:hAnsi="Times New Roman" w:cs="Times New Roman"/>
          <w:b/>
          <w:sz w:val="28"/>
          <w:szCs w:val="28"/>
        </w:rPr>
      </w:pPr>
    </w:p>
    <w:p w:rsidR="008E70CF" w:rsidRDefault="008E70CF" w:rsidP="009F63F3">
      <w:pPr>
        <w:spacing w:after="0" w:line="360" w:lineRule="auto"/>
        <w:jc w:val="center"/>
        <w:rPr>
          <w:rFonts w:ascii="Times New Roman" w:hAnsi="Times New Roman" w:cs="Times New Roman"/>
          <w:b/>
          <w:sz w:val="28"/>
          <w:szCs w:val="28"/>
        </w:rPr>
      </w:pPr>
    </w:p>
    <w:p w:rsidR="008E70CF" w:rsidRDefault="008E70CF" w:rsidP="009F63F3">
      <w:pPr>
        <w:spacing w:after="0" w:line="360" w:lineRule="auto"/>
        <w:jc w:val="center"/>
        <w:rPr>
          <w:rFonts w:ascii="Times New Roman" w:hAnsi="Times New Roman" w:cs="Times New Roman"/>
          <w:b/>
          <w:sz w:val="28"/>
          <w:szCs w:val="28"/>
        </w:rPr>
      </w:pPr>
    </w:p>
    <w:p w:rsidR="008E70CF" w:rsidRDefault="008E70CF" w:rsidP="009F63F3">
      <w:pPr>
        <w:spacing w:after="0" w:line="360" w:lineRule="auto"/>
        <w:jc w:val="center"/>
        <w:rPr>
          <w:rFonts w:ascii="Times New Roman" w:hAnsi="Times New Roman" w:cs="Times New Roman"/>
          <w:b/>
          <w:sz w:val="28"/>
          <w:szCs w:val="28"/>
        </w:rPr>
      </w:pPr>
    </w:p>
    <w:p w:rsidR="008E70CF" w:rsidRDefault="008E70CF" w:rsidP="009F63F3">
      <w:pPr>
        <w:spacing w:after="0" w:line="360" w:lineRule="auto"/>
        <w:jc w:val="center"/>
        <w:rPr>
          <w:rFonts w:ascii="Times New Roman" w:hAnsi="Times New Roman" w:cs="Times New Roman"/>
          <w:b/>
          <w:sz w:val="28"/>
          <w:szCs w:val="28"/>
        </w:rPr>
      </w:pPr>
    </w:p>
    <w:p w:rsidR="008E70CF" w:rsidRDefault="008E70CF" w:rsidP="009F63F3">
      <w:pPr>
        <w:spacing w:after="0" w:line="360" w:lineRule="auto"/>
        <w:jc w:val="center"/>
        <w:rPr>
          <w:rFonts w:ascii="Times New Roman" w:hAnsi="Times New Roman" w:cs="Times New Roman"/>
          <w:b/>
          <w:sz w:val="28"/>
          <w:szCs w:val="28"/>
        </w:rPr>
      </w:pPr>
    </w:p>
    <w:p w:rsidR="008E70CF" w:rsidRDefault="008E70CF" w:rsidP="009F63F3">
      <w:pPr>
        <w:spacing w:after="0" w:line="360" w:lineRule="auto"/>
        <w:jc w:val="center"/>
        <w:rPr>
          <w:rFonts w:ascii="Times New Roman" w:hAnsi="Times New Roman" w:cs="Times New Roman"/>
          <w:b/>
          <w:sz w:val="28"/>
          <w:szCs w:val="28"/>
        </w:rPr>
      </w:pPr>
    </w:p>
    <w:p w:rsidR="008E70CF" w:rsidRDefault="008E70CF" w:rsidP="009F63F3">
      <w:pPr>
        <w:spacing w:after="0" w:line="360" w:lineRule="auto"/>
        <w:jc w:val="center"/>
        <w:rPr>
          <w:rFonts w:ascii="Times New Roman" w:hAnsi="Times New Roman" w:cs="Times New Roman"/>
          <w:b/>
          <w:sz w:val="28"/>
          <w:szCs w:val="28"/>
        </w:rPr>
      </w:pPr>
    </w:p>
    <w:p w:rsidR="008E70CF" w:rsidRDefault="008E70CF" w:rsidP="009F63F3">
      <w:pPr>
        <w:spacing w:after="0" w:line="360" w:lineRule="auto"/>
        <w:jc w:val="center"/>
        <w:rPr>
          <w:rFonts w:ascii="Times New Roman" w:hAnsi="Times New Roman" w:cs="Times New Roman"/>
          <w:b/>
          <w:sz w:val="28"/>
          <w:szCs w:val="28"/>
        </w:rPr>
      </w:pPr>
    </w:p>
    <w:p w:rsidR="005F0C6A" w:rsidRDefault="005F0C6A" w:rsidP="002D63AF">
      <w:pPr>
        <w:pStyle w:val="aa"/>
        <w:spacing w:after="0" w:line="360" w:lineRule="auto"/>
        <w:ind w:left="0"/>
        <w:jc w:val="center"/>
        <w:rPr>
          <w:rFonts w:ascii="Times New Roman" w:hAnsi="Times New Roman" w:cs="Times New Roman"/>
          <w:b/>
          <w:sz w:val="28"/>
          <w:szCs w:val="28"/>
        </w:rPr>
      </w:pPr>
      <w:r>
        <w:rPr>
          <w:rFonts w:ascii="Times New Roman" w:hAnsi="Times New Roman" w:cs="Times New Roman"/>
          <w:b/>
          <w:sz w:val="28"/>
          <w:szCs w:val="28"/>
          <w:lang w:val="en-US"/>
        </w:rPr>
        <w:t>I</w:t>
      </w:r>
      <w:r w:rsidR="00FF72B4">
        <w:rPr>
          <w:rFonts w:ascii="Times New Roman" w:hAnsi="Times New Roman" w:cs="Times New Roman"/>
          <w:b/>
          <w:sz w:val="28"/>
          <w:szCs w:val="28"/>
        </w:rPr>
        <w:t>.</w:t>
      </w:r>
      <w:r w:rsidRPr="005F0C6A">
        <w:rPr>
          <w:rFonts w:ascii="Times New Roman" w:hAnsi="Times New Roman" w:cs="Times New Roman"/>
          <w:b/>
          <w:sz w:val="28"/>
          <w:szCs w:val="28"/>
        </w:rPr>
        <w:t xml:space="preserve"> </w:t>
      </w:r>
      <w:r w:rsidR="00376F28">
        <w:rPr>
          <w:rFonts w:ascii="Times New Roman" w:hAnsi="Times New Roman" w:cs="Times New Roman"/>
          <w:b/>
          <w:sz w:val="28"/>
          <w:szCs w:val="28"/>
        </w:rPr>
        <w:t xml:space="preserve">СОСТОЯНИЕ </w:t>
      </w:r>
      <w:r w:rsidR="008E70CF" w:rsidRPr="00E63DEB">
        <w:rPr>
          <w:rFonts w:ascii="Times New Roman" w:hAnsi="Times New Roman" w:cs="Times New Roman"/>
          <w:b/>
          <w:sz w:val="28"/>
          <w:szCs w:val="28"/>
        </w:rPr>
        <w:t xml:space="preserve">РАЗВИТИЯ </w:t>
      </w:r>
      <w:r w:rsidR="00376F28">
        <w:rPr>
          <w:rFonts w:ascii="Times New Roman" w:hAnsi="Times New Roman" w:cs="Times New Roman"/>
          <w:b/>
          <w:sz w:val="28"/>
          <w:szCs w:val="28"/>
        </w:rPr>
        <w:t>ЭКОНОМИКИ</w:t>
      </w:r>
      <w:r w:rsidR="004212B6" w:rsidRPr="004212B6">
        <w:rPr>
          <w:rFonts w:ascii="Times New Roman" w:hAnsi="Times New Roman" w:cs="Times New Roman"/>
          <w:b/>
          <w:sz w:val="28"/>
          <w:szCs w:val="28"/>
        </w:rPr>
        <w:t xml:space="preserve"> </w:t>
      </w:r>
      <w:r w:rsidR="004212B6" w:rsidRPr="00E63DEB">
        <w:rPr>
          <w:rFonts w:ascii="Times New Roman" w:hAnsi="Times New Roman" w:cs="Times New Roman"/>
          <w:b/>
          <w:sz w:val="28"/>
          <w:szCs w:val="28"/>
        </w:rPr>
        <w:t>ЗА 201</w:t>
      </w:r>
      <w:r w:rsidR="00DD3361">
        <w:rPr>
          <w:rFonts w:ascii="Times New Roman" w:hAnsi="Times New Roman" w:cs="Times New Roman"/>
          <w:b/>
          <w:sz w:val="28"/>
          <w:szCs w:val="28"/>
        </w:rPr>
        <w:t>5</w:t>
      </w:r>
      <w:r w:rsidR="004212B6">
        <w:rPr>
          <w:rFonts w:ascii="Times New Roman" w:hAnsi="Times New Roman" w:cs="Times New Roman"/>
          <w:b/>
          <w:sz w:val="28"/>
          <w:szCs w:val="28"/>
          <w:lang w:val="en-US"/>
        </w:rPr>
        <w:t> </w:t>
      </w:r>
      <w:r w:rsidR="004212B6" w:rsidRPr="00E63DEB">
        <w:rPr>
          <w:rFonts w:ascii="Times New Roman" w:hAnsi="Times New Roman" w:cs="Times New Roman"/>
          <w:b/>
          <w:sz w:val="28"/>
          <w:szCs w:val="28"/>
        </w:rPr>
        <w:t>ГОД</w:t>
      </w:r>
      <w:r w:rsidR="00376F28">
        <w:rPr>
          <w:rFonts w:ascii="Times New Roman" w:hAnsi="Times New Roman" w:cs="Times New Roman"/>
          <w:b/>
          <w:sz w:val="28"/>
          <w:szCs w:val="28"/>
        </w:rPr>
        <w:t>:</w:t>
      </w:r>
    </w:p>
    <w:p w:rsidR="008E70CF" w:rsidRPr="00E63DEB" w:rsidRDefault="008E70CF" w:rsidP="002D63AF">
      <w:pPr>
        <w:pStyle w:val="aa"/>
        <w:spacing w:after="0" w:line="360" w:lineRule="auto"/>
        <w:ind w:left="0"/>
        <w:jc w:val="center"/>
        <w:rPr>
          <w:rFonts w:ascii="Times New Roman" w:hAnsi="Times New Roman" w:cs="Times New Roman"/>
          <w:b/>
          <w:sz w:val="28"/>
          <w:szCs w:val="28"/>
        </w:rPr>
      </w:pPr>
      <w:r w:rsidRPr="00E63DEB">
        <w:rPr>
          <w:rFonts w:ascii="Times New Roman" w:hAnsi="Times New Roman" w:cs="Times New Roman"/>
          <w:b/>
          <w:sz w:val="28"/>
          <w:szCs w:val="28"/>
        </w:rPr>
        <w:t>МИРОВОЙ, НАЦИОНАЛ</w:t>
      </w:r>
      <w:r w:rsidR="00376F28">
        <w:rPr>
          <w:rFonts w:ascii="Times New Roman" w:hAnsi="Times New Roman" w:cs="Times New Roman"/>
          <w:b/>
          <w:sz w:val="28"/>
          <w:szCs w:val="28"/>
        </w:rPr>
        <w:t>ЬНО</w:t>
      </w:r>
      <w:r w:rsidR="002D5580">
        <w:rPr>
          <w:rFonts w:ascii="Times New Roman" w:hAnsi="Times New Roman" w:cs="Times New Roman"/>
          <w:b/>
          <w:sz w:val="28"/>
          <w:szCs w:val="28"/>
        </w:rPr>
        <w:t>Й</w:t>
      </w:r>
      <w:r w:rsidR="00376F28">
        <w:rPr>
          <w:rFonts w:ascii="Times New Roman" w:hAnsi="Times New Roman" w:cs="Times New Roman"/>
          <w:b/>
          <w:sz w:val="28"/>
          <w:szCs w:val="28"/>
        </w:rPr>
        <w:t xml:space="preserve"> </w:t>
      </w:r>
      <w:r w:rsidRPr="00E63DEB">
        <w:rPr>
          <w:rFonts w:ascii="Times New Roman" w:hAnsi="Times New Roman" w:cs="Times New Roman"/>
          <w:b/>
          <w:sz w:val="28"/>
          <w:szCs w:val="28"/>
        </w:rPr>
        <w:t xml:space="preserve">И </w:t>
      </w:r>
      <w:r w:rsidR="005F0C6A">
        <w:rPr>
          <w:rFonts w:ascii="Times New Roman" w:hAnsi="Times New Roman" w:cs="Times New Roman"/>
          <w:b/>
          <w:sz w:val="28"/>
          <w:szCs w:val="28"/>
        </w:rPr>
        <w:t xml:space="preserve">РЕГИОНАЛЬНОЙ </w:t>
      </w:r>
      <w:r w:rsidR="00234D66">
        <w:rPr>
          <w:rFonts w:ascii="Times New Roman" w:hAnsi="Times New Roman" w:cs="Times New Roman"/>
          <w:b/>
          <w:sz w:val="28"/>
          <w:szCs w:val="28"/>
        </w:rPr>
        <w:t xml:space="preserve">              </w:t>
      </w:r>
    </w:p>
    <w:p w:rsidR="008E70CF" w:rsidRDefault="008E70CF" w:rsidP="009F63F3">
      <w:pPr>
        <w:spacing w:after="0" w:line="360" w:lineRule="auto"/>
        <w:jc w:val="center"/>
        <w:rPr>
          <w:rFonts w:ascii="Times New Roman" w:hAnsi="Times New Roman" w:cs="Times New Roman"/>
          <w:b/>
          <w:sz w:val="28"/>
          <w:szCs w:val="28"/>
        </w:rPr>
      </w:pPr>
    </w:p>
    <w:p w:rsidR="008E70CF" w:rsidRDefault="008E70CF" w:rsidP="009F63F3">
      <w:pPr>
        <w:spacing w:after="0" w:line="360" w:lineRule="auto"/>
        <w:jc w:val="center"/>
        <w:rPr>
          <w:rFonts w:ascii="Times New Roman" w:hAnsi="Times New Roman" w:cs="Times New Roman"/>
          <w:b/>
          <w:sz w:val="28"/>
          <w:szCs w:val="28"/>
        </w:rPr>
      </w:pPr>
    </w:p>
    <w:p w:rsidR="004212B6" w:rsidRDefault="004212B6" w:rsidP="009F63F3">
      <w:pPr>
        <w:spacing w:after="0" w:line="360" w:lineRule="auto"/>
        <w:jc w:val="center"/>
        <w:rPr>
          <w:rFonts w:ascii="Times New Roman" w:hAnsi="Times New Roman" w:cs="Times New Roman"/>
          <w:b/>
          <w:sz w:val="28"/>
          <w:szCs w:val="28"/>
        </w:rPr>
      </w:pPr>
    </w:p>
    <w:p w:rsidR="008E70CF" w:rsidRDefault="008E70CF" w:rsidP="009F63F3">
      <w:pPr>
        <w:spacing w:after="0" w:line="360" w:lineRule="auto"/>
        <w:jc w:val="center"/>
        <w:rPr>
          <w:rFonts w:ascii="Times New Roman" w:hAnsi="Times New Roman" w:cs="Times New Roman"/>
          <w:b/>
          <w:sz w:val="28"/>
          <w:szCs w:val="28"/>
        </w:rPr>
      </w:pPr>
    </w:p>
    <w:p w:rsidR="008E70CF" w:rsidRDefault="008E70CF" w:rsidP="009F63F3">
      <w:pPr>
        <w:spacing w:after="0" w:line="360" w:lineRule="auto"/>
        <w:jc w:val="center"/>
        <w:rPr>
          <w:rFonts w:ascii="Times New Roman" w:hAnsi="Times New Roman" w:cs="Times New Roman"/>
          <w:b/>
          <w:sz w:val="28"/>
          <w:szCs w:val="28"/>
        </w:rPr>
      </w:pPr>
    </w:p>
    <w:p w:rsidR="008E70CF" w:rsidRDefault="008E70CF" w:rsidP="009F63F3">
      <w:pPr>
        <w:spacing w:after="0" w:line="360" w:lineRule="auto"/>
        <w:jc w:val="center"/>
        <w:rPr>
          <w:rFonts w:ascii="Times New Roman" w:hAnsi="Times New Roman" w:cs="Times New Roman"/>
          <w:b/>
          <w:sz w:val="28"/>
          <w:szCs w:val="28"/>
        </w:rPr>
      </w:pPr>
    </w:p>
    <w:p w:rsidR="008E70CF" w:rsidRDefault="008E70CF" w:rsidP="009F63F3">
      <w:pPr>
        <w:spacing w:after="0" w:line="360" w:lineRule="auto"/>
        <w:jc w:val="center"/>
        <w:rPr>
          <w:rFonts w:ascii="Times New Roman" w:hAnsi="Times New Roman" w:cs="Times New Roman"/>
          <w:b/>
          <w:sz w:val="28"/>
          <w:szCs w:val="28"/>
        </w:rPr>
      </w:pPr>
    </w:p>
    <w:p w:rsidR="008E70CF" w:rsidRDefault="008E70CF" w:rsidP="009F63F3">
      <w:pPr>
        <w:spacing w:after="0" w:line="360" w:lineRule="auto"/>
        <w:jc w:val="center"/>
        <w:rPr>
          <w:rFonts w:ascii="Times New Roman" w:hAnsi="Times New Roman" w:cs="Times New Roman"/>
          <w:b/>
          <w:sz w:val="28"/>
          <w:szCs w:val="28"/>
        </w:rPr>
      </w:pPr>
    </w:p>
    <w:p w:rsidR="008E70CF" w:rsidRDefault="008E70CF" w:rsidP="009F63F3">
      <w:pPr>
        <w:spacing w:after="0" w:line="360" w:lineRule="auto"/>
        <w:jc w:val="center"/>
        <w:rPr>
          <w:rFonts w:ascii="Times New Roman" w:hAnsi="Times New Roman" w:cs="Times New Roman"/>
          <w:b/>
          <w:sz w:val="28"/>
          <w:szCs w:val="28"/>
        </w:rPr>
      </w:pPr>
    </w:p>
    <w:p w:rsidR="008E70CF" w:rsidRDefault="008E70CF" w:rsidP="009F63F3">
      <w:pPr>
        <w:spacing w:after="0" w:line="360" w:lineRule="auto"/>
        <w:jc w:val="center"/>
        <w:rPr>
          <w:rFonts w:ascii="Times New Roman" w:hAnsi="Times New Roman" w:cs="Times New Roman"/>
          <w:b/>
          <w:sz w:val="28"/>
          <w:szCs w:val="28"/>
        </w:rPr>
      </w:pPr>
    </w:p>
    <w:p w:rsidR="008E70CF" w:rsidRDefault="008E70CF" w:rsidP="009F63F3">
      <w:pPr>
        <w:spacing w:after="0" w:line="360" w:lineRule="auto"/>
        <w:jc w:val="center"/>
        <w:rPr>
          <w:rFonts w:ascii="Times New Roman" w:hAnsi="Times New Roman" w:cs="Times New Roman"/>
          <w:b/>
          <w:sz w:val="28"/>
          <w:szCs w:val="28"/>
        </w:rPr>
      </w:pPr>
    </w:p>
    <w:p w:rsidR="008E70CF" w:rsidRDefault="008E70CF" w:rsidP="009F63F3">
      <w:pPr>
        <w:spacing w:after="0" w:line="360" w:lineRule="auto"/>
        <w:jc w:val="center"/>
        <w:rPr>
          <w:rFonts w:ascii="Times New Roman" w:hAnsi="Times New Roman" w:cs="Times New Roman"/>
          <w:b/>
          <w:sz w:val="28"/>
          <w:szCs w:val="28"/>
        </w:rPr>
      </w:pPr>
    </w:p>
    <w:p w:rsidR="00CE59F4" w:rsidRDefault="00CE59F4" w:rsidP="009F63F3">
      <w:pPr>
        <w:spacing w:after="0" w:line="360" w:lineRule="auto"/>
        <w:jc w:val="center"/>
        <w:rPr>
          <w:rFonts w:ascii="Times New Roman" w:hAnsi="Times New Roman" w:cs="Times New Roman"/>
          <w:b/>
          <w:sz w:val="28"/>
          <w:szCs w:val="28"/>
        </w:rPr>
      </w:pPr>
    </w:p>
    <w:p w:rsidR="00376F28" w:rsidRDefault="00376F28" w:rsidP="009F63F3">
      <w:pPr>
        <w:spacing w:after="0" w:line="360" w:lineRule="auto"/>
        <w:jc w:val="center"/>
        <w:rPr>
          <w:rFonts w:ascii="Times New Roman" w:hAnsi="Times New Roman" w:cs="Times New Roman"/>
          <w:b/>
          <w:sz w:val="28"/>
          <w:szCs w:val="28"/>
        </w:rPr>
      </w:pPr>
    </w:p>
    <w:p w:rsidR="008E70CF" w:rsidRDefault="008E70CF" w:rsidP="008E70CF">
      <w:pPr>
        <w:spacing w:after="0" w:line="360" w:lineRule="auto"/>
        <w:rPr>
          <w:rFonts w:ascii="Times New Roman" w:hAnsi="Times New Roman" w:cs="Times New Roman"/>
          <w:b/>
          <w:sz w:val="28"/>
          <w:szCs w:val="28"/>
        </w:rPr>
      </w:pPr>
    </w:p>
    <w:p w:rsidR="00155C4B" w:rsidRDefault="00155C4B" w:rsidP="008E70CF">
      <w:pPr>
        <w:spacing w:after="0" w:line="360" w:lineRule="auto"/>
        <w:rPr>
          <w:rFonts w:ascii="Times New Roman" w:hAnsi="Times New Roman" w:cs="Times New Roman"/>
          <w:b/>
          <w:sz w:val="28"/>
          <w:szCs w:val="28"/>
        </w:rPr>
      </w:pPr>
    </w:p>
    <w:p w:rsidR="0008380B" w:rsidRPr="0008380B" w:rsidRDefault="00CA02E4" w:rsidP="00083E4C">
      <w:pPr>
        <w:pStyle w:val="aa"/>
        <w:numPr>
          <w:ilvl w:val="1"/>
          <w:numId w:val="31"/>
        </w:numPr>
        <w:spacing w:after="0" w:line="360" w:lineRule="auto"/>
        <w:ind w:left="0" w:firstLine="0"/>
        <w:jc w:val="center"/>
        <w:rPr>
          <w:rFonts w:ascii="Times New Roman" w:hAnsi="Times New Roman" w:cs="Times New Roman"/>
          <w:b/>
          <w:sz w:val="28"/>
          <w:szCs w:val="28"/>
        </w:rPr>
      </w:pPr>
      <w:r w:rsidRPr="00E63DEB">
        <w:rPr>
          <w:rFonts w:ascii="Times New Roman" w:hAnsi="Times New Roman" w:cs="Times New Roman"/>
          <w:b/>
          <w:sz w:val="28"/>
          <w:szCs w:val="28"/>
        </w:rPr>
        <w:lastRenderedPageBreak/>
        <w:t>М</w:t>
      </w:r>
      <w:r w:rsidR="002F61CA" w:rsidRPr="00E63DEB">
        <w:rPr>
          <w:rFonts w:ascii="Times New Roman" w:hAnsi="Times New Roman" w:cs="Times New Roman"/>
          <w:b/>
          <w:sz w:val="28"/>
          <w:szCs w:val="28"/>
        </w:rPr>
        <w:t>иров</w:t>
      </w:r>
      <w:r w:rsidRPr="00E63DEB">
        <w:rPr>
          <w:rFonts w:ascii="Times New Roman" w:hAnsi="Times New Roman" w:cs="Times New Roman"/>
          <w:b/>
          <w:sz w:val="28"/>
          <w:szCs w:val="28"/>
        </w:rPr>
        <w:t>ая</w:t>
      </w:r>
      <w:r w:rsidR="002F61CA" w:rsidRPr="00E63DEB">
        <w:rPr>
          <w:rFonts w:ascii="Times New Roman" w:hAnsi="Times New Roman" w:cs="Times New Roman"/>
          <w:b/>
          <w:sz w:val="28"/>
          <w:szCs w:val="28"/>
        </w:rPr>
        <w:t xml:space="preserve"> экономик</w:t>
      </w:r>
      <w:r w:rsidRPr="00E63DEB">
        <w:rPr>
          <w:rFonts w:ascii="Times New Roman" w:hAnsi="Times New Roman" w:cs="Times New Roman"/>
          <w:b/>
          <w:sz w:val="28"/>
          <w:szCs w:val="28"/>
        </w:rPr>
        <w:t>а</w:t>
      </w:r>
      <w:r w:rsidR="002028E6">
        <w:rPr>
          <w:rFonts w:ascii="Times New Roman" w:hAnsi="Times New Roman" w:cs="Times New Roman"/>
          <w:b/>
          <w:sz w:val="28"/>
          <w:szCs w:val="28"/>
        </w:rPr>
        <w:t xml:space="preserve"> </w:t>
      </w:r>
    </w:p>
    <w:p w:rsidR="005862CC" w:rsidRDefault="00155C4B" w:rsidP="000D6B0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части</w:t>
      </w:r>
      <w:r w:rsidR="005862CC" w:rsidRPr="005862CC">
        <w:rPr>
          <w:rFonts w:ascii="Times New Roman" w:hAnsi="Times New Roman" w:cs="Times New Roman"/>
          <w:sz w:val="28"/>
          <w:szCs w:val="28"/>
        </w:rPr>
        <w:t xml:space="preserve"> </w:t>
      </w:r>
      <w:r>
        <w:rPr>
          <w:rFonts w:ascii="Times New Roman" w:hAnsi="Times New Roman" w:cs="Times New Roman"/>
          <w:sz w:val="28"/>
          <w:szCs w:val="28"/>
        </w:rPr>
        <w:t xml:space="preserve">ожиданий </w:t>
      </w:r>
      <w:r w:rsidR="005862CC" w:rsidRPr="005862CC">
        <w:rPr>
          <w:rFonts w:ascii="Times New Roman" w:hAnsi="Times New Roman" w:cs="Times New Roman"/>
          <w:sz w:val="28"/>
          <w:szCs w:val="28"/>
        </w:rPr>
        <w:t xml:space="preserve">роста </w:t>
      </w:r>
      <w:r w:rsidR="005862CC">
        <w:rPr>
          <w:rFonts w:ascii="Times New Roman" w:hAnsi="Times New Roman" w:cs="Times New Roman"/>
          <w:sz w:val="28"/>
          <w:szCs w:val="28"/>
        </w:rPr>
        <w:t>мировой экономики</w:t>
      </w:r>
      <w:r>
        <w:rPr>
          <w:rFonts w:ascii="Times New Roman" w:hAnsi="Times New Roman" w:cs="Times New Roman"/>
          <w:sz w:val="28"/>
          <w:szCs w:val="28"/>
        </w:rPr>
        <w:t xml:space="preserve"> отчетный 2015 год стал еще одним годом </w:t>
      </w:r>
      <w:r w:rsidRPr="005862CC">
        <w:rPr>
          <w:rFonts w:ascii="Times New Roman" w:hAnsi="Times New Roman" w:cs="Times New Roman"/>
          <w:sz w:val="28"/>
          <w:szCs w:val="28"/>
        </w:rPr>
        <w:t>разочарования</w:t>
      </w:r>
      <w:r>
        <w:rPr>
          <w:rFonts w:ascii="Times New Roman" w:hAnsi="Times New Roman" w:cs="Times New Roman"/>
          <w:sz w:val="28"/>
          <w:szCs w:val="28"/>
        </w:rPr>
        <w:t xml:space="preserve"> для большинства экономических субъектов</w:t>
      </w:r>
      <w:r w:rsidR="005862CC" w:rsidRPr="005862CC">
        <w:rPr>
          <w:rFonts w:ascii="Times New Roman" w:hAnsi="Times New Roman" w:cs="Times New Roman"/>
          <w:sz w:val="28"/>
          <w:szCs w:val="28"/>
        </w:rPr>
        <w:t>.</w:t>
      </w:r>
      <w:r w:rsidR="005862CC">
        <w:rPr>
          <w:rFonts w:ascii="Times New Roman" w:hAnsi="Times New Roman" w:cs="Times New Roman"/>
          <w:sz w:val="28"/>
          <w:szCs w:val="28"/>
        </w:rPr>
        <w:t xml:space="preserve"> </w:t>
      </w:r>
      <w:r w:rsidR="005862CC" w:rsidRPr="005862CC">
        <w:rPr>
          <w:rFonts w:ascii="Times New Roman" w:hAnsi="Times New Roman" w:cs="Times New Roman"/>
          <w:sz w:val="28"/>
          <w:szCs w:val="28"/>
        </w:rPr>
        <w:t>Замедление роста производительности произошло в условиях, когда центральные банки продолжали накачивать ликвидность в экономику, цены на нефть упали</w:t>
      </w:r>
      <w:r>
        <w:rPr>
          <w:rFonts w:ascii="Times New Roman" w:hAnsi="Times New Roman" w:cs="Times New Roman"/>
          <w:sz w:val="28"/>
          <w:szCs w:val="28"/>
        </w:rPr>
        <w:t xml:space="preserve"> более чем в два раза</w:t>
      </w:r>
      <w:r w:rsidR="005862CC" w:rsidRPr="005862CC">
        <w:rPr>
          <w:rFonts w:ascii="Times New Roman" w:hAnsi="Times New Roman" w:cs="Times New Roman"/>
          <w:sz w:val="28"/>
          <w:szCs w:val="28"/>
        </w:rPr>
        <w:t>, а инфляция была умеренной.</w:t>
      </w:r>
    </w:p>
    <w:p w:rsidR="0008380B" w:rsidRDefault="00155C4B" w:rsidP="000D6B0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Мировая (г</w:t>
      </w:r>
      <w:r w:rsidR="0008380B" w:rsidRPr="0008380B">
        <w:rPr>
          <w:rFonts w:ascii="Times New Roman" w:hAnsi="Times New Roman" w:cs="Times New Roman"/>
          <w:sz w:val="28"/>
          <w:szCs w:val="28"/>
        </w:rPr>
        <w:t>лобальная</w:t>
      </w:r>
      <w:r>
        <w:rPr>
          <w:rFonts w:ascii="Times New Roman" w:hAnsi="Times New Roman" w:cs="Times New Roman"/>
          <w:sz w:val="28"/>
          <w:szCs w:val="28"/>
        </w:rPr>
        <w:t>)</w:t>
      </w:r>
      <w:r w:rsidR="0008380B" w:rsidRPr="0008380B">
        <w:rPr>
          <w:rFonts w:ascii="Times New Roman" w:hAnsi="Times New Roman" w:cs="Times New Roman"/>
          <w:sz w:val="28"/>
          <w:szCs w:val="28"/>
        </w:rPr>
        <w:t xml:space="preserve"> экономика в прошлые десятилетия</w:t>
      </w:r>
      <w:r w:rsidRPr="00155C4B">
        <w:rPr>
          <w:rFonts w:ascii="Times New Roman" w:hAnsi="Times New Roman" w:cs="Times New Roman"/>
          <w:sz w:val="28"/>
          <w:szCs w:val="28"/>
        </w:rPr>
        <w:t xml:space="preserve"> </w:t>
      </w:r>
      <w:r w:rsidRPr="0008380B">
        <w:rPr>
          <w:rFonts w:ascii="Times New Roman" w:hAnsi="Times New Roman" w:cs="Times New Roman"/>
          <w:sz w:val="28"/>
          <w:szCs w:val="28"/>
        </w:rPr>
        <w:t>была относительно предсказуемой</w:t>
      </w:r>
      <w:r>
        <w:rPr>
          <w:rFonts w:ascii="Times New Roman" w:hAnsi="Times New Roman" w:cs="Times New Roman"/>
          <w:sz w:val="28"/>
          <w:szCs w:val="28"/>
        </w:rPr>
        <w:t>. В</w:t>
      </w:r>
      <w:r w:rsidR="0008380B" w:rsidRPr="0008380B">
        <w:rPr>
          <w:rFonts w:ascii="Times New Roman" w:hAnsi="Times New Roman" w:cs="Times New Roman"/>
          <w:sz w:val="28"/>
          <w:szCs w:val="28"/>
        </w:rPr>
        <w:t xml:space="preserve"> последние годы </w:t>
      </w:r>
      <w:r>
        <w:rPr>
          <w:rFonts w:ascii="Times New Roman" w:hAnsi="Times New Roman" w:cs="Times New Roman"/>
          <w:sz w:val="28"/>
          <w:szCs w:val="28"/>
        </w:rPr>
        <w:t xml:space="preserve">ситуация </w:t>
      </w:r>
      <w:r w:rsidR="0008380B" w:rsidRPr="0008380B">
        <w:rPr>
          <w:rFonts w:ascii="Times New Roman" w:hAnsi="Times New Roman" w:cs="Times New Roman"/>
          <w:sz w:val="28"/>
          <w:szCs w:val="28"/>
        </w:rPr>
        <w:t>резко изменилась, причем поменя</w:t>
      </w:r>
      <w:r>
        <w:rPr>
          <w:rFonts w:ascii="Times New Roman" w:hAnsi="Times New Roman" w:cs="Times New Roman"/>
          <w:sz w:val="28"/>
          <w:szCs w:val="28"/>
        </w:rPr>
        <w:t xml:space="preserve">лись двигатели роста, которые </w:t>
      </w:r>
      <w:r w:rsidR="00941AB5">
        <w:rPr>
          <w:rFonts w:ascii="Times New Roman" w:hAnsi="Times New Roman" w:cs="Times New Roman"/>
          <w:sz w:val="28"/>
          <w:szCs w:val="28"/>
        </w:rPr>
        <w:t>ведут глобальную экономику</w:t>
      </w:r>
      <w:r w:rsidR="0008380B" w:rsidRPr="0008380B">
        <w:rPr>
          <w:rFonts w:ascii="Times New Roman" w:hAnsi="Times New Roman" w:cs="Times New Roman"/>
          <w:sz w:val="28"/>
          <w:szCs w:val="28"/>
        </w:rPr>
        <w:t xml:space="preserve"> к новому будущему. Конец десятилетнего сырьевого бума перерисовал все экономические графики и сократил ожидания</w:t>
      </w:r>
      <w:r w:rsidR="00941AB5">
        <w:rPr>
          <w:rFonts w:ascii="Times New Roman" w:hAnsi="Times New Roman" w:cs="Times New Roman"/>
          <w:sz w:val="28"/>
          <w:szCs w:val="28"/>
        </w:rPr>
        <w:t xml:space="preserve"> многих участников рынка</w:t>
      </w:r>
      <w:r w:rsidR="0008380B" w:rsidRPr="0008380B">
        <w:rPr>
          <w:rFonts w:ascii="Times New Roman" w:hAnsi="Times New Roman" w:cs="Times New Roman"/>
          <w:sz w:val="28"/>
          <w:szCs w:val="28"/>
        </w:rPr>
        <w:t>.</w:t>
      </w:r>
    </w:p>
    <w:p w:rsidR="0008380B" w:rsidRDefault="0008380B" w:rsidP="00941AB5">
      <w:pPr>
        <w:spacing w:after="0" w:line="360" w:lineRule="auto"/>
        <w:ind w:firstLine="709"/>
        <w:jc w:val="both"/>
        <w:rPr>
          <w:rFonts w:ascii="Times New Roman" w:hAnsi="Times New Roman" w:cs="Times New Roman"/>
          <w:sz w:val="28"/>
          <w:szCs w:val="28"/>
        </w:rPr>
      </w:pPr>
      <w:r w:rsidRPr="0008380B">
        <w:rPr>
          <w:rFonts w:ascii="Times New Roman" w:hAnsi="Times New Roman" w:cs="Times New Roman"/>
          <w:sz w:val="28"/>
          <w:szCs w:val="28"/>
        </w:rPr>
        <w:t xml:space="preserve">Международный валютный фонд </w:t>
      </w:r>
      <w:r w:rsidR="00D81D57">
        <w:rPr>
          <w:rFonts w:ascii="Times New Roman" w:hAnsi="Times New Roman" w:cs="Times New Roman"/>
          <w:sz w:val="28"/>
          <w:szCs w:val="28"/>
        </w:rPr>
        <w:t xml:space="preserve">(МВФ) </w:t>
      </w:r>
      <w:r w:rsidRPr="0008380B">
        <w:rPr>
          <w:rFonts w:ascii="Times New Roman" w:hAnsi="Times New Roman" w:cs="Times New Roman"/>
          <w:sz w:val="28"/>
          <w:szCs w:val="28"/>
        </w:rPr>
        <w:t>понизил прогноз роста мировой экономики в течение ближайших двух лет</w:t>
      </w:r>
      <w:r w:rsidR="007B229E">
        <w:rPr>
          <w:rFonts w:ascii="Times New Roman" w:hAnsi="Times New Roman" w:cs="Times New Roman"/>
          <w:sz w:val="28"/>
          <w:szCs w:val="28"/>
        </w:rPr>
        <w:t>,</w:t>
      </w:r>
      <w:r w:rsidRPr="0008380B">
        <w:rPr>
          <w:rFonts w:ascii="Times New Roman" w:hAnsi="Times New Roman" w:cs="Times New Roman"/>
          <w:sz w:val="28"/>
          <w:szCs w:val="28"/>
        </w:rPr>
        <w:t xml:space="preserve"> на фоне углубляющегося спада на развивающихся рынках и продол</w:t>
      </w:r>
      <w:r w:rsidR="00941AB5">
        <w:rPr>
          <w:rFonts w:ascii="Times New Roman" w:hAnsi="Times New Roman" w:cs="Times New Roman"/>
          <w:sz w:val="28"/>
          <w:szCs w:val="28"/>
        </w:rPr>
        <w:t xml:space="preserve">жающегося падения цен на нефть. Так, </w:t>
      </w:r>
      <w:r w:rsidRPr="0008380B">
        <w:rPr>
          <w:rFonts w:ascii="Times New Roman" w:hAnsi="Times New Roman" w:cs="Times New Roman"/>
          <w:sz w:val="28"/>
          <w:szCs w:val="28"/>
        </w:rPr>
        <w:t>МВФ в настоящее время прогнозирует, что мировая экономика вырастет на 3,4 процента в 2016 году и на 3,6 процента в 2017 год</w:t>
      </w:r>
      <w:r w:rsidR="00941AB5">
        <w:rPr>
          <w:rFonts w:ascii="Times New Roman" w:hAnsi="Times New Roman" w:cs="Times New Roman"/>
          <w:sz w:val="28"/>
          <w:szCs w:val="28"/>
        </w:rPr>
        <w:t>у, что быстрее, чем в 2015 году. О</w:t>
      </w:r>
      <w:r w:rsidRPr="0008380B">
        <w:rPr>
          <w:rFonts w:ascii="Times New Roman" w:hAnsi="Times New Roman" w:cs="Times New Roman"/>
          <w:sz w:val="28"/>
          <w:szCs w:val="28"/>
        </w:rPr>
        <w:t xml:space="preserve">днако </w:t>
      </w:r>
      <w:r w:rsidR="00941AB5">
        <w:rPr>
          <w:rFonts w:ascii="Times New Roman" w:hAnsi="Times New Roman" w:cs="Times New Roman"/>
          <w:sz w:val="28"/>
          <w:szCs w:val="28"/>
        </w:rPr>
        <w:t xml:space="preserve">сегодняшние </w:t>
      </w:r>
      <w:r w:rsidRPr="0008380B">
        <w:rPr>
          <w:rFonts w:ascii="Times New Roman" w:hAnsi="Times New Roman" w:cs="Times New Roman"/>
          <w:sz w:val="28"/>
          <w:szCs w:val="28"/>
        </w:rPr>
        <w:t xml:space="preserve">прогнозы на 0,2 процентных пункта ниже, чем МВФ оценивал ранее </w:t>
      </w:r>
      <w:r w:rsidR="007B229E">
        <w:rPr>
          <w:rFonts w:ascii="Times New Roman" w:hAnsi="Times New Roman" w:cs="Times New Roman"/>
          <w:sz w:val="28"/>
          <w:szCs w:val="28"/>
        </w:rPr>
        <w:t xml:space="preserve">– </w:t>
      </w:r>
      <w:r w:rsidRPr="0008380B">
        <w:rPr>
          <w:rFonts w:ascii="Times New Roman" w:hAnsi="Times New Roman" w:cs="Times New Roman"/>
          <w:sz w:val="28"/>
          <w:szCs w:val="28"/>
        </w:rPr>
        <w:t xml:space="preserve">признак того, что восстановление мировой экономики все еще </w:t>
      </w:r>
      <w:r w:rsidR="00941AB5">
        <w:rPr>
          <w:rFonts w:ascii="Times New Roman" w:hAnsi="Times New Roman" w:cs="Times New Roman"/>
          <w:sz w:val="28"/>
          <w:szCs w:val="28"/>
        </w:rPr>
        <w:t>идет с трудом и с явно низкими оборотами</w:t>
      </w:r>
      <w:r w:rsidRPr="0008380B">
        <w:rPr>
          <w:rFonts w:ascii="Times New Roman" w:hAnsi="Times New Roman" w:cs="Times New Roman"/>
          <w:sz w:val="28"/>
          <w:szCs w:val="28"/>
        </w:rPr>
        <w:t>.</w:t>
      </w:r>
    </w:p>
    <w:p w:rsidR="00E74E89" w:rsidRDefault="00541FC4" w:rsidP="0008380B">
      <w:pPr>
        <w:spacing w:after="0" w:line="360" w:lineRule="auto"/>
        <w:ind w:firstLine="709"/>
        <w:jc w:val="both"/>
        <w:rPr>
          <w:rFonts w:ascii="Times New Roman" w:hAnsi="Times New Roman" w:cs="Times New Roman"/>
          <w:sz w:val="28"/>
          <w:szCs w:val="28"/>
        </w:rPr>
      </w:pPr>
      <w:r w:rsidRPr="00541FC4">
        <w:rPr>
          <w:rFonts w:ascii="Times New Roman" w:hAnsi="Times New Roman" w:cs="Times New Roman"/>
          <w:sz w:val="28"/>
          <w:szCs w:val="28"/>
        </w:rPr>
        <w:t>Развивающиеся страны с рыночной экономикой, такие как Китай, были основным источником роста в недалеком прошлом, после кризиса 2008-2009 годов, но пер</w:t>
      </w:r>
      <w:r w:rsidR="00941AB5">
        <w:rPr>
          <w:rFonts w:ascii="Times New Roman" w:hAnsi="Times New Roman" w:cs="Times New Roman"/>
          <w:sz w:val="28"/>
          <w:szCs w:val="28"/>
        </w:rPr>
        <w:t>спективы слабеют, а рост в развивающихся</w:t>
      </w:r>
      <w:r w:rsidRPr="00541FC4">
        <w:rPr>
          <w:rFonts w:ascii="Times New Roman" w:hAnsi="Times New Roman" w:cs="Times New Roman"/>
          <w:sz w:val="28"/>
          <w:szCs w:val="28"/>
        </w:rPr>
        <w:t xml:space="preserve"> странах</w:t>
      </w:r>
      <w:r w:rsidR="00A52C37">
        <w:rPr>
          <w:rFonts w:ascii="Times New Roman" w:hAnsi="Times New Roman" w:cs="Times New Roman"/>
          <w:sz w:val="28"/>
          <w:szCs w:val="28"/>
        </w:rPr>
        <w:t xml:space="preserve"> </w:t>
      </w:r>
      <w:r w:rsidRPr="00541FC4">
        <w:rPr>
          <w:rFonts w:ascii="Times New Roman" w:hAnsi="Times New Roman" w:cs="Times New Roman"/>
          <w:sz w:val="28"/>
          <w:szCs w:val="28"/>
        </w:rPr>
        <w:t>сократи</w:t>
      </w:r>
      <w:r w:rsidR="00A52C37">
        <w:rPr>
          <w:rFonts w:ascii="Times New Roman" w:hAnsi="Times New Roman" w:cs="Times New Roman"/>
          <w:sz w:val="28"/>
          <w:szCs w:val="28"/>
        </w:rPr>
        <w:t>л</w:t>
      </w:r>
      <w:r w:rsidRPr="00541FC4">
        <w:rPr>
          <w:rFonts w:ascii="Times New Roman" w:hAnsi="Times New Roman" w:cs="Times New Roman"/>
          <w:sz w:val="28"/>
          <w:szCs w:val="28"/>
        </w:rPr>
        <w:t>ся с 4,6% в 2014 году до 4,</w:t>
      </w:r>
      <w:r w:rsidR="007E312D">
        <w:rPr>
          <w:rFonts w:ascii="Times New Roman" w:hAnsi="Times New Roman" w:cs="Times New Roman"/>
          <w:sz w:val="28"/>
          <w:szCs w:val="28"/>
        </w:rPr>
        <w:t>3</w:t>
      </w:r>
      <w:r w:rsidRPr="00541FC4">
        <w:rPr>
          <w:rFonts w:ascii="Times New Roman" w:hAnsi="Times New Roman" w:cs="Times New Roman"/>
          <w:sz w:val="28"/>
          <w:szCs w:val="28"/>
        </w:rPr>
        <w:t xml:space="preserve">% в 2015 году. </w:t>
      </w:r>
      <w:r w:rsidR="00A52C37" w:rsidRPr="00A52C37">
        <w:rPr>
          <w:rFonts w:ascii="Times New Roman" w:hAnsi="Times New Roman" w:cs="Times New Roman"/>
          <w:sz w:val="28"/>
          <w:szCs w:val="28"/>
        </w:rPr>
        <w:t xml:space="preserve">Китай официально сообщил, что рост в стране замедлился до 6,9 процента в 2015 году, самый медленный темп в течение </w:t>
      </w:r>
      <w:r w:rsidR="00941AB5">
        <w:rPr>
          <w:rFonts w:ascii="Times New Roman" w:hAnsi="Times New Roman" w:cs="Times New Roman"/>
          <w:sz w:val="28"/>
          <w:szCs w:val="28"/>
        </w:rPr>
        <w:t>последних 25 лет</w:t>
      </w:r>
      <w:r w:rsidR="00A52C37" w:rsidRPr="00A52C37">
        <w:rPr>
          <w:rFonts w:ascii="Times New Roman" w:hAnsi="Times New Roman" w:cs="Times New Roman"/>
          <w:sz w:val="28"/>
          <w:szCs w:val="28"/>
        </w:rPr>
        <w:t>.</w:t>
      </w:r>
    </w:p>
    <w:p w:rsidR="0095639C" w:rsidRDefault="001769BF" w:rsidP="0008380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С</w:t>
      </w:r>
      <w:r w:rsidR="0095639C" w:rsidRPr="000D1AAC">
        <w:rPr>
          <w:rFonts w:ascii="Times New Roman" w:hAnsi="Times New Roman" w:cs="Times New Roman"/>
          <w:sz w:val="28"/>
          <w:szCs w:val="28"/>
        </w:rPr>
        <w:t xml:space="preserve">овокупный </w:t>
      </w:r>
      <w:r>
        <w:rPr>
          <w:rFonts w:ascii="Times New Roman" w:hAnsi="Times New Roman" w:cs="Times New Roman"/>
          <w:sz w:val="28"/>
          <w:szCs w:val="28"/>
        </w:rPr>
        <w:t xml:space="preserve">мировой </w:t>
      </w:r>
      <w:r w:rsidR="0095639C" w:rsidRPr="000D1AAC">
        <w:rPr>
          <w:rFonts w:ascii="Times New Roman" w:hAnsi="Times New Roman" w:cs="Times New Roman"/>
          <w:sz w:val="28"/>
          <w:szCs w:val="28"/>
        </w:rPr>
        <w:t xml:space="preserve">ВВП </w:t>
      </w:r>
      <w:r w:rsidR="0095639C">
        <w:rPr>
          <w:rFonts w:ascii="Times New Roman" w:hAnsi="Times New Roman" w:cs="Times New Roman"/>
          <w:sz w:val="28"/>
          <w:szCs w:val="28"/>
        </w:rPr>
        <w:t>в 201</w:t>
      </w:r>
      <w:r w:rsidR="00941AB5">
        <w:rPr>
          <w:rFonts w:ascii="Times New Roman" w:hAnsi="Times New Roman" w:cs="Times New Roman"/>
          <w:sz w:val="28"/>
          <w:szCs w:val="28"/>
        </w:rPr>
        <w:t>5 году вырос на 3,0%, что в сравнении с</w:t>
      </w:r>
      <w:r w:rsidR="0095639C" w:rsidRPr="000D1AAC">
        <w:rPr>
          <w:rFonts w:ascii="Times New Roman" w:hAnsi="Times New Roman" w:cs="Times New Roman"/>
          <w:sz w:val="28"/>
          <w:szCs w:val="28"/>
        </w:rPr>
        <w:t xml:space="preserve"> </w:t>
      </w:r>
      <w:r w:rsidR="00941AB5">
        <w:rPr>
          <w:rFonts w:ascii="Times New Roman" w:hAnsi="Times New Roman" w:cs="Times New Roman"/>
          <w:sz w:val="28"/>
          <w:szCs w:val="28"/>
        </w:rPr>
        <w:t xml:space="preserve">предыдущим </w:t>
      </w:r>
      <w:r w:rsidR="0095639C">
        <w:rPr>
          <w:rFonts w:ascii="Times New Roman" w:hAnsi="Times New Roman" w:cs="Times New Roman"/>
          <w:sz w:val="28"/>
          <w:szCs w:val="28"/>
        </w:rPr>
        <w:t>2014 </w:t>
      </w:r>
      <w:r w:rsidR="00941AB5">
        <w:rPr>
          <w:rFonts w:ascii="Times New Roman" w:hAnsi="Times New Roman" w:cs="Times New Roman"/>
          <w:sz w:val="28"/>
          <w:szCs w:val="28"/>
        </w:rPr>
        <w:t>годом ниже на 0</w:t>
      </w:r>
      <w:r w:rsidR="0095639C" w:rsidRPr="000D1AAC">
        <w:rPr>
          <w:rFonts w:ascii="Times New Roman" w:hAnsi="Times New Roman" w:cs="Times New Roman"/>
          <w:sz w:val="28"/>
          <w:szCs w:val="28"/>
        </w:rPr>
        <w:t>,</w:t>
      </w:r>
      <w:r w:rsidR="0095639C">
        <w:rPr>
          <w:rFonts w:ascii="Times New Roman" w:hAnsi="Times New Roman" w:cs="Times New Roman"/>
          <w:sz w:val="28"/>
          <w:szCs w:val="28"/>
        </w:rPr>
        <w:t>5</w:t>
      </w:r>
      <w:r w:rsidR="00941AB5">
        <w:rPr>
          <w:rFonts w:ascii="Times New Roman" w:hAnsi="Times New Roman" w:cs="Times New Roman"/>
          <w:sz w:val="28"/>
          <w:szCs w:val="28"/>
        </w:rPr>
        <w:t>%</w:t>
      </w:r>
      <w:r w:rsidR="000200DA">
        <w:rPr>
          <w:rFonts w:ascii="Times New Roman" w:hAnsi="Times New Roman" w:cs="Times New Roman"/>
          <w:sz w:val="28"/>
          <w:szCs w:val="28"/>
        </w:rPr>
        <w:t xml:space="preserve"> (см. рис. 1.1)</w:t>
      </w:r>
      <w:r w:rsidR="0095639C" w:rsidRPr="000D1AAC">
        <w:rPr>
          <w:rFonts w:ascii="Times New Roman" w:hAnsi="Times New Roman" w:cs="Times New Roman"/>
          <w:sz w:val="28"/>
          <w:szCs w:val="28"/>
        </w:rPr>
        <w:t>.</w:t>
      </w:r>
      <w:r w:rsidR="00F9445F">
        <w:rPr>
          <w:rFonts w:ascii="Times New Roman" w:hAnsi="Times New Roman" w:cs="Times New Roman"/>
          <w:sz w:val="28"/>
          <w:szCs w:val="28"/>
        </w:rPr>
        <w:t xml:space="preserve"> Р</w:t>
      </w:r>
      <w:r w:rsidR="007E312D" w:rsidRPr="007E312D">
        <w:rPr>
          <w:rFonts w:ascii="Times New Roman" w:hAnsi="Times New Roman" w:cs="Times New Roman"/>
          <w:sz w:val="28"/>
          <w:szCs w:val="28"/>
        </w:rPr>
        <w:t>азвивающиеся рынки поддерживали большую часть роста в мировой экономике после финансового кризиса 2008</w:t>
      </w:r>
      <w:r w:rsidR="007E312D">
        <w:rPr>
          <w:rFonts w:ascii="Times New Roman" w:hAnsi="Times New Roman" w:cs="Times New Roman"/>
          <w:sz w:val="28"/>
          <w:szCs w:val="28"/>
        </w:rPr>
        <w:t> </w:t>
      </w:r>
      <w:r w:rsidR="007E312D" w:rsidRPr="007E312D">
        <w:rPr>
          <w:rFonts w:ascii="Times New Roman" w:hAnsi="Times New Roman" w:cs="Times New Roman"/>
          <w:sz w:val="28"/>
          <w:szCs w:val="28"/>
        </w:rPr>
        <w:t>года</w:t>
      </w:r>
      <w:r w:rsidR="00F9445F">
        <w:rPr>
          <w:rFonts w:ascii="Times New Roman" w:hAnsi="Times New Roman" w:cs="Times New Roman"/>
          <w:sz w:val="28"/>
          <w:szCs w:val="28"/>
        </w:rPr>
        <w:t xml:space="preserve"> и до отчетного 2015 года</w:t>
      </w:r>
      <w:r w:rsidR="007E312D" w:rsidRPr="007E312D">
        <w:rPr>
          <w:rFonts w:ascii="Times New Roman" w:hAnsi="Times New Roman" w:cs="Times New Roman"/>
          <w:sz w:val="28"/>
          <w:szCs w:val="28"/>
        </w:rPr>
        <w:t xml:space="preserve">. Но, сейчас рост на развивающихся рынках замедлился, а США и некоторым странам Европы не </w:t>
      </w:r>
      <w:r w:rsidR="007E312D" w:rsidRPr="007E312D">
        <w:rPr>
          <w:rFonts w:ascii="Times New Roman" w:hAnsi="Times New Roman" w:cs="Times New Roman"/>
          <w:sz w:val="28"/>
          <w:szCs w:val="28"/>
        </w:rPr>
        <w:lastRenderedPageBreak/>
        <w:t>хватает им</w:t>
      </w:r>
      <w:r w:rsidR="00F9445F">
        <w:rPr>
          <w:rFonts w:ascii="Times New Roman" w:hAnsi="Times New Roman" w:cs="Times New Roman"/>
          <w:sz w:val="28"/>
          <w:szCs w:val="28"/>
        </w:rPr>
        <w:t>пульса ликвидировать наблюдающееся замедление роста мировой экономики</w:t>
      </w:r>
      <w:r w:rsidR="007E312D" w:rsidRPr="007E312D">
        <w:rPr>
          <w:rFonts w:ascii="Times New Roman" w:hAnsi="Times New Roman" w:cs="Times New Roman"/>
          <w:sz w:val="28"/>
          <w:szCs w:val="28"/>
        </w:rPr>
        <w:t>.</w:t>
      </w:r>
    </w:p>
    <w:p w:rsidR="000200DA" w:rsidRDefault="000200DA" w:rsidP="000200DA">
      <w:pPr>
        <w:spacing w:after="0" w:line="360" w:lineRule="auto"/>
        <w:ind w:firstLine="709"/>
        <w:jc w:val="right"/>
        <w:rPr>
          <w:rFonts w:ascii="Times New Roman" w:hAnsi="Times New Roman" w:cs="Times New Roman"/>
          <w:sz w:val="28"/>
          <w:szCs w:val="28"/>
        </w:rPr>
      </w:pPr>
      <w:r>
        <w:rPr>
          <w:rFonts w:ascii="Times New Roman" w:hAnsi="Times New Roman" w:cs="Times New Roman"/>
          <w:sz w:val="28"/>
          <w:szCs w:val="28"/>
        </w:rPr>
        <w:t>Рис. 1.1</w:t>
      </w:r>
    </w:p>
    <w:p w:rsidR="001B1710" w:rsidRDefault="007E312D" w:rsidP="00E41A5B">
      <w:pPr>
        <w:spacing w:after="0" w:line="360" w:lineRule="auto"/>
        <w:jc w:val="both"/>
        <w:rPr>
          <w:rFonts w:ascii="Times New Roman" w:hAnsi="Times New Roman" w:cs="Times New Roman"/>
          <w:sz w:val="28"/>
          <w:szCs w:val="28"/>
        </w:rPr>
      </w:pPr>
      <w:r>
        <w:rPr>
          <w:noProof/>
          <w:lang w:eastAsia="ru-RU"/>
        </w:rPr>
        <w:drawing>
          <wp:inline distT="0" distB="0" distL="0" distR="0" wp14:anchorId="5E43C8E7" wp14:editId="697F2141">
            <wp:extent cx="5932627" cy="2362809"/>
            <wp:effectExtent l="0" t="0" r="0" b="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541FC4" w:rsidRDefault="00E24D40" w:rsidP="00C03463">
      <w:pPr>
        <w:spacing w:after="0" w:line="360" w:lineRule="auto"/>
        <w:jc w:val="both"/>
        <w:rPr>
          <w:rStyle w:val="af1"/>
          <w:rFonts w:ascii="Times New Roman" w:hAnsi="Times New Roman" w:cs="Times New Roman"/>
          <w:shd w:val="clear" w:color="auto" w:fill="FFFFFF"/>
        </w:rPr>
      </w:pPr>
      <w:r w:rsidRPr="002230E5">
        <w:rPr>
          <w:rFonts w:ascii="Times New Roman" w:hAnsi="Times New Roman" w:cs="Times New Roman"/>
          <w:b/>
        </w:rPr>
        <w:t>*) Источник:</w:t>
      </w:r>
      <w:r w:rsidRPr="002230E5">
        <w:rPr>
          <w:rFonts w:ascii="Times New Roman" w:hAnsi="Times New Roman" w:cs="Times New Roman"/>
        </w:rPr>
        <w:t xml:space="preserve"> </w:t>
      </w:r>
      <w:hyperlink r:id="rId13" w:history="1">
        <w:r w:rsidRPr="002230E5">
          <w:rPr>
            <w:rStyle w:val="af1"/>
            <w:rFonts w:ascii="Times New Roman" w:hAnsi="Times New Roman" w:cs="Times New Roman"/>
          </w:rPr>
          <w:t>www.</w:t>
        </w:r>
        <w:r w:rsidRPr="002230E5">
          <w:rPr>
            <w:rStyle w:val="af1"/>
            <w:rFonts w:ascii="Times New Roman" w:hAnsi="Times New Roman" w:cs="Times New Roman"/>
            <w:shd w:val="clear" w:color="auto" w:fill="FFFFFF"/>
          </w:rPr>
          <w:t>ereport.ru</w:t>
        </w:r>
      </w:hyperlink>
    </w:p>
    <w:p w:rsidR="008977EC" w:rsidRPr="00C03463" w:rsidRDefault="008977EC" w:rsidP="00C03463">
      <w:pPr>
        <w:spacing w:after="0" w:line="360" w:lineRule="auto"/>
        <w:jc w:val="both"/>
        <w:rPr>
          <w:rFonts w:ascii="Times New Roman" w:hAnsi="Times New Roman" w:cs="Times New Roman"/>
          <w:color w:val="252525"/>
          <w:shd w:val="clear" w:color="auto" w:fill="FFFFFF"/>
        </w:rPr>
      </w:pPr>
    </w:p>
    <w:p w:rsidR="00F25E22" w:rsidRDefault="00F25E22" w:rsidP="00F25E22">
      <w:pPr>
        <w:spacing w:after="0" w:line="360" w:lineRule="auto"/>
        <w:ind w:firstLine="709"/>
        <w:jc w:val="both"/>
        <w:rPr>
          <w:rFonts w:ascii="Times New Roman" w:hAnsi="Times New Roman" w:cs="Times New Roman"/>
          <w:sz w:val="28"/>
          <w:szCs w:val="28"/>
        </w:rPr>
      </w:pPr>
      <w:r w:rsidRPr="00F25E22">
        <w:rPr>
          <w:rFonts w:ascii="Times New Roman" w:hAnsi="Times New Roman" w:cs="Times New Roman"/>
          <w:sz w:val="28"/>
          <w:szCs w:val="28"/>
        </w:rPr>
        <w:t xml:space="preserve">Опираясь на ключевые факторы, </w:t>
      </w:r>
      <w:r w:rsidR="00F9445F">
        <w:rPr>
          <w:rFonts w:ascii="Times New Roman" w:hAnsi="Times New Roman" w:cs="Times New Roman"/>
          <w:sz w:val="28"/>
          <w:szCs w:val="28"/>
        </w:rPr>
        <w:t xml:space="preserve">международными агентствами </w:t>
      </w:r>
      <w:r>
        <w:rPr>
          <w:rFonts w:ascii="Times New Roman" w:hAnsi="Times New Roman" w:cs="Times New Roman"/>
          <w:sz w:val="28"/>
          <w:szCs w:val="28"/>
        </w:rPr>
        <w:t>был составлен</w:t>
      </w:r>
      <w:r w:rsidRPr="00F25E22">
        <w:rPr>
          <w:rFonts w:ascii="Times New Roman" w:hAnsi="Times New Roman" w:cs="Times New Roman"/>
          <w:sz w:val="28"/>
          <w:szCs w:val="28"/>
        </w:rPr>
        <w:t xml:space="preserve"> рейтинг </w:t>
      </w:r>
      <w:r w:rsidR="00F9445F">
        <w:rPr>
          <w:rFonts w:ascii="Times New Roman" w:hAnsi="Times New Roman" w:cs="Times New Roman"/>
          <w:sz w:val="28"/>
          <w:szCs w:val="28"/>
        </w:rPr>
        <w:t xml:space="preserve">национальных </w:t>
      </w:r>
      <w:r w:rsidRPr="00F25E22">
        <w:rPr>
          <w:rFonts w:ascii="Times New Roman" w:hAnsi="Times New Roman" w:cs="Times New Roman"/>
          <w:sz w:val="28"/>
          <w:szCs w:val="28"/>
        </w:rPr>
        <w:t>экономик мира 2015 года</w:t>
      </w:r>
      <w:r w:rsidR="009D04E9">
        <w:rPr>
          <w:rFonts w:ascii="Times New Roman" w:hAnsi="Times New Roman" w:cs="Times New Roman"/>
          <w:sz w:val="28"/>
          <w:szCs w:val="28"/>
        </w:rPr>
        <w:t>,</w:t>
      </w:r>
      <w:r w:rsidRPr="00F25E22">
        <w:rPr>
          <w:rFonts w:ascii="Times New Roman" w:hAnsi="Times New Roman" w:cs="Times New Roman"/>
          <w:sz w:val="28"/>
          <w:szCs w:val="28"/>
        </w:rPr>
        <w:t xml:space="preserve"> с учётом текущей макро статистики. Принимались во внимание сведения о состоянии рынка труда, сальдо торгового баланса, индекса деловой активности в промышленном секторе. Учитывался уровень жизни, и доход на душу населения в пересчёте на доллары США. Перечень мировых лидеров не менялся много лет, но в 2015 г</w:t>
      </w:r>
      <w:r w:rsidR="00F9445F">
        <w:rPr>
          <w:rFonts w:ascii="Times New Roman" w:hAnsi="Times New Roman" w:cs="Times New Roman"/>
          <w:sz w:val="28"/>
          <w:szCs w:val="28"/>
        </w:rPr>
        <w:t>оду</w:t>
      </w:r>
      <w:r w:rsidRPr="00F25E22">
        <w:rPr>
          <w:rFonts w:ascii="Times New Roman" w:hAnsi="Times New Roman" w:cs="Times New Roman"/>
          <w:sz w:val="28"/>
          <w:szCs w:val="28"/>
        </w:rPr>
        <w:t xml:space="preserve"> из ТОП-10 выпала Россия. Произошла смена позиций и внутри первой десятки</w:t>
      </w:r>
      <w:r w:rsidR="00F9445F">
        <w:rPr>
          <w:rFonts w:ascii="Times New Roman" w:hAnsi="Times New Roman" w:cs="Times New Roman"/>
          <w:sz w:val="28"/>
          <w:szCs w:val="28"/>
        </w:rPr>
        <w:t xml:space="preserve"> стран</w:t>
      </w:r>
      <w:r w:rsidRPr="00F25E22">
        <w:rPr>
          <w:rFonts w:ascii="Times New Roman" w:hAnsi="Times New Roman" w:cs="Times New Roman"/>
          <w:sz w:val="28"/>
          <w:szCs w:val="28"/>
        </w:rPr>
        <w:t>, неизменными остались первые 4-е позиции, традиционно уд</w:t>
      </w:r>
      <w:r w:rsidR="00F9445F">
        <w:rPr>
          <w:rFonts w:ascii="Times New Roman" w:hAnsi="Times New Roman" w:cs="Times New Roman"/>
          <w:sz w:val="28"/>
          <w:szCs w:val="28"/>
        </w:rPr>
        <w:t>ерживаемые признанными лидер</w:t>
      </w:r>
      <w:r>
        <w:rPr>
          <w:rFonts w:ascii="Times New Roman" w:hAnsi="Times New Roman" w:cs="Times New Roman"/>
          <w:sz w:val="28"/>
          <w:szCs w:val="28"/>
        </w:rPr>
        <w:t>ами.</w:t>
      </w:r>
    </w:p>
    <w:p w:rsidR="00F25E22" w:rsidRDefault="00F25E22" w:rsidP="00F25E22">
      <w:pPr>
        <w:spacing w:after="0" w:line="360" w:lineRule="auto"/>
        <w:ind w:firstLine="709"/>
        <w:jc w:val="both"/>
        <w:rPr>
          <w:rFonts w:ascii="Times New Roman" w:hAnsi="Times New Roman" w:cs="Times New Roman"/>
          <w:sz w:val="28"/>
          <w:szCs w:val="28"/>
        </w:rPr>
      </w:pPr>
      <w:r w:rsidRPr="00F25E22">
        <w:rPr>
          <w:rFonts w:ascii="Times New Roman" w:hAnsi="Times New Roman" w:cs="Times New Roman"/>
          <w:sz w:val="28"/>
          <w:szCs w:val="28"/>
        </w:rPr>
        <w:t>Рейтинг экономик мира 2015 года</w:t>
      </w:r>
      <w:r>
        <w:rPr>
          <w:rFonts w:ascii="Times New Roman" w:hAnsi="Times New Roman" w:cs="Times New Roman"/>
          <w:sz w:val="28"/>
          <w:szCs w:val="28"/>
        </w:rPr>
        <w:t xml:space="preserve"> (ТОП-</w:t>
      </w:r>
      <w:r w:rsidR="003113BC">
        <w:rPr>
          <w:rFonts w:ascii="Times New Roman" w:hAnsi="Times New Roman" w:cs="Times New Roman"/>
          <w:sz w:val="28"/>
          <w:szCs w:val="28"/>
        </w:rPr>
        <w:t>5</w:t>
      </w:r>
      <w:r>
        <w:rPr>
          <w:rFonts w:ascii="Times New Roman" w:hAnsi="Times New Roman" w:cs="Times New Roman"/>
          <w:sz w:val="28"/>
          <w:szCs w:val="28"/>
        </w:rPr>
        <w:t>):</w:t>
      </w:r>
    </w:p>
    <w:p w:rsidR="00F25E22" w:rsidRDefault="003113BC" w:rsidP="00194848">
      <w:pPr>
        <w:spacing w:after="0" w:line="360" w:lineRule="auto"/>
        <w:jc w:val="both"/>
        <w:rPr>
          <w:rFonts w:ascii="Times New Roman" w:hAnsi="Times New Roman" w:cs="Times New Roman"/>
          <w:sz w:val="28"/>
          <w:szCs w:val="28"/>
        </w:rPr>
      </w:pPr>
      <w:r w:rsidRPr="00194848">
        <w:rPr>
          <w:rFonts w:ascii="Times New Roman" w:hAnsi="Times New Roman" w:cs="Times New Roman"/>
          <w:b/>
          <w:sz w:val="28"/>
          <w:szCs w:val="28"/>
        </w:rPr>
        <w:t>5</w:t>
      </w:r>
      <w:r w:rsidR="00F25E22" w:rsidRPr="00194848">
        <w:rPr>
          <w:rFonts w:ascii="Times New Roman" w:hAnsi="Times New Roman" w:cs="Times New Roman"/>
          <w:b/>
          <w:sz w:val="28"/>
          <w:szCs w:val="28"/>
        </w:rPr>
        <w:t xml:space="preserve"> место</w:t>
      </w:r>
      <w:r w:rsidR="00F25E22">
        <w:rPr>
          <w:rFonts w:ascii="Times New Roman" w:hAnsi="Times New Roman" w:cs="Times New Roman"/>
          <w:sz w:val="28"/>
          <w:szCs w:val="28"/>
        </w:rPr>
        <w:t xml:space="preserve"> – </w:t>
      </w:r>
      <w:r w:rsidRPr="003113BC">
        <w:rPr>
          <w:rFonts w:ascii="Times New Roman" w:hAnsi="Times New Roman" w:cs="Times New Roman"/>
          <w:sz w:val="28"/>
          <w:szCs w:val="28"/>
        </w:rPr>
        <w:t>подъём ВВП до 2</w:t>
      </w:r>
      <w:r w:rsidR="00B64099">
        <w:rPr>
          <w:rFonts w:ascii="Times New Roman" w:hAnsi="Times New Roman" w:cs="Times New Roman"/>
          <w:sz w:val="28"/>
          <w:szCs w:val="28"/>
        </w:rPr>
        <w:t> </w:t>
      </w:r>
      <w:r w:rsidR="00B64099" w:rsidRPr="003113BC">
        <w:rPr>
          <w:rFonts w:ascii="Times New Roman" w:hAnsi="Times New Roman" w:cs="Times New Roman"/>
          <w:sz w:val="28"/>
          <w:szCs w:val="28"/>
        </w:rPr>
        <w:t>тр</w:t>
      </w:r>
      <w:r w:rsidR="00855262">
        <w:rPr>
          <w:rFonts w:ascii="Times New Roman" w:hAnsi="Times New Roman" w:cs="Times New Roman"/>
          <w:sz w:val="28"/>
          <w:szCs w:val="28"/>
        </w:rPr>
        <w:t>лн.</w:t>
      </w:r>
      <w:r w:rsidR="00B64099" w:rsidRPr="003113BC">
        <w:rPr>
          <w:rFonts w:ascii="Times New Roman" w:hAnsi="Times New Roman" w:cs="Times New Roman"/>
          <w:sz w:val="28"/>
          <w:szCs w:val="28"/>
        </w:rPr>
        <w:t xml:space="preserve"> </w:t>
      </w:r>
      <w:r w:rsidR="00B64099">
        <w:rPr>
          <w:rFonts w:ascii="Times New Roman" w:hAnsi="Times New Roman" w:cs="Times New Roman"/>
          <w:sz w:val="28"/>
          <w:szCs w:val="28"/>
        </w:rPr>
        <w:t>865,0</w:t>
      </w:r>
      <w:r w:rsidRPr="003113BC">
        <w:rPr>
          <w:rFonts w:ascii="Times New Roman" w:hAnsi="Times New Roman" w:cs="Times New Roman"/>
          <w:sz w:val="28"/>
          <w:szCs w:val="28"/>
        </w:rPr>
        <w:t xml:space="preserve"> </w:t>
      </w:r>
      <w:r w:rsidR="00855262">
        <w:rPr>
          <w:rFonts w:ascii="Times New Roman" w:hAnsi="Times New Roman" w:cs="Times New Roman"/>
          <w:sz w:val="28"/>
          <w:szCs w:val="28"/>
        </w:rPr>
        <w:t>млрд.</w:t>
      </w:r>
      <w:r w:rsidR="00B64099">
        <w:rPr>
          <w:rFonts w:ascii="Times New Roman" w:hAnsi="Times New Roman" w:cs="Times New Roman"/>
          <w:sz w:val="28"/>
          <w:szCs w:val="28"/>
        </w:rPr>
        <w:t xml:space="preserve"> </w:t>
      </w:r>
      <w:r>
        <w:rPr>
          <w:rFonts w:ascii="Times New Roman" w:hAnsi="Times New Roman" w:cs="Times New Roman"/>
          <w:sz w:val="28"/>
          <w:szCs w:val="28"/>
        </w:rPr>
        <w:t>долларов США</w:t>
      </w:r>
      <w:r w:rsidRPr="003113BC">
        <w:rPr>
          <w:rFonts w:ascii="Times New Roman" w:hAnsi="Times New Roman" w:cs="Times New Roman"/>
          <w:sz w:val="28"/>
          <w:szCs w:val="28"/>
        </w:rPr>
        <w:t xml:space="preserve"> позволил Британск</w:t>
      </w:r>
      <w:r>
        <w:rPr>
          <w:rFonts w:ascii="Times New Roman" w:hAnsi="Times New Roman" w:cs="Times New Roman"/>
          <w:sz w:val="28"/>
          <w:szCs w:val="28"/>
        </w:rPr>
        <w:t>ому королевству ворваться в ТОП-</w:t>
      </w:r>
      <w:r w:rsidRPr="003113BC">
        <w:rPr>
          <w:rFonts w:ascii="Times New Roman" w:hAnsi="Times New Roman" w:cs="Times New Roman"/>
          <w:sz w:val="28"/>
          <w:szCs w:val="28"/>
        </w:rPr>
        <w:t>5 рейтинга мировых экономик в 2015 году, выт</w:t>
      </w:r>
      <w:r w:rsidR="009D04E9">
        <w:rPr>
          <w:rFonts w:ascii="Times New Roman" w:hAnsi="Times New Roman" w:cs="Times New Roman"/>
          <w:sz w:val="28"/>
          <w:szCs w:val="28"/>
        </w:rPr>
        <w:t>е</w:t>
      </w:r>
      <w:r w:rsidRPr="003113BC">
        <w:rPr>
          <w:rFonts w:ascii="Times New Roman" w:hAnsi="Times New Roman" w:cs="Times New Roman"/>
          <w:sz w:val="28"/>
          <w:szCs w:val="28"/>
        </w:rPr>
        <w:t>снив Францию</w:t>
      </w:r>
      <w:r w:rsidR="000200DA">
        <w:rPr>
          <w:rFonts w:ascii="Times New Roman" w:hAnsi="Times New Roman" w:cs="Times New Roman"/>
          <w:sz w:val="28"/>
          <w:szCs w:val="28"/>
        </w:rPr>
        <w:t xml:space="preserve"> (см. рис. 1.2)</w:t>
      </w:r>
      <w:r w:rsidRPr="003113BC">
        <w:rPr>
          <w:rFonts w:ascii="Times New Roman" w:hAnsi="Times New Roman" w:cs="Times New Roman"/>
          <w:sz w:val="28"/>
          <w:szCs w:val="28"/>
        </w:rPr>
        <w:t xml:space="preserve">. Будучи мировым финансовым центром, Лондон привлекает огромные инвестиции в сферу машиностроения и транспортную отрасль. Государство в больших объёмах производит химикаты и экспортирует различные промышленные товары. Правительство </w:t>
      </w:r>
      <w:r w:rsidR="00B64099">
        <w:rPr>
          <w:rFonts w:ascii="Times New Roman" w:hAnsi="Times New Roman" w:cs="Times New Roman"/>
          <w:sz w:val="28"/>
          <w:szCs w:val="28"/>
        </w:rPr>
        <w:t>Англии</w:t>
      </w:r>
      <w:r w:rsidRPr="003113BC">
        <w:rPr>
          <w:rFonts w:ascii="Times New Roman" w:hAnsi="Times New Roman" w:cs="Times New Roman"/>
          <w:sz w:val="28"/>
          <w:szCs w:val="28"/>
        </w:rPr>
        <w:t xml:space="preserve"> успешно стабилизирует бюджет, благодаря грамотным </w:t>
      </w:r>
      <w:r w:rsidRPr="003113BC">
        <w:rPr>
          <w:rFonts w:ascii="Times New Roman" w:hAnsi="Times New Roman" w:cs="Times New Roman"/>
          <w:sz w:val="28"/>
          <w:szCs w:val="28"/>
        </w:rPr>
        <w:lastRenderedPageBreak/>
        <w:t>манипуляциям с валютными курсами, чему способ</w:t>
      </w:r>
      <w:r w:rsidR="00F9445F">
        <w:rPr>
          <w:rFonts w:ascii="Times New Roman" w:hAnsi="Times New Roman" w:cs="Times New Roman"/>
          <w:sz w:val="28"/>
          <w:szCs w:val="28"/>
        </w:rPr>
        <w:t xml:space="preserve">ствует безупречная работа Центрального </w:t>
      </w:r>
      <w:r w:rsidRPr="003113BC">
        <w:rPr>
          <w:rFonts w:ascii="Times New Roman" w:hAnsi="Times New Roman" w:cs="Times New Roman"/>
          <w:sz w:val="28"/>
          <w:szCs w:val="28"/>
        </w:rPr>
        <w:t>банка Англии, подпитываемого финансовыми системам</w:t>
      </w:r>
      <w:r>
        <w:rPr>
          <w:rFonts w:ascii="Times New Roman" w:hAnsi="Times New Roman" w:cs="Times New Roman"/>
          <w:sz w:val="28"/>
          <w:szCs w:val="28"/>
        </w:rPr>
        <w:t>и Шотландии и Северной Ирландии;</w:t>
      </w:r>
    </w:p>
    <w:p w:rsidR="00B64099" w:rsidRDefault="000200DA" w:rsidP="000200DA">
      <w:pPr>
        <w:spacing w:after="0" w:line="360" w:lineRule="auto"/>
        <w:ind w:firstLine="709"/>
        <w:jc w:val="right"/>
        <w:rPr>
          <w:rFonts w:ascii="Times New Roman" w:hAnsi="Times New Roman" w:cs="Times New Roman"/>
          <w:sz w:val="28"/>
          <w:szCs w:val="28"/>
        </w:rPr>
      </w:pPr>
      <w:r>
        <w:rPr>
          <w:rFonts w:ascii="Times New Roman" w:hAnsi="Times New Roman" w:cs="Times New Roman"/>
          <w:sz w:val="28"/>
          <w:szCs w:val="28"/>
        </w:rPr>
        <w:t>Рис.1.2</w:t>
      </w:r>
    </w:p>
    <w:p w:rsidR="003B4B1B" w:rsidRDefault="00B64099" w:rsidP="003B4B1B">
      <w:pPr>
        <w:spacing w:after="0" w:line="360" w:lineRule="auto"/>
        <w:jc w:val="both"/>
        <w:rPr>
          <w:rFonts w:ascii="Times New Roman" w:hAnsi="Times New Roman" w:cs="Times New Roman"/>
          <w:sz w:val="28"/>
          <w:szCs w:val="28"/>
        </w:rPr>
      </w:pPr>
      <w:r>
        <w:rPr>
          <w:noProof/>
          <w:lang w:eastAsia="ru-RU"/>
        </w:rPr>
        <w:drawing>
          <wp:inline distT="0" distB="0" distL="0" distR="0" wp14:anchorId="4E42A99C" wp14:editId="19546701">
            <wp:extent cx="5946775" cy="2609850"/>
            <wp:effectExtent l="0" t="0" r="0" b="0"/>
            <wp:docPr id="53" name="Диаграмма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3B4B1B" w:rsidRPr="002230E5" w:rsidRDefault="003B4B1B" w:rsidP="003B4B1B">
      <w:pPr>
        <w:spacing w:after="0" w:line="360" w:lineRule="auto"/>
        <w:jc w:val="both"/>
        <w:rPr>
          <w:rFonts w:ascii="Times New Roman" w:hAnsi="Times New Roman" w:cs="Times New Roman"/>
          <w:color w:val="252525"/>
          <w:shd w:val="clear" w:color="auto" w:fill="FFFFFF"/>
        </w:rPr>
      </w:pPr>
      <w:r w:rsidRPr="002230E5">
        <w:rPr>
          <w:rFonts w:ascii="Times New Roman" w:hAnsi="Times New Roman" w:cs="Times New Roman"/>
          <w:b/>
        </w:rPr>
        <w:t>*) Источник:</w:t>
      </w:r>
      <w:r w:rsidRPr="002230E5">
        <w:rPr>
          <w:rFonts w:ascii="Times New Roman" w:hAnsi="Times New Roman" w:cs="Times New Roman"/>
        </w:rPr>
        <w:t xml:space="preserve"> </w:t>
      </w:r>
      <w:hyperlink r:id="rId15" w:history="1">
        <w:r w:rsidRPr="002230E5">
          <w:rPr>
            <w:rStyle w:val="af1"/>
            <w:rFonts w:ascii="Times New Roman" w:hAnsi="Times New Roman" w:cs="Times New Roman"/>
          </w:rPr>
          <w:t>www.</w:t>
        </w:r>
        <w:r w:rsidRPr="002230E5">
          <w:rPr>
            <w:rStyle w:val="af1"/>
            <w:rFonts w:ascii="Times New Roman" w:hAnsi="Times New Roman" w:cs="Times New Roman"/>
            <w:shd w:val="clear" w:color="auto" w:fill="FFFFFF"/>
          </w:rPr>
          <w:t>ereport.ru</w:t>
        </w:r>
      </w:hyperlink>
    </w:p>
    <w:p w:rsidR="003B4B1B" w:rsidRDefault="003B4B1B" w:rsidP="003B4B1B">
      <w:pPr>
        <w:spacing w:after="0" w:line="360" w:lineRule="auto"/>
        <w:jc w:val="both"/>
        <w:rPr>
          <w:rFonts w:ascii="Times New Roman" w:hAnsi="Times New Roman" w:cs="Times New Roman"/>
          <w:sz w:val="28"/>
          <w:szCs w:val="28"/>
        </w:rPr>
      </w:pPr>
    </w:p>
    <w:p w:rsidR="003113BC" w:rsidRDefault="003113BC" w:rsidP="00C03463">
      <w:pPr>
        <w:spacing w:after="0" w:line="360" w:lineRule="auto"/>
        <w:jc w:val="both"/>
        <w:rPr>
          <w:rFonts w:ascii="Times New Roman" w:hAnsi="Times New Roman" w:cs="Times New Roman"/>
          <w:sz w:val="28"/>
          <w:szCs w:val="28"/>
        </w:rPr>
      </w:pPr>
      <w:r w:rsidRPr="00C03463">
        <w:rPr>
          <w:rFonts w:ascii="Times New Roman" w:hAnsi="Times New Roman" w:cs="Times New Roman"/>
          <w:b/>
          <w:sz w:val="28"/>
          <w:szCs w:val="28"/>
        </w:rPr>
        <w:t>4</w:t>
      </w:r>
      <w:r w:rsidR="00F25E22" w:rsidRPr="00C03463">
        <w:rPr>
          <w:rFonts w:ascii="Times New Roman" w:hAnsi="Times New Roman" w:cs="Times New Roman"/>
          <w:b/>
          <w:sz w:val="28"/>
          <w:szCs w:val="28"/>
        </w:rPr>
        <w:t xml:space="preserve"> мес</w:t>
      </w:r>
      <w:r w:rsidRPr="00C03463">
        <w:rPr>
          <w:rFonts w:ascii="Times New Roman" w:hAnsi="Times New Roman" w:cs="Times New Roman"/>
          <w:b/>
          <w:sz w:val="28"/>
          <w:szCs w:val="28"/>
        </w:rPr>
        <w:t>то</w:t>
      </w:r>
      <w:r>
        <w:rPr>
          <w:rFonts w:ascii="Times New Roman" w:hAnsi="Times New Roman" w:cs="Times New Roman"/>
          <w:sz w:val="28"/>
          <w:szCs w:val="28"/>
        </w:rPr>
        <w:t xml:space="preserve"> – </w:t>
      </w:r>
      <w:r w:rsidRPr="003113BC">
        <w:rPr>
          <w:rFonts w:ascii="Times New Roman" w:hAnsi="Times New Roman" w:cs="Times New Roman"/>
          <w:sz w:val="28"/>
          <w:szCs w:val="28"/>
        </w:rPr>
        <w:t xml:space="preserve">разумные действия федерального канцлера позволили </w:t>
      </w:r>
      <w:r w:rsidR="00B36DA8">
        <w:rPr>
          <w:rFonts w:ascii="Times New Roman" w:hAnsi="Times New Roman" w:cs="Times New Roman"/>
          <w:sz w:val="28"/>
          <w:szCs w:val="28"/>
        </w:rPr>
        <w:t>Германии</w:t>
      </w:r>
      <w:r w:rsidRPr="003113BC">
        <w:rPr>
          <w:rFonts w:ascii="Times New Roman" w:hAnsi="Times New Roman" w:cs="Times New Roman"/>
          <w:sz w:val="28"/>
          <w:szCs w:val="28"/>
        </w:rPr>
        <w:t xml:space="preserve"> добиться показателей ВВП на уровне 3</w:t>
      </w:r>
      <w:r w:rsidR="00B36DA8">
        <w:rPr>
          <w:rFonts w:ascii="Times New Roman" w:hAnsi="Times New Roman" w:cs="Times New Roman"/>
          <w:sz w:val="28"/>
          <w:szCs w:val="28"/>
        </w:rPr>
        <w:t> </w:t>
      </w:r>
      <w:r w:rsidR="00855262">
        <w:rPr>
          <w:rFonts w:ascii="Times New Roman" w:hAnsi="Times New Roman" w:cs="Times New Roman"/>
          <w:sz w:val="28"/>
          <w:szCs w:val="28"/>
        </w:rPr>
        <w:t>трлн.</w:t>
      </w:r>
      <w:r w:rsidR="00B36DA8" w:rsidRPr="003113BC">
        <w:rPr>
          <w:rFonts w:ascii="Times New Roman" w:hAnsi="Times New Roman" w:cs="Times New Roman"/>
          <w:sz w:val="28"/>
          <w:szCs w:val="28"/>
        </w:rPr>
        <w:t xml:space="preserve"> </w:t>
      </w:r>
      <w:r w:rsidR="00B36DA8">
        <w:rPr>
          <w:rFonts w:ascii="Times New Roman" w:hAnsi="Times New Roman" w:cs="Times New Roman"/>
          <w:sz w:val="28"/>
          <w:szCs w:val="28"/>
        </w:rPr>
        <w:t>371,0 </w:t>
      </w:r>
      <w:r w:rsidR="00855262">
        <w:rPr>
          <w:rFonts w:ascii="Times New Roman" w:hAnsi="Times New Roman" w:cs="Times New Roman"/>
          <w:sz w:val="28"/>
          <w:szCs w:val="28"/>
        </w:rPr>
        <w:t xml:space="preserve">млрд. </w:t>
      </w:r>
      <w:r w:rsidR="005653FF">
        <w:rPr>
          <w:rFonts w:ascii="Times New Roman" w:hAnsi="Times New Roman" w:cs="Times New Roman"/>
          <w:sz w:val="28"/>
          <w:szCs w:val="28"/>
        </w:rPr>
        <w:t>долларов США</w:t>
      </w:r>
      <w:r w:rsidR="000200DA">
        <w:rPr>
          <w:rFonts w:ascii="Times New Roman" w:hAnsi="Times New Roman" w:cs="Times New Roman"/>
          <w:sz w:val="28"/>
          <w:szCs w:val="28"/>
        </w:rPr>
        <w:t xml:space="preserve"> (см. рис. 1.3)</w:t>
      </w:r>
      <w:r w:rsidRPr="003113BC">
        <w:rPr>
          <w:rFonts w:ascii="Times New Roman" w:hAnsi="Times New Roman" w:cs="Times New Roman"/>
          <w:sz w:val="28"/>
          <w:szCs w:val="28"/>
        </w:rPr>
        <w:t xml:space="preserve">. </w:t>
      </w:r>
    </w:p>
    <w:p w:rsidR="000200DA" w:rsidRDefault="000200DA" w:rsidP="000200DA">
      <w:pPr>
        <w:spacing w:after="0" w:line="360" w:lineRule="auto"/>
        <w:ind w:firstLine="709"/>
        <w:jc w:val="right"/>
        <w:rPr>
          <w:rFonts w:ascii="Times New Roman" w:hAnsi="Times New Roman" w:cs="Times New Roman"/>
          <w:sz w:val="28"/>
          <w:szCs w:val="28"/>
        </w:rPr>
      </w:pPr>
      <w:r>
        <w:rPr>
          <w:rFonts w:ascii="Times New Roman" w:hAnsi="Times New Roman" w:cs="Times New Roman"/>
          <w:sz w:val="28"/>
          <w:szCs w:val="28"/>
        </w:rPr>
        <w:t>Рис. 1.3</w:t>
      </w:r>
    </w:p>
    <w:p w:rsidR="003B4B1B" w:rsidRDefault="00B26EC6" w:rsidP="003B4B1B">
      <w:pPr>
        <w:spacing w:after="0" w:line="360" w:lineRule="auto"/>
        <w:jc w:val="both"/>
        <w:rPr>
          <w:rFonts w:ascii="Times New Roman" w:hAnsi="Times New Roman" w:cs="Times New Roman"/>
          <w:sz w:val="28"/>
          <w:szCs w:val="28"/>
        </w:rPr>
      </w:pPr>
      <w:r>
        <w:rPr>
          <w:noProof/>
          <w:lang w:eastAsia="ru-RU"/>
        </w:rPr>
        <w:drawing>
          <wp:inline distT="0" distB="0" distL="0" distR="0" wp14:anchorId="1B430472" wp14:editId="3E8205A8">
            <wp:extent cx="5932627" cy="2472537"/>
            <wp:effectExtent l="0" t="0" r="0" b="4445"/>
            <wp:docPr id="54" name="Диаграмма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3B4B1B" w:rsidRPr="00C03463" w:rsidRDefault="003B4B1B" w:rsidP="003B4B1B">
      <w:pPr>
        <w:spacing w:after="0" w:line="360" w:lineRule="auto"/>
        <w:jc w:val="both"/>
        <w:rPr>
          <w:rFonts w:ascii="Times New Roman" w:hAnsi="Times New Roman" w:cs="Times New Roman"/>
          <w:color w:val="252525"/>
          <w:shd w:val="clear" w:color="auto" w:fill="FFFFFF"/>
        </w:rPr>
      </w:pPr>
      <w:r w:rsidRPr="002230E5">
        <w:rPr>
          <w:rFonts w:ascii="Times New Roman" w:hAnsi="Times New Roman" w:cs="Times New Roman"/>
          <w:b/>
        </w:rPr>
        <w:t>*) Источник:</w:t>
      </w:r>
      <w:r w:rsidRPr="002230E5">
        <w:rPr>
          <w:rFonts w:ascii="Times New Roman" w:hAnsi="Times New Roman" w:cs="Times New Roman"/>
        </w:rPr>
        <w:t xml:space="preserve"> </w:t>
      </w:r>
      <w:hyperlink r:id="rId17" w:history="1">
        <w:r w:rsidRPr="002230E5">
          <w:rPr>
            <w:rStyle w:val="af1"/>
            <w:rFonts w:ascii="Times New Roman" w:hAnsi="Times New Roman" w:cs="Times New Roman"/>
          </w:rPr>
          <w:t>www.</w:t>
        </w:r>
        <w:r w:rsidRPr="002230E5">
          <w:rPr>
            <w:rStyle w:val="af1"/>
            <w:rFonts w:ascii="Times New Roman" w:hAnsi="Times New Roman" w:cs="Times New Roman"/>
            <w:shd w:val="clear" w:color="auto" w:fill="FFFFFF"/>
          </w:rPr>
          <w:t>ereport.ru</w:t>
        </w:r>
      </w:hyperlink>
    </w:p>
    <w:p w:rsidR="008977EC" w:rsidRDefault="008977EC" w:rsidP="00C03463">
      <w:pPr>
        <w:spacing w:after="0" w:line="360" w:lineRule="auto"/>
        <w:jc w:val="both"/>
        <w:rPr>
          <w:rFonts w:ascii="Times New Roman" w:hAnsi="Times New Roman" w:cs="Times New Roman"/>
          <w:sz w:val="28"/>
          <w:szCs w:val="28"/>
        </w:rPr>
      </w:pPr>
    </w:p>
    <w:p w:rsidR="00741B98" w:rsidRDefault="008977EC" w:rsidP="00C03463">
      <w:pPr>
        <w:spacing w:after="0" w:line="360" w:lineRule="auto"/>
        <w:jc w:val="both"/>
        <w:rPr>
          <w:rFonts w:ascii="Times New Roman" w:hAnsi="Times New Roman" w:cs="Times New Roman"/>
          <w:b/>
          <w:sz w:val="28"/>
          <w:szCs w:val="28"/>
        </w:rPr>
      </w:pPr>
      <w:r>
        <w:rPr>
          <w:rFonts w:ascii="Times New Roman" w:hAnsi="Times New Roman" w:cs="Times New Roman"/>
          <w:sz w:val="28"/>
          <w:szCs w:val="28"/>
        </w:rPr>
        <w:lastRenderedPageBreak/>
        <w:tab/>
      </w:r>
      <w:r w:rsidR="00741B98" w:rsidRPr="003113BC">
        <w:rPr>
          <w:rFonts w:ascii="Times New Roman" w:hAnsi="Times New Roman" w:cs="Times New Roman"/>
          <w:sz w:val="28"/>
          <w:szCs w:val="28"/>
        </w:rPr>
        <w:t xml:space="preserve">Благодаря развитой автомобильной промышленности и конкретно успехам концерна Фольксваген, государство уверено разместилось на 4-ой позиции в </w:t>
      </w:r>
      <w:r w:rsidR="00741B98">
        <w:rPr>
          <w:rFonts w:ascii="Times New Roman" w:hAnsi="Times New Roman" w:cs="Times New Roman"/>
          <w:sz w:val="28"/>
          <w:szCs w:val="28"/>
        </w:rPr>
        <w:t>ТОП-</w:t>
      </w:r>
      <w:r w:rsidR="00741B98" w:rsidRPr="003113BC">
        <w:rPr>
          <w:rFonts w:ascii="Times New Roman" w:hAnsi="Times New Roman" w:cs="Times New Roman"/>
          <w:sz w:val="28"/>
          <w:szCs w:val="28"/>
        </w:rPr>
        <w:t>10 экономик мира в 2015 году. Ежегодный рост ВВП достиг 0</w:t>
      </w:r>
      <w:r w:rsidR="00741B98">
        <w:rPr>
          <w:rFonts w:ascii="Times New Roman" w:hAnsi="Times New Roman" w:cs="Times New Roman"/>
          <w:sz w:val="28"/>
          <w:szCs w:val="28"/>
        </w:rPr>
        <w:t>,</w:t>
      </w:r>
      <w:r w:rsidR="00741B98" w:rsidRPr="003113BC">
        <w:rPr>
          <w:rFonts w:ascii="Times New Roman" w:hAnsi="Times New Roman" w:cs="Times New Roman"/>
          <w:sz w:val="28"/>
          <w:szCs w:val="28"/>
        </w:rPr>
        <w:t>4%, в пересчёте на душу населения это составляет 46 тыс</w:t>
      </w:r>
      <w:r w:rsidR="00741B98">
        <w:rPr>
          <w:rFonts w:ascii="Times New Roman" w:hAnsi="Times New Roman" w:cs="Times New Roman"/>
          <w:sz w:val="28"/>
          <w:szCs w:val="28"/>
        </w:rPr>
        <w:t>.</w:t>
      </w:r>
      <w:r w:rsidR="00741B98" w:rsidRPr="003113BC">
        <w:rPr>
          <w:rFonts w:ascii="Times New Roman" w:hAnsi="Times New Roman" w:cs="Times New Roman"/>
          <w:sz w:val="28"/>
          <w:szCs w:val="28"/>
        </w:rPr>
        <w:t xml:space="preserve"> </w:t>
      </w:r>
      <w:r w:rsidR="00741B98">
        <w:rPr>
          <w:rFonts w:ascii="Times New Roman" w:hAnsi="Times New Roman" w:cs="Times New Roman"/>
          <w:sz w:val="28"/>
          <w:szCs w:val="28"/>
        </w:rPr>
        <w:t>долларов США</w:t>
      </w:r>
      <w:r w:rsidR="00741B98" w:rsidRPr="003113BC">
        <w:rPr>
          <w:rFonts w:ascii="Times New Roman" w:hAnsi="Times New Roman" w:cs="Times New Roman"/>
          <w:sz w:val="28"/>
          <w:szCs w:val="28"/>
        </w:rPr>
        <w:t xml:space="preserve">. Экономика нацелена на производство бытовой техники и промышленного оборудования. </w:t>
      </w:r>
      <w:r w:rsidR="00741B98">
        <w:rPr>
          <w:rFonts w:ascii="Times New Roman" w:hAnsi="Times New Roman" w:cs="Times New Roman"/>
          <w:sz w:val="28"/>
          <w:szCs w:val="28"/>
        </w:rPr>
        <w:t xml:space="preserve">Современная </w:t>
      </w:r>
      <w:r w:rsidR="00741B98" w:rsidRPr="003113BC">
        <w:rPr>
          <w:rFonts w:ascii="Times New Roman" w:hAnsi="Times New Roman" w:cs="Times New Roman"/>
          <w:sz w:val="28"/>
          <w:szCs w:val="28"/>
        </w:rPr>
        <w:t>Германия – локомотив ЕС и существенно влияет на распределе</w:t>
      </w:r>
      <w:r w:rsidR="00741B98">
        <w:rPr>
          <w:rFonts w:ascii="Times New Roman" w:hAnsi="Times New Roman" w:cs="Times New Roman"/>
          <w:sz w:val="28"/>
          <w:szCs w:val="28"/>
        </w:rPr>
        <w:t>ние бюджетных средств Европейского Союза;</w:t>
      </w:r>
    </w:p>
    <w:p w:rsidR="00424CF2" w:rsidRDefault="005653FF" w:rsidP="00C03463">
      <w:pPr>
        <w:spacing w:after="0" w:line="360" w:lineRule="auto"/>
        <w:jc w:val="both"/>
        <w:rPr>
          <w:rFonts w:ascii="Times New Roman" w:hAnsi="Times New Roman" w:cs="Times New Roman"/>
          <w:sz w:val="28"/>
          <w:szCs w:val="28"/>
        </w:rPr>
      </w:pPr>
      <w:r w:rsidRPr="00C03463">
        <w:rPr>
          <w:rFonts w:ascii="Times New Roman" w:hAnsi="Times New Roman" w:cs="Times New Roman"/>
          <w:b/>
          <w:sz w:val="28"/>
          <w:szCs w:val="28"/>
        </w:rPr>
        <w:t>3 место</w:t>
      </w:r>
      <w:r>
        <w:rPr>
          <w:rFonts w:ascii="Times New Roman" w:hAnsi="Times New Roman" w:cs="Times New Roman"/>
          <w:sz w:val="28"/>
          <w:szCs w:val="28"/>
        </w:rPr>
        <w:t xml:space="preserve"> – </w:t>
      </w:r>
      <w:r w:rsidRPr="005653FF">
        <w:rPr>
          <w:rFonts w:ascii="Times New Roman" w:hAnsi="Times New Roman" w:cs="Times New Roman"/>
          <w:sz w:val="28"/>
          <w:szCs w:val="28"/>
        </w:rPr>
        <w:t>уровень ВВП Японии достиг 4</w:t>
      </w:r>
      <w:r w:rsidR="00271DF1">
        <w:rPr>
          <w:rFonts w:ascii="Times New Roman" w:hAnsi="Times New Roman" w:cs="Times New Roman"/>
          <w:sz w:val="28"/>
          <w:szCs w:val="28"/>
        </w:rPr>
        <w:t> трлн. 127,0</w:t>
      </w:r>
      <w:r w:rsidRPr="005653FF">
        <w:rPr>
          <w:rFonts w:ascii="Times New Roman" w:hAnsi="Times New Roman" w:cs="Times New Roman"/>
          <w:sz w:val="28"/>
          <w:szCs w:val="28"/>
        </w:rPr>
        <w:t xml:space="preserve"> </w:t>
      </w:r>
      <w:r w:rsidR="00271DF1">
        <w:rPr>
          <w:rFonts w:ascii="Times New Roman" w:hAnsi="Times New Roman" w:cs="Times New Roman"/>
          <w:sz w:val="28"/>
          <w:szCs w:val="28"/>
        </w:rPr>
        <w:t xml:space="preserve">млрд. </w:t>
      </w:r>
      <w:r>
        <w:rPr>
          <w:rFonts w:ascii="Times New Roman" w:hAnsi="Times New Roman" w:cs="Times New Roman"/>
          <w:sz w:val="28"/>
          <w:szCs w:val="28"/>
        </w:rPr>
        <w:t>долларов США</w:t>
      </w:r>
      <w:r w:rsidRPr="005653FF">
        <w:rPr>
          <w:rFonts w:ascii="Times New Roman" w:hAnsi="Times New Roman" w:cs="Times New Roman"/>
          <w:sz w:val="28"/>
          <w:szCs w:val="28"/>
        </w:rPr>
        <w:t>, благодаря чему страна заняла 3-тью позицию в рейтинге на 2015 год</w:t>
      </w:r>
      <w:r w:rsidR="008977EC">
        <w:rPr>
          <w:rFonts w:ascii="Times New Roman" w:hAnsi="Times New Roman" w:cs="Times New Roman"/>
          <w:sz w:val="28"/>
          <w:szCs w:val="28"/>
        </w:rPr>
        <w:t xml:space="preserve"> (см. рис. </w:t>
      </w:r>
      <w:r w:rsidR="00424CF2">
        <w:rPr>
          <w:rFonts w:ascii="Times New Roman" w:hAnsi="Times New Roman" w:cs="Times New Roman"/>
          <w:sz w:val="28"/>
          <w:szCs w:val="28"/>
        </w:rPr>
        <w:t>1.4)</w:t>
      </w:r>
      <w:r w:rsidRPr="005653FF">
        <w:rPr>
          <w:rFonts w:ascii="Times New Roman" w:hAnsi="Times New Roman" w:cs="Times New Roman"/>
          <w:sz w:val="28"/>
          <w:szCs w:val="28"/>
        </w:rPr>
        <w:t>. Традиционные отрасли экспорта государства следующие: электроника, бытовая техника, автомобили</w:t>
      </w:r>
      <w:r>
        <w:rPr>
          <w:rFonts w:ascii="Times New Roman" w:hAnsi="Times New Roman" w:cs="Times New Roman"/>
          <w:sz w:val="28"/>
          <w:szCs w:val="28"/>
        </w:rPr>
        <w:t>,</w:t>
      </w:r>
      <w:r w:rsidRPr="005653FF">
        <w:rPr>
          <w:rFonts w:ascii="Times New Roman" w:hAnsi="Times New Roman" w:cs="Times New Roman"/>
          <w:sz w:val="28"/>
          <w:szCs w:val="28"/>
        </w:rPr>
        <w:t xml:space="preserve"> компьютерные процессоры. Высоких успехов, несмотря на мировой кризис, Япония достиг</w:t>
      </w:r>
      <w:r>
        <w:rPr>
          <w:rFonts w:ascii="Times New Roman" w:hAnsi="Times New Roman" w:cs="Times New Roman"/>
          <w:sz w:val="28"/>
          <w:szCs w:val="28"/>
        </w:rPr>
        <w:t>ла</w:t>
      </w:r>
      <w:r w:rsidRPr="005653FF">
        <w:rPr>
          <w:rFonts w:ascii="Times New Roman" w:hAnsi="Times New Roman" w:cs="Times New Roman"/>
          <w:sz w:val="28"/>
          <w:szCs w:val="28"/>
        </w:rPr>
        <w:t xml:space="preserve"> за счёт менталитета населения, отличающегося высокой трудовой дисциплиной. Прирост ВВП составил 1</w:t>
      </w:r>
      <w:r>
        <w:rPr>
          <w:rFonts w:ascii="Times New Roman" w:hAnsi="Times New Roman" w:cs="Times New Roman"/>
          <w:sz w:val="28"/>
          <w:szCs w:val="28"/>
        </w:rPr>
        <w:t>,</w:t>
      </w:r>
      <w:r w:rsidRPr="005653FF">
        <w:rPr>
          <w:rFonts w:ascii="Times New Roman" w:hAnsi="Times New Roman" w:cs="Times New Roman"/>
          <w:sz w:val="28"/>
          <w:szCs w:val="28"/>
        </w:rPr>
        <w:t>5%, а это 39 тыс</w:t>
      </w:r>
      <w:r w:rsidR="00806C21">
        <w:rPr>
          <w:rFonts w:ascii="Times New Roman" w:hAnsi="Times New Roman" w:cs="Times New Roman"/>
          <w:sz w:val="28"/>
          <w:szCs w:val="28"/>
        </w:rPr>
        <w:t>.</w:t>
      </w:r>
      <w:r w:rsidRPr="005653FF">
        <w:rPr>
          <w:rFonts w:ascii="Times New Roman" w:hAnsi="Times New Roman" w:cs="Times New Roman"/>
          <w:sz w:val="28"/>
          <w:szCs w:val="28"/>
        </w:rPr>
        <w:t xml:space="preserve"> </w:t>
      </w:r>
      <w:r>
        <w:rPr>
          <w:rFonts w:ascii="Times New Roman" w:hAnsi="Times New Roman" w:cs="Times New Roman"/>
          <w:sz w:val="28"/>
          <w:szCs w:val="28"/>
        </w:rPr>
        <w:t>долларов США</w:t>
      </w:r>
      <w:r w:rsidRPr="005653FF">
        <w:rPr>
          <w:rFonts w:ascii="Times New Roman" w:hAnsi="Times New Roman" w:cs="Times New Roman"/>
          <w:sz w:val="28"/>
          <w:szCs w:val="28"/>
        </w:rPr>
        <w:t xml:space="preserve"> в пересчёте на душу населения. Крупным корпорациям пришлось увеличить капиталовложения на 8.6%, благодаря чему началась реализация </w:t>
      </w:r>
      <w:r>
        <w:rPr>
          <w:rFonts w:ascii="Times New Roman" w:hAnsi="Times New Roman" w:cs="Times New Roman"/>
          <w:sz w:val="28"/>
          <w:szCs w:val="28"/>
        </w:rPr>
        <w:t>к</w:t>
      </w:r>
      <w:r w:rsidR="00C03463">
        <w:rPr>
          <w:rFonts w:ascii="Times New Roman" w:hAnsi="Times New Roman" w:cs="Times New Roman"/>
          <w:sz w:val="28"/>
          <w:szCs w:val="28"/>
        </w:rPr>
        <w:t>рупных инвестиционных проектов;</w:t>
      </w:r>
    </w:p>
    <w:p w:rsidR="00424CF2" w:rsidRDefault="00424CF2" w:rsidP="00424CF2">
      <w:pPr>
        <w:spacing w:after="0" w:line="360" w:lineRule="auto"/>
        <w:ind w:firstLine="709"/>
        <w:jc w:val="right"/>
        <w:rPr>
          <w:rFonts w:ascii="Times New Roman" w:hAnsi="Times New Roman" w:cs="Times New Roman"/>
          <w:sz w:val="28"/>
          <w:szCs w:val="28"/>
        </w:rPr>
      </w:pPr>
      <w:r>
        <w:rPr>
          <w:rFonts w:ascii="Times New Roman" w:hAnsi="Times New Roman" w:cs="Times New Roman"/>
          <w:sz w:val="28"/>
          <w:szCs w:val="28"/>
        </w:rPr>
        <w:t>Рис. 1.4</w:t>
      </w:r>
    </w:p>
    <w:p w:rsidR="00B36DA8" w:rsidRDefault="00855262" w:rsidP="00855262">
      <w:pPr>
        <w:spacing w:after="0" w:line="360" w:lineRule="auto"/>
        <w:jc w:val="both"/>
        <w:rPr>
          <w:rFonts w:ascii="Times New Roman" w:hAnsi="Times New Roman" w:cs="Times New Roman"/>
          <w:sz w:val="28"/>
          <w:szCs w:val="28"/>
        </w:rPr>
      </w:pPr>
      <w:r>
        <w:rPr>
          <w:noProof/>
          <w:lang w:eastAsia="ru-RU"/>
        </w:rPr>
        <w:drawing>
          <wp:inline distT="0" distB="0" distL="0" distR="0" wp14:anchorId="2A8802CE" wp14:editId="42855510">
            <wp:extent cx="5954572" cy="3028492"/>
            <wp:effectExtent l="0" t="0" r="8255" b="635"/>
            <wp:docPr id="55" name="Диаграмма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3B4B1B" w:rsidRDefault="001D1AAE" w:rsidP="00741B98">
      <w:pPr>
        <w:spacing w:after="0" w:line="360" w:lineRule="auto"/>
        <w:jc w:val="both"/>
        <w:rPr>
          <w:rStyle w:val="af1"/>
          <w:rFonts w:ascii="Times New Roman" w:hAnsi="Times New Roman" w:cs="Times New Roman"/>
          <w:shd w:val="clear" w:color="auto" w:fill="FFFFFF"/>
        </w:rPr>
      </w:pPr>
      <w:r w:rsidRPr="002230E5">
        <w:rPr>
          <w:rFonts w:ascii="Times New Roman" w:hAnsi="Times New Roman" w:cs="Times New Roman"/>
          <w:b/>
        </w:rPr>
        <w:t>*) Источник:</w:t>
      </w:r>
      <w:r w:rsidRPr="002230E5">
        <w:rPr>
          <w:rFonts w:ascii="Times New Roman" w:hAnsi="Times New Roman" w:cs="Times New Roman"/>
        </w:rPr>
        <w:t xml:space="preserve"> </w:t>
      </w:r>
      <w:hyperlink r:id="rId19" w:history="1">
        <w:r w:rsidRPr="002230E5">
          <w:rPr>
            <w:rStyle w:val="af1"/>
            <w:rFonts w:ascii="Times New Roman" w:hAnsi="Times New Roman" w:cs="Times New Roman"/>
          </w:rPr>
          <w:t>www.</w:t>
        </w:r>
        <w:r w:rsidRPr="002230E5">
          <w:rPr>
            <w:rStyle w:val="af1"/>
            <w:rFonts w:ascii="Times New Roman" w:hAnsi="Times New Roman" w:cs="Times New Roman"/>
            <w:shd w:val="clear" w:color="auto" w:fill="FFFFFF"/>
          </w:rPr>
          <w:t>ereport.ru</w:t>
        </w:r>
      </w:hyperlink>
    </w:p>
    <w:p w:rsidR="008977EC" w:rsidRPr="00741B98" w:rsidRDefault="008977EC" w:rsidP="00741B98">
      <w:pPr>
        <w:spacing w:after="0" w:line="360" w:lineRule="auto"/>
        <w:jc w:val="both"/>
        <w:rPr>
          <w:rFonts w:ascii="Times New Roman" w:hAnsi="Times New Roman" w:cs="Times New Roman"/>
          <w:color w:val="252525"/>
          <w:shd w:val="clear" w:color="auto" w:fill="FFFFFF"/>
        </w:rPr>
      </w:pPr>
    </w:p>
    <w:p w:rsidR="00424CF2" w:rsidRDefault="005653FF" w:rsidP="00741B98">
      <w:pPr>
        <w:spacing w:after="0" w:line="360" w:lineRule="auto"/>
        <w:jc w:val="both"/>
        <w:rPr>
          <w:rFonts w:ascii="Times New Roman" w:hAnsi="Times New Roman" w:cs="Times New Roman"/>
          <w:sz w:val="28"/>
          <w:szCs w:val="28"/>
        </w:rPr>
      </w:pPr>
      <w:r w:rsidRPr="00741B98">
        <w:rPr>
          <w:rFonts w:ascii="Times New Roman" w:hAnsi="Times New Roman" w:cs="Times New Roman"/>
          <w:b/>
          <w:sz w:val="28"/>
          <w:szCs w:val="28"/>
        </w:rPr>
        <w:lastRenderedPageBreak/>
        <w:t>2 место</w:t>
      </w:r>
      <w:r>
        <w:rPr>
          <w:rFonts w:ascii="Times New Roman" w:hAnsi="Times New Roman" w:cs="Times New Roman"/>
          <w:sz w:val="28"/>
          <w:szCs w:val="28"/>
        </w:rPr>
        <w:t xml:space="preserve"> – </w:t>
      </w:r>
      <w:r w:rsidR="00AA4D2E">
        <w:rPr>
          <w:rFonts w:ascii="Times New Roman" w:hAnsi="Times New Roman" w:cs="Times New Roman"/>
          <w:sz w:val="28"/>
          <w:szCs w:val="28"/>
        </w:rPr>
        <w:t xml:space="preserve">Китай, </w:t>
      </w:r>
      <w:r w:rsidRPr="005653FF">
        <w:rPr>
          <w:rFonts w:ascii="Times New Roman" w:hAnsi="Times New Roman" w:cs="Times New Roman"/>
          <w:sz w:val="28"/>
          <w:szCs w:val="28"/>
        </w:rPr>
        <w:t>вторая экономика мира с показателями ВВП 11</w:t>
      </w:r>
      <w:r w:rsidR="001D1AAE">
        <w:rPr>
          <w:rFonts w:ascii="Times New Roman" w:hAnsi="Times New Roman" w:cs="Times New Roman"/>
          <w:sz w:val="28"/>
          <w:szCs w:val="28"/>
        </w:rPr>
        <w:t> </w:t>
      </w:r>
      <w:r w:rsidR="00271DF1">
        <w:rPr>
          <w:rFonts w:ascii="Times New Roman" w:hAnsi="Times New Roman" w:cs="Times New Roman"/>
          <w:sz w:val="28"/>
          <w:szCs w:val="28"/>
        </w:rPr>
        <w:t>трлн. </w:t>
      </w:r>
      <w:r w:rsidR="001D1AAE">
        <w:rPr>
          <w:rFonts w:ascii="Times New Roman" w:hAnsi="Times New Roman" w:cs="Times New Roman"/>
          <w:sz w:val="28"/>
          <w:szCs w:val="28"/>
        </w:rPr>
        <w:t>380,0</w:t>
      </w:r>
      <w:r w:rsidR="001529D7">
        <w:rPr>
          <w:rFonts w:ascii="Times New Roman" w:hAnsi="Times New Roman" w:cs="Times New Roman"/>
          <w:sz w:val="28"/>
          <w:szCs w:val="28"/>
        </w:rPr>
        <w:t> </w:t>
      </w:r>
      <w:r w:rsidR="00271DF1">
        <w:rPr>
          <w:rFonts w:ascii="Times New Roman" w:hAnsi="Times New Roman" w:cs="Times New Roman"/>
          <w:sz w:val="28"/>
          <w:szCs w:val="28"/>
        </w:rPr>
        <w:t xml:space="preserve">млрд. </w:t>
      </w:r>
      <w:r>
        <w:rPr>
          <w:rFonts w:ascii="Times New Roman" w:hAnsi="Times New Roman" w:cs="Times New Roman"/>
          <w:sz w:val="28"/>
          <w:szCs w:val="28"/>
        </w:rPr>
        <w:t>долларов США</w:t>
      </w:r>
      <w:r w:rsidRPr="005653FF">
        <w:rPr>
          <w:rFonts w:ascii="Times New Roman" w:hAnsi="Times New Roman" w:cs="Times New Roman"/>
          <w:sz w:val="28"/>
          <w:szCs w:val="28"/>
        </w:rPr>
        <w:t xml:space="preserve"> уверенно теснит </w:t>
      </w:r>
      <w:r>
        <w:rPr>
          <w:rFonts w:ascii="Times New Roman" w:hAnsi="Times New Roman" w:cs="Times New Roman"/>
          <w:sz w:val="28"/>
          <w:szCs w:val="28"/>
        </w:rPr>
        <w:t>американскую экономику</w:t>
      </w:r>
      <w:r w:rsidRPr="005653FF">
        <w:rPr>
          <w:rFonts w:ascii="Times New Roman" w:hAnsi="Times New Roman" w:cs="Times New Roman"/>
          <w:sz w:val="28"/>
          <w:szCs w:val="28"/>
        </w:rPr>
        <w:t>, благодаря колоссальном</w:t>
      </w:r>
      <w:r w:rsidR="00741B98">
        <w:rPr>
          <w:rFonts w:ascii="Times New Roman" w:hAnsi="Times New Roman" w:cs="Times New Roman"/>
          <w:sz w:val="28"/>
          <w:szCs w:val="28"/>
        </w:rPr>
        <w:t>у росту</w:t>
      </w:r>
      <w:r w:rsidR="00424CF2">
        <w:rPr>
          <w:rFonts w:ascii="Times New Roman" w:hAnsi="Times New Roman" w:cs="Times New Roman"/>
          <w:sz w:val="28"/>
          <w:szCs w:val="28"/>
        </w:rPr>
        <w:t xml:space="preserve"> (см. рис. 1.5)</w:t>
      </w:r>
      <w:r w:rsidRPr="005653FF">
        <w:rPr>
          <w:rFonts w:ascii="Times New Roman" w:hAnsi="Times New Roman" w:cs="Times New Roman"/>
          <w:sz w:val="28"/>
          <w:szCs w:val="28"/>
        </w:rPr>
        <w:t xml:space="preserve">. Несмотря на кризисные явления, выражающиеся в замедлении экономического роста, Китай по-прежнему является мировой фабрикой по производству товаров народного потребления. Государство занимает первое место в мире по экспорту готовой продукции. Нынешнее 2-ое место в рейтинге мировых экономик 2015 года, обусловлено колоссальным </w:t>
      </w:r>
      <w:r w:rsidR="00C92218">
        <w:rPr>
          <w:rFonts w:ascii="Times New Roman" w:hAnsi="Times New Roman" w:cs="Times New Roman"/>
          <w:sz w:val="28"/>
          <w:szCs w:val="28"/>
        </w:rPr>
        <w:t>превосходством над конкурентами;</w:t>
      </w:r>
    </w:p>
    <w:p w:rsidR="001D1AAE" w:rsidRDefault="00424CF2" w:rsidP="00424CF2">
      <w:pPr>
        <w:spacing w:after="0" w:line="360" w:lineRule="auto"/>
        <w:ind w:firstLine="709"/>
        <w:jc w:val="right"/>
        <w:rPr>
          <w:rFonts w:ascii="Times New Roman" w:hAnsi="Times New Roman" w:cs="Times New Roman"/>
          <w:sz w:val="28"/>
          <w:szCs w:val="28"/>
        </w:rPr>
      </w:pPr>
      <w:r>
        <w:rPr>
          <w:rFonts w:ascii="Times New Roman" w:hAnsi="Times New Roman" w:cs="Times New Roman"/>
          <w:sz w:val="28"/>
          <w:szCs w:val="28"/>
        </w:rPr>
        <w:t>Рис. 1.5</w:t>
      </w:r>
    </w:p>
    <w:p w:rsidR="001D1AAE" w:rsidRDefault="001D1AAE" w:rsidP="001D1AAE">
      <w:pPr>
        <w:spacing w:after="0" w:line="360" w:lineRule="auto"/>
        <w:jc w:val="both"/>
        <w:rPr>
          <w:rFonts w:ascii="Times New Roman" w:hAnsi="Times New Roman" w:cs="Times New Roman"/>
          <w:sz w:val="28"/>
          <w:szCs w:val="28"/>
        </w:rPr>
      </w:pPr>
      <w:r>
        <w:rPr>
          <w:noProof/>
          <w:lang w:eastAsia="ru-RU"/>
        </w:rPr>
        <w:drawing>
          <wp:inline distT="0" distB="0" distL="0" distR="0" wp14:anchorId="50A6908A" wp14:editId="2F0D9443">
            <wp:extent cx="5910681" cy="2662733"/>
            <wp:effectExtent l="0" t="0" r="0" b="4445"/>
            <wp:docPr id="52" name="Диаграмма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1D1AAE" w:rsidRDefault="001D1AAE" w:rsidP="001D1AAE">
      <w:pPr>
        <w:spacing w:after="0" w:line="360" w:lineRule="auto"/>
        <w:jc w:val="both"/>
        <w:rPr>
          <w:rStyle w:val="af1"/>
          <w:rFonts w:ascii="Times New Roman" w:hAnsi="Times New Roman" w:cs="Times New Roman"/>
          <w:shd w:val="clear" w:color="auto" w:fill="FFFFFF"/>
        </w:rPr>
      </w:pPr>
      <w:r w:rsidRPr="002230E5">
        <w:rPr>
          <w:rFonts w:ascii="Times New Roman" w:hAnsi="Times New Roman" w:cs="Times New Roman"/>
          <w:b/>
        </w:rPr>
        <w:t>*) Источник:</w:t>
      </w:r>
      <w:r w:rsidRPr="002230E5">
        <w:rPr>
          <w:rFonts w:ascii="Times New Roman" w:hAnsi="Times New Roman" w:cs="Times New Roman"/>
        </w:rPr>
        <w:t xml:space="preserve"> </w:t>
      </w:r>
      <w:hyperlink r:id="rId21" w:history="1">
        <w:r w:rsidRPr="002230E5">
          <w:rPr>
            <w:rStyle w:val="af1"/>
            <w:rFonts w:ascii="Times New Roman" w:hAnsi="Times New Roman" w:cs="Times New Roman"/>
          </w:rPr>
          <w:t>www.</w:t>
        </w:r>
        <w:r w:rsidRPr="002230E5">
          <w:rPr>
            <w:rStyle w:val="af1"/>
            <w:rFonts w:ascii="Times New Roman" w:hAnsi="Times New Roman" w:cs="Times New Roman"/>
            <w:shd w:val="clear" w:color="auto" w:fill="FFFFFF"/>
          </w:rPr>
          <w:t>ereport.ru</w:t>
        </w:r>
      </w:hyperlink>
    </w:p>
    <w:p w:rsidR="008977EC" w:rsidRPr="00741B98" w:rsidRDefault="008977EC" w:rsidP="001D1AAE">
      <w:pPr>
        <w:spacing w:after="0" w:line="360" w:lineRule="auto"/>
        <w:jc w:val="both"/>
        <w:rPr>
          <w:rFonts w:ascii="Times New Roman" w:hAnsi="Times New Roman" w:cs="Times New Roman"/>
          <w:color w:val="252525"/>
          <w:shd w:val="clear" w:color="auto" w:fill="FFFFFF"/>
        </w:rPr>
      </w:pPr>
    </w:p>
    <w:p w:rsidR="00424CF2" w:rsidRDefault="005653FF" w:rsidP="00741B98">
      <w:pPr>
        <w:spacing w:after="0" w:line="360" w:lineRule="auto"/>
        <w:jc w:val="both"/>
        <w:rPr>
          <w:rFonts w:ascii="Times New Roman" w:hAnsi="Times New Roman" w:cs="Times New Roman"/>
          <w:sz w:val="28"/>
          <w:szCs w:val="28"/>
        </w:rPr>
      </w:pPr>
      <w:r w:rsidRPr="00741B98">
        <w:rPr>
          <w:rFonts w:ascii="Times New Roman" w:hAnsi="Times New Roman" w:cs="Times New Roman"/>
          <w:b/>
          <w:sz w:val="28"/>
          <w:szCs w:val="28"/>
        </w:rPr>
        <w:t>1 место</w:t>
      </w:r>
      <w:r>
        <w:rPr>
          <w:rFonts w:ascii="Times New Roman" w:hAnsi="Times New Roman" w:cs="Times New Roman"/>
          <w:sz w:val="28"/>
          <w:szCs w:val="28"/>
        </w:rPr>
        <w:t xml:space="preserve"> – т</w:t>
      </w:r>
      <w:r w:rsidRPr="005653FF">
        <w:rPr>
          <w:rFonts w:ascii="Times New Roman" w:hAnsi="Times New Roman" w:cs="Times New Roman"/>
          <w:sz w:val="28"/>
          <w:szCs w:val="28"/>
        </w:rPr>
        <w:t>радиционно</w:t>
      </w:r>
      <w:r w:rsidR="00C92218">
        <w:rPr>
          <w:rFonts w:ascii="Times New Roman" w:hAnsi="Times New Roman" w:cs="Times New Roman"/>
          <w:sz w:val="28"/>
          <w:szCs w:val="28"/>
        </w:rPr>
        <w:t xml:space="preserve"> </w:t>
      </w:r>
      <w:r w:rsidRPr="005653FF">
        <w:rPr>
          <w:rFonts w:ascii="Times New Roman" w:hAnsi="Times New Roman" w:cs="Times New Roman"/>
          <w:sz w:val="28"/>
          <w:szCs w:val="28"/>
        </w:rPr>
        <w:t xml:space="preserve">лидирует в рейтинге США с показателями ВВП </w:t>
      </w:r>
      <w:r w:rsidR="008977EC">
        <w:rPr>
          <w:rFonts w:ascii="Times New Roman" w:hAnsi="Times New Roman" w:cs="Times New Roman"/>
          <w:sz w:val="28"/>
          <w:szCs w:val="28"/>
        </w:rPr>
        <w:t>17 </w:t>
      </w:r>
      <w:r w:rsidR="00806C21">
        <w:rPr>
          <w:rFonts w:ascii="Times New Roman" w:hAnsi="Times New Roman" w:cs="Times New Roman"/>
          <w:sz w:val="28"/>
          <w:szCs w:val="28"/>
        </w:rPr>
        <w:t>трлн. 970,0</w:t>
      </w:r>
      <w:r w:rsidRPr="005653FF">
        <w:rPr>
          <w:rFonts w:ascii="Times New Roman" w:hAnsi="Times New Roman" w:cs="Times New Roman"/>
          <w:sz w:val="28"/>
          <w:szCs w:val="28"/>
        </w:rPr>
        <w:t xml:space="preserve"> </w:t>
      </w:r>
      <w:r w:rsidR="00806C21">
        <w:rPr>
          <w:rFonts w:ascii="Times New Roman" w:hAnsi="Times New Roman" w:cs="Times New Roman"/>
          <w:sz w:val="28"/>
          <w:szCs w:val="28"/>
        </w:rPr>
        <w:t xml:space="preserve">млрд. </w:t>
      </w:r>
      <w:r w:rsidR="00C92218">
        <w:rPr>
          <w:rFonts w:ascii="Times New Roman" w:hAnsi="Times New Roman" w:cs="Times New Roman"/>
          <w:sz w:val="28"/>
          <w:szCs w:val="28"/>
        </w:rPr>
        <w:t>долларов США</w:t>
      </w:r>
      <w:r w:rsidR="00424CF2">
        <w:rPr>
          <w:rFonts w:ascii="Times New Roman" w:hAnsi="Times New Roman" w:cs="Times New Roman"/>
          <w:sz w:val="28"/>
          <w:szCs w:val="28"/>
        </w:rPr>
        <w:t xml:space="preserve"> (см. рис. 1.6)</w:t>
      </w:r>
      <w:r w:rsidRPr="005653FF">
        <w:rPr>
          <w:rFonts w:ascii="Times New Roman" w:hAnsi="Times New Roman" w:cs="Times New Roman"/>
          <w:sz w:val="28"/>
          <w:szCs w:val="28"/>
        </w:rPr>
        <w:t xml:space="preserve">. </w:t>
      </w:r>
    </w:p>
    <w:p w:rsidR="008977EC" w:rsidRDefault="008977EC" w:rsidP="00424CF2">
      <w:pPr>
        <w:spacing w:after="0" w:line="360" w:lineRule="auto"/>
        <w:ind w:firstLine="709"/>
        <w:jc w:val="right"/>
        <w:rPr>
          <w:rFonts w:ascii="Times New Roman" w:hAnsi="Times New Roman" w:cs="Times New Roman"/>
          <w:sz w:val="28"/>
          <w:szCs w:val="28"/>
        </w:rPr>
      </w:pPr>
    </w:p>
    <w:p w:rsidR="008977EC" w:rsidRDefault="008977EC" w:rsidP="00424CF2">
      <w:pPr>
        <w:spacing w:after="0" w:line="360" w:lineRule="auto"/>
        <w:ind w:firstLine="709"/>
        <w:jc w:val="right"/>
        <w:rPr>
          <w:rFonts w:ascii="Times New Roman" w:hAnsi="Times New Roman" w:cs="Times New Roman"/>
          <w:sz w:val="28"/>
          <w:szCs w:val="28"/>
        </w:rPr>
      </w:pPr>
    </w:p>
    <w:p w:rsidR="008977EC" w:rsidRDefault="008977EC" w:rsidP="00424CF2">
      <w:pPr>
        <w:spacing w:after="0" w:line="360" w:lineRule="auto"/>
        <w:ind w:firstLine="709"/>
        <w:jc w:val="right"/>
        <w:rPr>
          <w:rFonts w:ascii="Times New Roman" w:hAnsi="Times New Roman" w:cs="Times New Roman"/>
          <w:sz w:val="28"/>
          <w:szCs w:val="28"/>
        </w:rPr>
      </w:pPr>
    </w:p>
    <w:p w:rsidR="008977EC" w:rsidRDefault="008977EC" w:rsidP="00424CF2">
      <w:pPr>
        <w:spacing w:after="0" w:line="360" w:lineRule="auto"/>
        <w:ind w:firstLine="709"/>
        <w:jc w:val="right"/>
        <w:rPr>
          <w:rFonts w:ascii="Times New Roman" w:hAnsi="Times New Roman" w:cs="Times New Roman"/>
          <w:sz w:val="28"/>
          <w:szCs w:val="28"/>
        </w:rPr>
      </w:pPr>
    </w:p>
    <w:p w:rsidR="008977EC" w:rsidRDefault="008977EC" w:rsidP="00424CF2">
      <w:pPr>
        <w:spacing w:after="0" w:line="360" w:lineRule="auto"/>
        <w:ind w:firstLine="709"/>
        <w:jc w:val="right"/>
        <w:rPr>
          <w:rFonts w:ascii="Times New Roman" w:hAnsi="Times New Roman" w:cs="Times New Roman"/>
          <w:sz w:val="28"/>
          <w:szCs w:val="28"/>
        </w:rPr>
      </w:pPr>
    </w:p>
    <w:p w:rsidR="008977EC" w:rsidRDefault="008977EC" w:rsidP="00424CF2">
      <w:pPr>
        <w:spacing w:after="0" w:line="360" w:lineRule="auto"/>
        <w:ind w:firstLine="709"/>
        <w:jc w:val="right"/>
        <w:rPr>
          <w:rFonts w:ascii="Times New Roman" w:hAnsi="Times New Roman" w:cs="Times New Roman"/>
          <w:sz w:val="28"/>
          <w:szCs w:val="28"/>
        </w:rPr>
      </w:pPr>
    </w:p>
    <w:p w:rsidR="008977EC" w:rsidRDefault="008977EC" w:rsidP="00424CF2">
      <w:pPr>
        <w:spacing w:after="0" w:line="360" w:lineRule="auto"/>
        <w:ind w:firstLine="709"/>
        <w:jc w:val="right"/>
        <w:rPr>
          <w:rFonts w:ascii="Times New Roman" w:hAnsi="Times New Roman" w:cs="Times New Roman"/>
          <w:sz w:val="28"/>
          <w:szCs w:val="28"/>
        </w:rPr>
      </w:pPr>
    </w:p>
    <w:p w:rsidR="00424CF2" w:rsidRDefault="00424CF2" w:rsidP="00424CF2">
      <w:pPr>
        <w:spacing w:after="0" w:line="360" w:lineRule="auto"/>
        <w:ind w:firstLine="709"/>
        <w:jc w:val="right"/>
        <w:rPr>
          <w:rFonts w:ascii="Times New Roman" w:hAnsi="Times New Roman" w:cs="Times New Roman"/>
          <w:sz w:val="28"/>
          <w:szCs w:val="28"/>
        </w:rPr>
      </w:pPr>
      <w:r>
        <w:rPr>
          <w:rFonts w:ascii="Times New Roman" w:hAnsi="Times New Roman" w:cs="Times New Roman"/>
          <w:sz w:val="28"/>
          <w:szCs w:val="28"/>
        </w:rPr>
        <w:lastRenderedPageBreak/>
        <w:t>Рис. 1.6</w:t>
      </w:r>
    </w:p>
    <w:p w:rsidR="001D1AAE" w:rsidRDefault="00806C21" w:rsidP="00806C21">
      <w:pPr>
        <w:spacing w:after="0" w:line="360" w:lineRule="auto"/>
        <w:jc w:val="both"/>
        <w:rPr>
          <w:rFonts w:ascii="Times New Roman" w:hAnsi="Times New Roman" w:cs="Times New Roman"/>
          <w:sz w:val="28"/>
          <w:szCs w:val="28"/>
        </w:rPr>
      </w:pPr>
      <w:r>
        <w:rPr>
          <w:noProof/>
          <w:lang w:eastAsia="ru-RU"/>
        </w:rPr>
        <w:drawing>
          <wp:inline distT="0" distB="0" distL="0" distR="0" wp14:anchorId="0D696119" wp14:editId="161F5E94">
            <wp:extent cx="5896051" cy="2772460"/>
            <wp:effectExtent l="0" t="0" r="0" b="8890"/>
            <wp:docPr id="56" name="Диаграмма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1D1AAE" w:rsidRDefault="001D1AAE" w:rsidP="001D1AAE">
      <w:pPr>
        <w:spacing w:after="0" w:line="360" w:lineRule="auto"/>
        <w:jc w:val="both"/>
        <w:rPr>
          <w:rStyle w:val="af1"/>
          <w:rFonts w:ascii="Times New Roman" w:hAnsi="Times New Roman" w:cs="Times New Roman"/>
          <w:shd w:val="clear" w:color="auto" w:fill="FFFFFF"/>
        </w:rPr>
      </w:pPr>
      <w:r w:rsidRPr="002230E5">
        <w:rPr>
          <w:rFonts w:ascii="Times New Roman" w:hAnsi="Times New Roman" w:cs="Times New Roman"/>
          <w:b/>
        </w:rPr>
        <w:t>*) Источник:</w:t>
      </w:r>
      <w:r w:rsidRPr="002230E5">
        <w:rPr>
          <w:rFonts w:ascii="Times New Roman" w:hAnsi="Times New Roman" w:cs="Times New Roman"/>
        </w:rPr>
        <w:t xml:space="preserve"> </w:t>
      </w:r>
      <w:hyperlink r:id="rId23" w:history="1">
        <w:r w:rsidRPr="002230E5">
          <w:rPr>
            <w:rStyle w:val="af1"/>
            <w:rFonts w:ascii="Times New Roman" w:hAnsi="Times New Roman" w:cs="Times New Roman"/>
          </w:rPr>
          <w:t>www.</w:t>
        </w:r>
        <w:r w:rsidRPr="002230E5">
          <w:rPr>
            <w:rStyle w:val="af1"/>
            <w:rFonts w:ascii="Times New Roman" w:hAnsi="Times New Roman" w:cs="Times New Roman"/>
            <w:shd w:val="clear" w:color="auto" w:fill="FFFFFF"/>
          </w:rPr>
          <w:t>ereport.ru</w:t>
        </w:r>
      </w:hyperlink>
    </w:p>
    <w:p w:rsidR="008977EC" w:rsidRPr="002230E5" w:rsidRDefault="008977EC" w:rsidP="001D1AAE">
      <w:pPr>
        <w:spacing w:after="0" w:line="360" w:lineRule="auto"/>
        <w:jc w:val="both"/>
        <w:rPr>
          <w:rFonts w:ascii="Times New Roman" w:hAnsi="Times New Roman" w:cs="Times New Roman"/>
          <w:color w:val="252525"/>
          <w:shd w:val="clear" w:color="auto" w:fill="FFFFFF"/>
        </w:rPr>
      </w:pPr>
    </w:p>
    <w:p w:rsidR="001D1AAE" w:rsidRDefault="008977EC" w:rsidP="00741B98">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00741B98" w:rsidRPr="005653FF">
        <w:rPr>
          <w:rFonts w:ascii="Times New Roman" w:hAnsi="Times New Roman" w:cs="Times New Roman"/>
          <w:sz w:val="28"/>
          <w:szCs w:val="28"/>
        </w:rPr>
        <w:t xml:space="preserve">Основным залогом успеха </w:t>
      </w:r>
      <w:r w:rsidR="00741B98">
        <w:rPr>
          <w:rFonts w:ascii="Times New Roman" w:hAnsi="Times New Roman" w:cs="Times New Roman"/>
          <w:sz w:val="28"/>
          <w:szCs w:val="28"/>
        </w:rPr>
        <w:t xml:space="preserve">США </w:t>
      </w:r>
      <w:r w:rsidR="00741B98" w:rsidRPr="005653FF">
        <w:rPr>
          <w:rFonts w:ascii="Times New Roman" w:hAnsi="Times New Roman" w:cs="Times New Roman"/>
          <w:sz w:val="28"/>
          <w:szCs w:val="28"/>
        </w:rPr>
        <w:t>считается всевластие доллара США, используемого в качестве инструмента для хранения валютных запасов 50% государств. Страна уверено лидирует в области информационных технологий, а такие гиганты как Майкрософт, Гугл монополизировали наиболее перспективные рыночные ниши. Доход на душу населения достигает 55 тыс</w:t>
      </w:r>
      <w:r w:rsidR="00741B98">
        <w:rPr>
          <w:rFonts w:ascii="Times New Roman" w:hAnsi="Times New Roman" w:cs="Times New Roman"/>
          <w:sz w:val="28"/>
          <w:szCs w:val="28"/>
        </w:rPr>
        <w:t>.</w:t>
      </w:r>
      <w:r w:rsidR="00741B98" w:rsidRPr="005653FF">
        <w:rPr>
          <w:rFonts w:ascii="Times New Roman" w:hAnsi="Times New Roman" w:cs="Times New Roman"/>
          <w:sz w:val="28"/>
          <w:szCs w:val="28"/>
        </w:rPr>
        <w:t xml:space="preserve"> </w:t>
      </w:r>
      <w:r w:rsidR="00741B98">
        <w:rPr>
          <w:rFonts w:ascii="Times New Roman" w:hAnsi="Times New Roman" w:cs="Times New Roman"/>
          <w:sz w:val="28"/>
          <w:szCs w:val="28"/>
        </w:rPr>
        <w:t>долларов США</w:t>
      </w:r>
      <w:r w:rsidR="00741B98" w:rsidRPr="005653FF">
        <w:rPr>
          <w:rFonts w:ascii="Times New Roman" w:hAnsi="Times New Roman" w:cs="Times New Roman"/>
          <w:sz w:val="28"/>
          <w:szCs w:val="28"/>
        </w:rPr>
        <w:t>, а ежегодный рост ВВП 2</w:t>
      </w:r>
      <w:r w:rsidR="00741B98">
        <w:rPr>
          <w:rFonts w:ascii="Times New Roman" w:hAnsi="Times New Roman" w:cs="Times New Roman"/>
          <w:sz w:val="28"/>
          <w:szCs w:val="28"/>
        </w:rPr>
        <w:t>,</w:t>
      </w:r>
      <w:r w:rsidR="00741B98" w:rsidRPr="005653FF">
        <w:rPr>
          <w:rFonts w:ascii="Times New Roman" w:hAnsi="Times New Roman" w:cs="Times New Roman"/>
          <w:sz w:val="28"/>
          <w:szCs w:val="28"/>
        </w:rPr>
        <w:t>2</w:t>
      </w:r>
      <w:r w:rsidR="00741B98">
        <w:rPr>
          <w:rFonts w:ascii="Times New Roman" w:hAnsi="Times New Roman" w:cs="Times New Roman"/>
          <w:sz w:val="28"/>
          <w:szCs w:val="28"/>
        </w:rPr>
        <w:t>%. Рост </w:t>
      </w:r>
      <w:r w:rsidR="00741B98" w:rsidRPr="005653FF">
        <w:rPr>
          <w:rFonts w:ascii="Times New Roman" w:hAnsi="Times New Roman" w:cs="Times New Roman"/>
          <w:sz w:val="28"/>
          <w:szCs w:val="28"/>
        </w:rPr>
        <w:t>рынка труда в 2015</w:t>
      </w:r>
      <w:r w:rsidR="00741B98">
        <w:rPr>
          <w:rFonts w:ascii="Times New Roman" w:hAnsi="Times New Roman" w:cs="Times New Roman"/>
          <w:sz w:val="28"/>
          <w:szCs w:val="28"/>
        </w:rPr>
        <w:t> </w:t>
      </w:r>
      <w:r w:rsidR="00741B98" w:rsidRPr="005653FF">
        <w:rPr>
          <w:rFonts w:ascii="Times New Roman" w:hAnsi="Times New Roman" w:cs="Times New Roman"/>
          <w:sz w:val="28"/>
          <w:szCs w:val="28"/>
        </w:rPr>
        <w:t xml:space="preserve">году был настолько устойчив, что </w:t>
      </w:r>
      <w:r w:rsidR="00741B98">
        <w:rPr>
          <w:rFonts w:ascii="Times New Roman" w:hAnsi="Times New Roman" w:cs="Times New Roman"/>
          <w:sz w:val="28"/>
          <w:szCs w:val="28"/>
        </w:rPr>
        <w:t>Федеральная резервная система (</w:t>
      </w:r>
      <w:r w:rsidR="00741B98" w:rsidRPr="005653FF">
        <w:rPr>
          <w:rFonts w:ascii="Times New Roman" w:hAnsi="Times New Roman" w:cs="Times New Roman"/>
          <w:sz w:val="28"/>
          <w:szCs w:val="28"/>
        </w:rPr>
        <w:t>ФРС</w:t>
      </w:r>
      <w:r w:rsidR="00741B98">
        <w:rPr>
          <w:rFonts w:ascii="Times New Roman" w:hAnsi="Times New Roman" w:cs="Times New Roman"/>
          <w:sz w:val="28"/>
          <w:szCs w:val="28"/>
        </w:rPr>
        <w:t>)</w:t>
      </w:r>
      <w:r w:rsidR="00741B98" w:rsidRPr="005653FF">
        <w:rPr>
          <w:rFonts w:ascii="Times New Roman" w:hAnsi="Times New Roman" w:cs="Times New Roman"/>
          <w:sz w:val="28"/>
          <w:szCs w:val="28"/>
        </w:rPr>
        <w:t xml:space="preserve"> принял</w:t>
      </w:r>
      <w:r w:rsidR="00741B98">
        <w:rPr>
          <w:rFonts w:ascii="Times New Roman" w:hAnsi="Times New Roman" w:cs="Times New Roman"/>
          <w:sz w:val="28"/>
          <w:szCs w:val="28"/>
        </w:rPr>
        <w:t>а</w:t>
      </w:r>
      <w:r w:rsidR="00741B98" w:rsidRPr="005653FF">
        <w:rPr>
          <w:rFonts w:ascii="Times New Roman" w:hAnsi="Times New Roman" w:cs="Times New Roman"/>
          <w:sz w:val="28"/>
          <w:szCs w:val="28"/>
        </w:rPr>
        <w:t xml:space="preserve"> решение о повышении процентной ставки, а это ключевой показатель выхода экономики из затяжного кризиса. Благодаря этому фактору в рейтинге экономик мира 2015 года США занимает первое место.</w:t>
      </w:r>
    </w:p>
    <w:p w:rsidR="00AA4D2E" w:rsidRDefault="007A5E65" w:rsidP="00741B98">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Э</w:t>
      </w:r>
      <w:r w:rsidR="00C466A8" w:rsidRPr="00C466A8">
        <w:rPr>
          <w:rFonts w:ascii="Times New Roman" w:hAnsi="Times New Roman" w:cs="Times New Roman"/>
          <w:sz w:val="28"/>
          <w:szCs w:val="28"/>
        </w:rPr>
        <w:t>кономика США в 2015 году выросла на 2,4%, повторив результаты, достигнутые в 2014 году.</w:t>
      </w:r>
      <w:r w:rsidR="00741B98">
        <w:rPr>
          <w:rFonts w:ascii="Times New Roman" w:hAnsi="Times New Roman" w:cs="Times New Roman"/>
          <w:sz w:val="28"/>
          <w:szCs w:val="28"/>
        </w:rPr>
        <w:t xml:space="preserve"> Между тем</w:t>
      </w:r>
      <w:r w:rsidR="009D04E9">
        <w:rPr>
          <w:rFonts w:ascii="Times New Roman" w:hAnsi="Times New Roman" w:cs="Times New Roman"/>
          <w:sz w:val="28"/>
          <w:szCs w:val="28"/>
        </w:rPr>
        <w:t>,</w:t>
      </w:r>
      <w:r w:rsidR="00741B98">
        <w:rPr>
          <w:rFonts w:ascii="Times New Roman" w:hAnsi="Times New Roman" w:cs="Times New Roman"/>
          <w:sz w:val="28"/>
          <w:szCs w:val="28"/>
        </w:rPr>
        <w:t xml:space="preserve"> п</w:t>
      </w:r>
      <w:r w:rsidR="000B051E" w:rsidRPr="000B051E">
        <w:rPr>
          <w:rFonts w:ascii="Times New Roman" w:hAnsi="Times New Roman" w:cs="Times New Roman"/>
          <w:sz w:val="28"/>
          <w:szCs w:val="28"/>
        </w:rPr>
        <w:t xml:space="preserve">ромышленное производство в США </w:t>
      </w:r>
      <w:r w:rsidR="00741B98">
        <w:rPr>
          <w:rFonts w:ascii="Times New Roman" w:hAnsi="Times New Roman" w:cs="Times New Roman"/>
          <w:sz w:val="28"/>
          <w:szCs w:val="28"/>
        </w:rPr>
        <w:t>за последние месяцы 2015</w:t>
      </w:r>
      <w:r w:rsidR="000B051E">
        <w:rPr>
          <w:rFonts w:ascii="Times New Roman" w:hAnsi="Times New Roman" w:cs="Times New Roman"/>
          <w:sz w:val="28"/>
          <w:szCs w:val="28"/>
        </w:rPr>
        <w:t xml:space="preserve"> года сократилось</w:t>
      </w:r>
      <w:r w:rsidR="000B051E" w:rsidRPr="000B051E">
        <w:rPr>
          <w:rFonts w:ascii="Times New Roman" w:hAnsi="Times New Roman" w:cs="Times New Roman"/>
          <w:sz w:val="28"/>
          <w:szCs w:val="28"/>
        </w:rPr>
        <w:t>, так как коммунальные предприятия сократили выпуск продукции на фоне необычно теплой погоды, а на энергетические компании оказали негативное влияние падающие цен</w:t>
      </w:r>
      <w:r w:rsidR="000B051E">
        <w:rPr>
          <w:rFonts w:ascii="Times New Roman" w:hAnsi="Times New Roman" w:cs="Times New Roman"/>
          <w:sz w:val="28"/>
          <w:szCs w:val="28"/>
        </w:rPr>
        <w:t>ы</w:t>
      </w:r>
      <w:r w:rsidR="000B051E" w:rsidRPr="000B051E">
        <w:rPr>
          <w:rFonts w:ascii="Times New Roman" w:hAnsi="Times New Roman" w:cs="Times New Roman"/>
          <w:sz w:val="28"/>
          <w:szCs w:val="28"/>
        </w:rPr>
        <w:t xml:space="preserve"> на нефть.</w:t>
      </w:r>
      <w:r w:rsidR="00741B98">
        <w:rPr>
          <w:rFonts w:ascii="Times New Roman" w:hAnsi="Times New Roman" w:cs="Times New Roman"/>
          <w:sz w:val="28"/>
          <w:szCs w:val="28"/>
        </w:rPr>
        <w:t xml:space="preserve"> </w:t>
      </w:r>
      <w:r w:rsidR="00AA4D2E" w:rsidRPr="001E2437">
        <w:rPr>
          <w:rFonts w:ascii="Times New Roman" w:hAnsi="Times New Roman" w:cs="Times New Roman"/>
          <w:sz w:val="28"/>
          <w:szCs w:val="28"/>
        </w:rPr>
        <w:t xml:space="preserve">Замедление в последние </w:t>
      </w:r>
      <w:r w:rsidR="00AA4D2E">
        <w:rPr>
          <w:rFonts w:ascii="Times New Roman" w:hAnsi="Times New Roman" w:cs="Times New Roman"/>
          <w:sz w:val="28"/>
          <w:szCs w:val="28"/>
        </w:rPr>
        <w:t>месяцы</w:t>
      </w:r>
      <w:r w:rsidR="00AA4D2E" w:rsidRPr="001E2437">
        <w:rPr>
          <w:rFonts w:ascii="Times New Roman" w:hAnsi="Times New Roman" w:cs="Times New Roman"/>
          <w:sz w:val="28"/>
          <w:szCs w:val="28"/>
        </w:rPr>
        <w:t xml:space="preserve"> 2015 года было более тревожным.</w:t>
      </w:r>
      <w:r w:rsidR="00AA4D2E">
        <w:rPr>
          <w:rFonts w:ascii="Times New Roman" w:hAnsi="Times New Roman" w:cs="Times New Roman"/>
          <w:sz w:val="28"/>
          <w:szCs w:val="28"/>
        </w:rPr>
        <w:t xml:space="preserve"> </w:t>
      </w:r>
      <w:r w:rsidR="00AA4D2E" w:rsidRPr="001E2437">
        <w:rPr>
          <w:rFonts w:ascii="Times New Roman" w:hAnsi="Times New Roman" w:cs="Times New Roman"/>
          <w:sz w:val="28"/>
          <w:szCs w:val="28"/>
        </w:rPr>
        <w:t>Несмотря на сильный рынок труда, другие признаки указыва</w:t>
      </w:r>
      <w:r w:rsidR="00AA4D2E">
        <w:rPr>
          <w:rFonts w:ascii="Times New Roman" w:hAnsi="Times New Roman" w:cs="Times New Roman"/>
          <w:sz w:val="28"/>
          <w:szCs w:val="28"/>
        </w:rPr>
        <w:t>ли</w:t>
      </w:r>
      <w:r w:rsidR="00AA4D2E" w:rsidRPr="001E2437">
        <w:rPr>
          <w:rFonts w:ascii="Times New Roman" w:hAnsi="Times New Roman" w:cs="Times New Roman"/>
          <w:sz w:val="28"/>
          <w:szCs w:val="28"/>
        </w:rPr>
        <w:t xml:space="preserve"> на </w:t>
      </w:r>
      <w:r w:rsidR="00AA4D2E" w:rsidRPr="001E2437">
        <w:rPr>
          <w:rFonts w:ascii="Times New Roman" w:hAnsi="Times New Roman" w:cs="Times New Roman"/>
          <w:sz w:val="28"/>
          <w:szCs w:val="28"/>
        </w:rPr>
        <w:lastRenderedPageBreak/>
        <w:t>замедление роста. Производство, которое составляет 10% экономики, находи</w:t>
      </w:r>
      <w:r w:rsidR="00AA4D2E">
        <w:rPr>
          <w:rFonts w:ascii="Times New Roman" w:hAnsi="Times New Roman" w:cs="Times New Roman"/>
          <w:sz w:val="28"/>
          <w:szCs w:val="28"/>
        </w:rPr>
        <w:t>лось</w:t>
      </w:r>
      <w:r w:rsidR="00AA4D2E" w:rsidRPr="001E2437">
        <w:rPr>
          <w:rFonts w:ascii="Times New Roman" w:hAnsi="Times New Roman" w:cs="Times New Roman"/>
          <w:sz w:val="28"/>
          <w:szCs w:val="28"/>
        </w:rPr>
        <w:t xml:space="preserve"> в рецессии</w:t>
      </w:r>
      <w:r w:rsidR="00AA4D2E">
        <w:rPr>
          <w:rFonts w:ascii="Times New Roman" w:hAnsi="Times New Roman" w:cs="Times New Roman"/>
          <w:sz w:val="28"/>
          <w:szCs w:val="28"/>
        </w:rPr>
        <w:t xml:space="preserve">. </w:t>
      </w:r>
      <w:r w:rsidR="00AA4D2E" w:rsidRPr="001E2437">
        <w:rPr>
          <w:rFonts w:ascii="Times New Roman" w:hAnsi="Times New Roman" w:cs="Times New Roman"/>
          <w:sz w:val="28"/>
          <w:szCs w:val="28"/>
        </w:rPr>
        <w:t xml:space="preserve">Потребительские расходы оказывались в отрицательной зоне или не менялись в </w:t>
      </w:r>
      <w:r w:rsidR="00AA4D2E">
        <w:rPr>
          <w:rFonts w:ascii="Times New Roman" w:hAnsi="Times New Roman" w:cs="Times New Roman"/>
          <w:sz w:val="28"/>
          <w:szCs w:val="28"/>
        </w:rPr>
        <w:t>7</w:t>
      </w:r>
      <w:r w:rsidR="00AA4D2E" w:rsidRPr="001E2437">
        <w:rPr>
          <w:rFonts w:ascii="Times New Roman" w:hAnsi="Times New Roman" w:cs="Times New Roman"/>
          <w:sz w:val="28"/>
          <w:szCs w:val="28"/>
        </w:rPr>
        <w:t xml:space="preserve"> из 12 месяцев </w:t>
      </w:r>
      <w:r w:rsidR="00AA4D2E">
        <w:rPr>
          <w:rFonts w:ascii="Times New Roman" w:hAnsi="Times New Roman" w:cs="Times New Roman"/>
          <w:sz w:val="28"/>
          <w:szCs w:val="28"/>
        </w:rPr>
        <w:t>2015</w:t>
      </w:r>
      <w:r w:rsidR="00AA4D2E" w:rsidRPr="001E2437">
        <w:rPr>
          <w:rFonts w:ascii="Times New Roman" w:hAnsi="Times New Roman" w:cs="Times New Roman"/>
          <w:sz w:val="28"/>
          <w:szCs w:val="28"/>
        </w:rPr>
        <w:t xml:space="preserve"> года</w:t>
      </w:r>
      <w:r w:rsidR="008977EC">
        <w:rPr>
          <w:rFonts w:ascii="Times New Roman" w:hAnsi="Times New Roman" w:cs="Times New Roman"/>
          <w:sz w:val="28"/>
          <w:szCs w:val="28"/>
        </w:rPr>
        <w:t xml:space="preserve"> (см. рис. </w:t>
      </w:r>
      <w:r w:rsidR="00AA4D2E">
        <w:rPr>
          <w:rFonts w:ascii="Times New Roman" w:hAnsi="Times New Roman" w:cs="Times New Roman"/>
          <w:sz w:val="28"/>
          <w:szCs w:val="28"/>
        </w:rPr>
        <w:t>1.7).</w:t>
      </w:r>
    </w:p>
    <w:p w:rsidR="00CC5410" w:rsidRDefault="00424CF2" w:rsidP="00424CF2">
      <w:pPr>
        <w:spacing w:after="0" w:line="360" w:lineRule="auto"/>
        <w:ind w:firstLine="709"/>
        <w:jc w:val="right"/>
        <w:rPr>
          <w:rFonts w:ascii="Times New Roman" w:hAnsi="Times New Roman" w:cs="Times New Roman"/>
          <w:sz w:val="28"/>
          <w:szCs w:val="28"/>
        </w:rPr>
      </w:pPr>
      <w:r>
        <w:rPr>
          <w:rFonts w:ascii="Times New Roman" w:hAnsi="Times New Roman" w:cs="Times New Roman"/>
          <w:sz w:val="28"/>
          <w:szCs w:val="28"/>
        </w:rPr>
        <w:t>Рис. 1.7</w:t>
      </w:r>
    </w:p>
    <w:p w:rsidR="00CC5410" w:rsidRDefault="00CC5410" w:rsidP="00CC5410">
      <w:pPr>
        <w:spacing w:after="0" w:line="360" w:lineRule="auto"/>
        <w:jc w:val="both"/>
        <w:rPr>
          <w:rFonts w:ascii="Times New Roman" w:hAnsi="Times New Roman" w:cs="Times New Roman"/>
          <w:sz w:val="28"/>
          <w:szCs w:val="28"/>
        </w:rPr>
      </w:pPr>
      <w:r>
        <w:rPr>
          <w:noProof/>
          <w:lang w:eastAsia="ru-RU"/>
        </w:rPr>
        <w:drawing>
          <wp:inline distT="0" distB="0" distL="0" distR="0" wp14:anchorId="72935B54" wp14:editId="6199D80B">
            <wp:extent cx="5932627" cy="2501798"/>
            <wp:effectExtent l="0" t="0" r="0" b="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CC5410" w:rsidRDefault="00CC5410" w:rsidP="00CC5410">
      <w:pPr>
        <w:spacing w:after="0" w:line="360" w:lineRule="auto"/>
        <w:jc w:val="both"/>
        <w:rPr>
          <w:rStyle w:val="af1"/>
          <w:rFonts w:ascii="Times New Roman" w:hAnsi="Times New Roman" w:cs="Times New Roman"/>
          <w:shd w:val="clear" w:color="auto" w:fill="FFFFFF"/>
        </w:rPr>
      </w:pPr>
      <w:r w:rsidRPr="002230E5">
        <w:rPr>
          <w:rFonts w:ascii="Times New Roman" w:hAnsi="Times New Roman" w:cs="Times New Roman"/>
          <w:b/>
        </w:rPr>
        <w:t>*) Источник:</w:t>
      </w:r>
      <w:r w:rsidRPr="002230E5">
        <w:rPr>
          <w:rFonts w:ascii="Times New Roman" w:hAnsi="Times New Roman" w:cs="Times New Roman"/>
        </w:rPr>
        <w:t xml:space="preserve"> </w:t>
      </w:r>
      <w:hyperlink r:id="rId25" w:history="1">
        <w:r w:rsidRPr="002230E5">
          <w:rPr>
            <w:rStyle w:val="af1"/>
            <w:rFonts w:ascii="Times New Roman" w:hAnsi="Times New Roman" w:cs="Times New Roman"/>
          </w:rPr>
          <w:t>www.</w:t>
        </w:r>
        <w:r w:rsidRPr="002230E5">
          <w:rPr>
            <w:rStyle w:val="af1"/>
            <w:rFonts w:ascii="Times New Roman" w:hAnsi="Times New Roman" w:cs="Times New Roman"/>
            <w:shd w:val="clear" w:color="auto" w:fill="FFFFFF"/>
          </w:rPr>
          <w:t>ereport.ru</w:t>
        </w:r>
      </w:hyperlink>
    </w:p>
    <w:p w:rsidR="008977EC" w:rsidRPr="00194848" w:rsidRDefault="008977EC" w:rsidP="00CC5410">
      <w:pPr>
        <w:spacing w:after="0" w:line="360" w:lineRule="auto"/>
        <w:jc w:val="both"/>
        <w:rPr>
          <w:rFonts w:ascii="Times New Roman" w:hAnsi="Times New Roman" w:cs="Times New Roman"/>
          <w:color w:val="0000FF" w:themeColor="hyperlink"/>
          <w:u w:val="single"/>
          <w:shd w:val="clear" w:color="auto" w:fill="FFFFFF"/>
        </w:rPr>
      </w:pPr>
    </w:p>
    <w:p w:rsidR="005653FF" w:rsidRDefault="000B051E" w:rsidP="005653FF">
      <w:pPr>
        <w:spacing w:after="0" w:line="360" w:lineRule="auto"/>
        <w:ind w:firstLine="709"/>
        <w:jc w:val="both"/>
        <w:rPr>
          <w:rFonts w:ascii="Times New Roman" w:hAnsi="Times New Roman" w:cs="Times New Roman"/>
          <w:sz w:val="28"/>
          <w:szCs w:val="28"/>
        </w:rPr>
      </w:pPr>
      <w:r w:rsidRPr="000B051E">
        <w:rPr>
          <w:rFonts w:ascii="Times New Roman" w:hAnsi="Times New Roman" w:cs="Times New Roman"/>
          <w:sz w:val="28"/>
          <w:szCs w:val="28"/>
        </w:rPr>
        <w:t xml:space="preserve">Прирост занятости в США замедлился больше, чем ожидалось, в </w:t>
      </w:r>
      <w:r>
        <w:rPr>
          <w:rFonts w:ascii="Times New Roman" w:hAnsi="Times New Roman" w:cs="Times New Roman"/>
          <w:sz w:val="28"/>
          <w:szCs w:val="28"/>
        </w:rPr>
        <w:t xml:space="preserve">начале </w:t>
      </w:r>
      <w:r w:rsidR="00741B98">
        <w:rPr>
          <w:rFonts w:ascii="Times New Roman" w:hAnsi="Times New Roman" w:cs="Times New Roman"/>
          <w:sz w:val="28"/>
          <w:szCs w:val="28"/>
        </w:rPr>
        <w:t xml:space="preserve">2015 </w:t>
      </w:r>
      <w:r>
        <w:rPr>
          <w:rFonts w:ascii="Times New Roman" w:hAnsi="Times New Roman" w:cs="Times New Roman"/>
          <w:sz w:val="28"/>
          <w:szCs w:val="28"/>
        </w:rPr>
        <w:t>года</w:t>
      </w:r>
      <w:r w:rsidRPr="000B051E">
        <w:rPr>
          <w:rFonts w:ascii="Times New Roman" w:hAnsi="Times New Roman" w:cs="Times New Roman"/>
          <w:sz w:val="28"/>
          <w:szCs w:val="28"/>
        </w:rPr>
        <w:t>, однако растущие зарплаты и снижение уровня безработицы до восьмилетнего минимума свидетельствует о том, что восстановление рынка труда остается твердым. Экономика прибавила 151 тыс</w:t>
      </w:r>
      <w:r>
        <w:rPr>
          <w:rFonts w:ascii="Times New Roman" w:hAnsi="Times New Roman" w:cs="Times New Roman"/>
          <w:sz w:val="28"/>
          <w:szCs w:val="28"/>
        </w:rPr>
        <w:t>яч</w:t>
      </w:r>
      <w:r w:rsidRPr="000B051E">
        <w:rPr>
          <w:rFonts w:ascii="Times New Roman" w:hAnsi="Times New Roman" w:cs="Times New Roman"/>
          <w:sz w:val="28"/>
          <w:szCs w:val="28"/>
        </w:rPr>
        <w:t xml:space="preserve"> рабочих мест в декабре</w:t>
      </w:r>
      <w:r>
        <w:rPr>
          <w:rFonts w:ascii="Times New Roman" w:hAnsi="Times New Roman" w:cs="Times New Roman"/>
          <w:sz w:val="28"/>
          <w:szCs w:val="28"/>
        </w:rPr>
        <w:t xml:space="preserve"> 2015 года</w:t>
      </w:r>
      <w:r w:rsidRPr="000B051E">
        <w:rPr>
          <w:rFonts w:ascii="Times New Roman" w:hAnsi="Times New Roman" w:cs="Times New Roman"/>
          <w:sz w:val="28"/>
          <w:szCs w:val="28"/>
        </w:rPr>
        <w:t>, а уровень безработицы снизился до 4,9</w:t>
      </w:r>
      <w:r>
        <w:rPr>
          <w:rFonts w:ascii="Times New Roman" w:hAnsi="Times New Roman" w:cs="Times New Roman"/>
          <w:sz w:val="28"/>
          <w:szCs w:val="28"/>
        </w:rPr>
        <w:t>%</w:t>
      </w:r>
      <w:r w:rsidRPr="000B051E">
        <w:rPr>
          <w:rFonts w:ascii="Times New Roman" w:hAnsi="Times New Roman" w:cs="Times New Roman"/>
          <w:sz w:val="28"/>
          <w:szCs w:val="28"/>
        </w:rPr>
        <w:t>, самый низкий показатель с февраля 2008 года, говорится в сообщении Министерства труда</w:t>
      </w:r>
      <w:r>
        <w:rPr>
          <w:rFonts w:ascii="Times New Roman" w:hAnsi="Times New Roman" w:cs="Times New Roman"/>
          <w:sz w:val="28"/>
          <w:szCs w:val="28"/>
        </w:rPr>
        <w:t xml:space="preserve"> США</w:t>
      </w:r>
      <w:r w:rsidRPr="000B051E">
        <w:rPr>
          <w:rFonts w:ascii="Times New Roman" w:hAnsi="Times New Roman" w:cs="Times New Roman"/>
          <w:sz w:val="28"/>
          <w:szCs w:val="28"/>
        </w:rPr>
        <w:t>.</w:t>
      </w:r>
    </w:p>
    <w:p w:rsidR="00AA4D2E" w:rsidRDefault="00D2579B" w:rsidP="00741B98">
      <w:pPr>
        <w:spacing w:after="0" w:line="360" w:lineRule="auto"/>
        <w:ind w:firstLine="709"/>
        <w:jc w:val="both"/>
        <w:rPr>
          <w:rFonts w:ascii="Times New Roman" w:hAnsi="Times New Roman" w:cs="Times New Roman"/>
          <w:sz w:val="28"/>
          <w:szCs w:val="28"/>
        </w:rPr>
      </w:pPr>
      <w:r w:rsidRPr="00D2579B">
        <w:rPr>
          <w:rFonts w:ascii="Times New Roman" w:hAnsi="Times New Roman" w:cs="Times New Roman"/>
          <w:sz w:val="28"/>
          <w:szCs w:val="28"/>
        </w:rPr>
        <w:t>С учетом сезонных колебаний ВВП</w:t>
      </w:r>
      <w:r>
        <w:rPr>
          <w:rFonts w:ascii="Times New Roman" w:hAnsi="Times New Roman" w:cs="Times New Roman"/>
          <w:sz w:val="28"/>
          <w:szCs w:val="28"/>
        </w:rPr>
        <w:t xml:space="preserve"> Еврозоны в четвертом квартале 2015 года повысился на 0,</w:t>
      </w:r>
      <w:r w:rsidR="00C85B43">
        <w:rPr>
          <w:rFonts w:ascii="Times New Roman" w:hAnsi="Times New Roman" w:cs="Times New Roman"/>
          <w:sz w:val="28"/>
          <w:szCs w:val="28"/>
        </w:rPr>
        <w:t>2</w:t>
      </w:r>
      <w:r>
        <w:rPr>
          <w:rFonts w:ascii="Times New Roman" w:hAnsi="Times New Roman" w:cs="Times New Roman"/>
          <w:sz w:val="28"/>
          <w:szCs w:val="28"/>
        </w:rPr>
        <w:t>%, по сравнению с предыдущим кварталом</w:t>
      </w:r>
      <w:r w:rsidR="00424CF2">
        <w:rPr>
          <w:rFonts w:ascii="Times New Roman" w:hAnsi="Times New Roman" w:cs="Times New Roman"/>
          <w:sz w:val="28"/>
          <w:szCs w:val="28"/>
        </w:rPr>
        <w:t xml:space="preserve"> (см. рис. 1.8)</w:t>
      </w:r>
      <w:r>
        <w:rPr>
          <w:rFonts w:ascii="Times New Roman" w:hAnsi="Times New Roman" w:cs="Times New Roman"/>
          <w:sz w:val="28"/>
          <w:szCs w:val="28"/>
        </w:rPr>
        <w:t xml:space="preserve">. </w:t>
      </w:r>
      <w:r w:rsidRPr="00822216">
        <w:rPr>
          <w:rFonts w:ascii="Times New Roman" w:hAnsi="Times New Roman" w:cs="Times New Roman"/>
          <w:sz w:val="28"/>
          <w:szCs w:val="28"/>
        </w:rPr>
        <w:t>По сравнению с тем же самым периодом предыдущего года ВВП</w:t>
      </w:r>
      <w:r>
        <w:rPr>
          <w:rFonts w:ascii="Times New Roman" w:hAnsi="Times New Roman" w:cs="Times New Roman"/>
          <w:sz w:val="28"/>
          <w:szCs w:val="28"/>
        </w:rPr>
        <w:t>,</w:t>
      </w:r>
      <w:r w:rsidR="00424CF2">
        <w:rPr>
          <w:rFonts w:ascii="Times New Roman" w:hAnsi="Times New Roman" w:cs="Times New Roman"/>
          <w:sz w:val="28"/>
          <w:szCs w:val="28"/>
        </w:rPr>
        <w:t> </w:t>
      </w:r>
      <w:r w:rsidRPr="00822216">
        <w:rPr>
          <w:rFonts w:ascii="Times New Roman" w:hAnsi="Times New Roman" w:cs="Times New Roman"/>
          <w:sz w:val="28"/>
          <w:szCs w:val="28"/>
        </w:rPr>
        <w:t>с учетом сезонных колебаний</w:t>
      </w:r>
      <w:r>
        <w:rPr>
          <w:rFonts w:ascii="Times New Roman" w:hAnsi="Times New Roman" w:cs="Times New Roman"/>
          <w:sz w:val="28"/>
          <w:szCs w:val="28"/>
        </w:rPr>
        <w:t>,</w:t>
      </w:r>
      <w:r w:rsidRPr="00822216">
        <w:rPr>
          <w:rFonts w:ascii="Times New Roman" w:hAnsi="Times New Roman" w:cs="Times New Roman"/>
          <w:sz w:val="28"/>
          <w:szCs w:val="28"/>
        </w:rPr>
        <w:t xml:space="preserve"> повысился на </w:t>
      </w:r>
      <w:r>
        <w:rPr>
          <w:rFonts w:ascii="Times New Roman" w:hAnsi="Times New Roman" w:cs="Times New Roman"/>
          <w:sz w:val="28"/>
          <w:szCs w:val="28"/>
        </w:rPr>
        <w:t>1</w:t>
      </w:r>
      <w:r w:rsidRPr="00822216">
        <w:rPr>
          <w:rFonts w:ascii="Times New Roman" w:hAnsi="Times New Roman" w:cs="Times New Roman"/>
          <w:sz w:val="28"/>
          <w:szCs w:val="28"/>
        </w:rPr>
        <w:t>,8%</w:t>
      </w:r>
      <w:r w:rsidR="00741B98">
        <w:rPr>
          <w:rFonts w:ascii="Times New Roman" w:hAnsi="Times New Roman" w:cs="Times New Roman"/>
          <w:sz w:val="28"/>
          <w:szCs w:val="28"/>
        </w:rPr>
        <w:t>.</w:t>
      </w:r>
    </w:p>
    <w:p w:rsidR="008977EC" w:rsidRDefault="008977EC" w:rsidP="00424CF2">
      <w:pPr>
        <w:spacing w:after="0" w:line="360" w:lineRule="auto"/>
        <w:ind w:firstLine="709"/>
        <w:jc w:val="right"/>
        <w:rPr>
          <w:rFonts w:ascii="Times New Roman" w:hAnsi="Times New Roman" w:cs="Times New Roman"/>
          <w:sz w:val="28"/>
          <w:szCs w:val="28"/>
        </w:rPr>
      </w:pPr>
    </w:p>
    <w:p w:rsidR="008977EC" w:rsidRDefault="008977EC" w:rsidP="00424CF2">
      <w:pPr>
        <w:spacing w:after="0" w:line="360" w:lineRule="auto"/>
        <w:ind w:firstLine="709"/>
        <w:jc w:val="right"/>
        <w:rPr>
          <w:rFonts w:ascii="Times New Roman" w:hAnsi="Times New Roman" w:cs="Times New Roman"/>
          <w:sz w:val="28"/>
          <w:szCs w:val="28"/>
        </w:rPr>
      </w:pPr>
    </w:p>
    <w:p w:rsidR="00D507C8" w:rsidRDefault="00D507C8" w:rsidP="00424CF2">
      <w:pPr>
        <w:spacing w:after="0" w:line="360" w:lineRule="auto"/>
        <w:ind w:firstLine="709"/>
        <w:jc w:val="right"/>
        <w:rPr>
          <w:rFonts w:ascii="Times New Roman" w:hAnsi="Times New Roman" w:cs="Times New Roman"/>
          <w:sz w:val="28"/>
          <w:szCs w:val="28"/>
        </w:rPr>
      </w:pPr>
    </w:p>
    <w:p w:rsidR="00D507C8" w:rsidRDefault="00D507C8" w:rsidP="00424CF2">
      <w:pPr>
        <w:spacing w:after="0" w:line="360" w:lineRule="auto"/>
        <w:ind w:firstLine="709"/>
        <w:jc w:val="right"/>
        <w:rPr>
          <w:rFonts w:ascii="Times New Roman" w:hAnsi="Times New Roman" w:cs="Times New Roman"/>
          <w:sz w:val="28"/>
          <w:szCs w:val="28"/>
        </w:rPr>
      </w:pPr>
    </w:p>
    <w:p w:rsidR="008B3B38" w:rsidRDefault="00424CF2" w:rsidP="00424CF2">
      <w:pPr>
        <w:spacing w:after="0" w:line="360" w:lineRule="auto"/>
        <w:ind w:firstLine="709"/>
        <w:jc w:val="right"/>
        <w:rPr>
          <w:rFonts w:ascii="Times New Roman" w:hAnsi="Times New Roman" w:cs="Times New Roman"/>
          <w:sz w:val="28"/>
          <w:szCs w:val="28"/>
        </w:rPr>
      </w:pPr>
      <w:r>
        <w:rPr>
          <w:rFonts w:ascii="Times New Roman" w:hAnsi="Times New Roman" w:cs="Times New Roman"/>
          <w:sz w:val="28"/>
          <w:szCs w:val="28"/>
        </w:rPr>
        <w:lastRenderedPageBreak/>
        <w:t>Рис. 1.8</w:t>
      </w:r>
    </w:p>
    <w:p w:rsidR="009A3A9F" w:rsidRDefault="009A3A9F" w:rsidP="00E41A5B">
      <w:pPr>
        <w:spacing w:after="0" w:line="360" w:lineRule="auto"/>
        <w:jc w:val="both"/>
        <w:rPr>
          <w:rStyle w:val="af1"/>
          <w:rFonts w:ascii="Times New Roman" w:hAnsi="Times New Roman" w:cs="Times New Roman"/>
          <w:shd w:val="clear" w:color="auto" w:fill="FFFFFF"/>
        </w:rPr>
      </w:pPr>
      <w:r>
        <w:rPr>
          <w:noProof/>
          <w:lang w:eastAsia="ru-RU"/>
        </w:rPr>
        <w:drawing>
          <wp:inline distT="0" distB="0" distL="0" distR="0" wp14:anchorId="65EA970B" wp14:editId="765E10C1">
            <wp:extent cx="5954572" cy="2589580"/>
            <wp:effectExtent l="0" t="0" r="8255" b="127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r w:rsidRPr="002230E5">
        <w:rPr>
          <w:rFonts w:ascii="Times New Roman" w:hAnsi="Times New Roman" w:cs="Times New Roman"/>
          <w:b/>
        </w:rPr>
        <w:t>*) Источник:</w:t>
      </w:r>
      <w:r w:rsidRPr="002230E5">
        <w:rPr>
          <w:rFonts w:ascii="Times New Roman" w:hAnsi="Times New Roman" w:cs="Times New Roman"/>
        </w:rPr>
        <w:t xml:space="preserve"> </w:t>
      </w:r>
      <w:hyperlink r:id="rId27" w:history="1">
        <w:r w:rsidRPr="002230E5">
          <w:rPr>
            <w:rStyle w:val="af1"/>
            <w:rFonts w:ascii="Times New Roman" w:hAnsi="Times New Roman" w:cs="Times New Roman"/>
          </w:rPr>
          <w:t>www.</w:t>
        </w:r>
        <w:r w:rsidRPr="002230E5">
          <w:rPr>
            <w:rStyle w:val="af1"/>
            <w:rFonts w:ascii="Times New Roman" w:hAnsi="Times New Roman" w:cs="Times New Roman"/>
            <w:shd w:val="clear" w:color="auto" w:fill="FFFFFF"/>
          </w:rPr>
          <w:t>ereport.ru</w:t>
        </w:r>
      </w:hyperlink>
    </w:p>
    <w:p w:rsidR="00151625" w:rsidRDefault="00151625" w:rsidP="009A3A9F">
      <w:pPr>
        <w:spacing w:after="0" w:line="360" w:lineRule="auto"/>
        <w:ind w:firstLine="709"/>
        <w:jc w:val="both"/>
        <w:rPr>
          <w:rStyle w:val="af1"/>
          <w:rFonts w:ascii="Times New Roman" w:hAnsi="Times New Roman" w:cs="Times New Roman"/>
          <w:shd w:val="clear" w:color="auto" w:fill="FFFFFF"/>
        </w:rPr>
      </w:pPr>
    </w:p>
    <w:p w:rsidR="00806C21" w:rsidRDefault="00806C21" w:rsidP="00F25E22">
      <w:pPr>
        <w:spacing w:after="0" w:line="360" w:lineRule="auto"/>
        <w:ind w:firstLine="709"/>
        <w:jc w:val="both"/>
        <w:rPr>
          <w:rFonts w:ascii="Times New Roman" w:hAnsi="Times New Roman" w:cs="Times New Roman"/>
          <w:sz w:val="28"/>
          <w:szCs w:val="28"/>
        </w:rPr>
      </w:pPr>
      <w:r w:rsidRPr="001529D7">
        <w:rPr>
          <w:rFonts w:ascii="Times New Roman" w:hAnsi="Times New Roman" w:cs="Times New Roman"/>
          <w:sz w:val="28"/>
          <w:szCs w:val="28"/>
        </w:rPr>
        <w:t xml:space="preserve">Согласно первой оценке </w:t>
      </w:r>
      <w:proofErr w:type="spellStart"/>
      <w:r w:rsidRPr="001529D7">
        <w:rPr>
          <w:rFonts w:ascii="Times New Roman" w:hAnsi="Times New Roman" w:cs="Times New Roman"/>
          <w:sz w:val="28"/>
          <w:szCs w:val="28"/>
        </w:rPr>
        <w:t>Eurostat</w:t>
      </w:r>
      <w:proofErr w:type="spellEnd"/>
      <w:r w:rsidRPr="001529D7">
        <w:rPr>
          <w:rFonts w:ascii="Times New Roman" w:hAnsi="Times New Roman" w:cs="Times New Roman"/>
          <w:sz w:val="28"/>
          <w:szCs w:val="28"/>
        </w:rPr>
        <w:t>, объем экспорта товаров из Еврозоны в остальную часть мира в декабре 2015 года составил 167,5 млрд.</w:t>
      </w:r>
      <w:r>
        <w:rPr>
          <w:rFonts w:ascii="Times New Roman" w:hAnsi="Times New Roman" w:cs="Times New Roman"/>
          <w:sz w:val="28"/>
          <w:szCs w:val="28"/>
        </w:rPr>
        <w:t xml:space="preserve"> евро</w:t>
      </w:r>
      <w:r w:rsidRPr="001529D7">
        <w:rPr>
          <w:rFonts w:ascii="Times New Roman" w:hAnsi="Times New Roman" w:cs="Times New Roman"/>
          <w:sz w:val="28"/>
          <w:szCs w:val="28"/>
        </w:rPr>
        <w:t>, увеличившись на 3% по сравнению с декабрем 2014 года (162,1 млрд.</w:t>
      </w:r>
      <w:r>
        <w:rPr>
          <w:rFonts w:ascii="Times New Roman" w:hAnsi="Times New Roman" w:cs="Times New Roman"/>
          <w:sz w:val="28"/>
          <w:szCs w:val="28"/>
        </w:rPr>
        <w:t xml:space="preserve"> евро</w:t>
      </w:r>
      <w:r w:rsidRPr="001529D7">
        <w:rPr>
          <w:rFonts w:ascii="Times New Roman" w:hAnsi="Times New Roman" w:cs="Times New Roman"/>
          <w:sz w:val="28"/>
          <w:szCs w:val="28"/>
        </w:rPr>
        <w:t>). Импорт из остального мира составил 143,2 млрд.</w:t>
      </w:r>
      <w:r>
        <w:rPr>
          <w:rFonts w:ascii="Times New Roman" w:hAnsi="Times New Roman" w:cs="Times New Roman"/>
          <w:sz w:val="28"/>
          <w:szCs w:val="28"/>
        </w:rPr>
        <w:t xml:space="preserve"> евро</w:t>
      </w:r>
      <w:r w:rsidRPr="001529D7">
        <w:rPr>
          <w:rFonts w:ascii="Times New Roman" w:hAnsi="Times New Roman" w:cs="Times New Roman"/>
          <w:sz w:val="28"/>
          <w:szCs w:val="28"/>
        </w:rPr>
        <w:t>, также рост на 3% по сравнению с декабрем 2014 года (138,5 млрд.</w:t>
      </w:r>
      <w:r>
        <w:rPr>
          <w:rFonts w:ascii="Times New Roman" w:hAnsi="Times New Roman" w:cs="Times New Roman"/>
          <w:sz w:val="28"/>
          <w:szCs w:val="28"/>
        </w:rPr>
        <w:t xml:space="preserve"> евро</w:t>
      </w:r>
      <w:r w:rsidRPr="001529D7">
        <w:rPr>
          <w:rFonts w:ascii="Times New Roman" w:hAnsi="Times New Roman" w:cs="Times New Roman"/>
          <w:sz w:val="28"/>
          <w:szCs w:val="28"/>
        </w:rPr>
        <w:t>).</w:t>
      </w:r>
    </w:p>
    <w:p w:rsidR="00AA4D2E" w:rsidRDefault="00151625" w:rsidP="00696B54">
      <w:pPr>
        <w:spacing w:after="0" w:line="360" w:lineRule="auto"/>
        <w:ind w:firstLine="709"/>
        <w:jc w:val="both"/>
        <w:rPr>
          <w:rFonts w:ascii="Times New Roman" w:hAnsi="Times New Roman" w:cs="Times New Roman"/>
          <w:sz w:val="28"/>
          <w:szCs w:val="28"/>
        </w:rPr>
      </w:pPr>
      <w:r w:rsidRPr="00151625">
        <w:rPr>
          <w:rFonts w:ascii="Times New Roman" w:hAnsi="Times New Roman" w:cs="Times New Roman"/>
          <w:sz w:val="28"/>
          <w:szCs w:val="28"/>
        </w:rPr>
        <w:t>Европейская экономика</w:t>
      </w:r>
      <w:r>
        <w:rPr>
          <w:rFonts w:ascii="Times New Roman" w:hAnsi="Times New Roman" w:cs="Times New Roman"/>
          <w:sz w:val="28"/>
          <w:szCs w:val="28"/>
        </w:rPr>
        <w:t>, в течение первой половины 2015 года</w:t>
      </w:r>
      <w:r w:rsidRPr="00151625">
        <w:rPr>
          <w:rFonts w:ascii="Times New Roman" w:hAnsi="Times New Roman" w:cs="Times New Roman"/>
          <w:sz w:val="28"/>
          <w:szCs w:val="28"/>
        </w:rPr>
        <w:t xml:space="preserve"> стабильно развива</w:t>
      </w:r>
      <w:r>
        <w:rPr>
          <w:rFonts w:ascii="Times New Roman" w:hAnsi="Times New Roman" w:cs="Times New Roman"/>
          <w:sz w:val="28"/>
          <w:szCs w:val="28"/>
        </w:rPr>
        <w:t>лась</w:t>
      </w:r>
      <w:r w:rsidRPr="00151625">
        <w:rPr>
          <w:rFonts w:ascii="Times New Roman" w:hAnsi="Times New Roman" w:cs="Times New Roman"/>
          <w:sz w:val="28"/>
          <w:szCs w:val="28"/>
        </w:rPr>
        <w:t>, однако уже</w:t>
      </w:r>
      <w:r>
        <w:rPr>
          <w:rFonts w:ascii="Times New Roman" w:hAnsi="Times New Roman" w:cs="Times New Roman"/>
          <w:sz w:val="28"/>
          <w:szCs w:val="28"/>
        </w:rPr>
        <w:t xml:space="preserve"> к концу прошлого года</w:t>
      </w:r>
      <w:r w:rsidRPr="00151625">
        <w:rPr>
          <w:rFonts w:ascii="Times New Roman" w:hAnsi="Times New Roman" w:cs="Times New Roman"/>
          <w:sz w:val="28"/>
          <w:szCs w:val="28"/>
        </w:rPr>
        <w:t xml:space="preserve"> почувствовала глобальное охлаждение, вызванное замедлением темпов роста ВВП в Китае и других странах с развивающимися рынками. Об этом свидетельствуют данные по 3-му кварталу 2015 года, опубликованные 13 ноября европейским статистическим ведомством </w:t>
      </w:r>
      <w:proofErr w:type="spellStart"/>
      <w:r w:rsidRPr="00151625">
        <w:rPr>
          <w:rFonts w:ascii="Times New Roman" w:hAnsi="Times New Roman" w:cs="Times New Roman"/>
          <w:sz w:val="28"/>
          <w:szCs w:val="28"/>
        </w:rPr>
        <w:t>Eurostat</w:t>
      </w:r>
      <w:proofErr w:type="spellEnd"/>
      <w:r w:rsidRPr="00151625">
        <w:rPr>
          <w:rFonts w:ascii="Times New Roman" w:hAnsi="Times New Roman" w:cs="Times New Roman"/>
          <w:sz w:val="28"/>
          <w:szCs w:val="28"/>
        </w:rPr>
        <w:t>. Оно зафиксировало замедление поквартального роста, которое, однако, не испортило годовых показателей</w:t>
      </w:r>
      <w:r w:rsidR="00424CF2">
        <w:rPr>
          <w:rFonts w:ascii="Times New Roman" w:hAnsi="Times New Roman" w:cs="Times New Roman"/>
          <w:sz w:val="28"/>
          <w:szCs w:val="28"/>
        </w:rPr>
        <w:t xml:space="preserve"> (см. рис. 1.9)</w:t>
      </w:r>
      <w:r w:rsidRPr="00151625">
        <w:rPr>
          <w:rFonts w:ascii="Times New Roman" w:hAnsi="Times New Roman" w:cs="Times New Roman"/>
          <w:sz w:val="28"/>
          <w:szCs w:val="28"/>
        </w:rPr>
        <w:t>.</w:t>
      </w:r>
    </w:p>
    <w:p w:rsidR="008977EC" w:rsidRDefault="008977EC" w:rsidP="00424CF2">
      <w:pPr>
        <w:spacing w:after="0" w:line="360" w:lineRule="auto"/>
        <w:ind w:firstLine="709"/>
        <w:jc w:val="right"/>
        <w:rPr>
          <w:rFonts w:ascii="Times New Roman" w:hAnsi="Times New Roman" w:cs="Times New Roman"/>
          <w:sz w:val="28"/>
          <w:szCs w:val="28"/>
        </w:rPr>
      </w:pPr>
    </w:p>
    <w:p w:rsidR="008977EC" w:rsidRDefault="008977EC" w:rsidP="00424CF2">
      <w:pPr>
        <w:spacing w:after="0" w:line="360" w:lineRule="auto"/>
        <w:ind w:firstLine="709"/>
        <w:jc w:val="right"/>
        <w:rPr>
          <w:rFonts w:ascii="Times New Roman" w:hAnsi="Times New Roman" w:cs="Times New Roman"/>
          <w:sz w:val="28"/>
          <w:szCs w:val="28"/>
        </w:rPr>
      </w:pPr>
    </w:p>
    <w:p w:rsidR="008977EC" w:rsidRDefault="008977EC" w:rsidP="00424CF2">
      <w:pPr>
        <w:spacing w:after="0" w:line="360" w:lineRule="auto"/>
        <w:ind w:firstLine="709"/>
        <w:jc w:val="right"/>
        <w:rPr>
          <w:rFonts w:ascii="Times New Roman" w:hAnsi="Times New Roman" w:cs="Times New Roman"/>
          <w:sz w:val="28"/>
          <w:szCs w:val="28"/>
        </w:rPr>
      </w:pPr>
    </w:p>
    <w:p w:rsidR="008977EC" w:rsidRDefault="008977EC" w:rsidP="00424CF2">
      <w:pPr>
        <w:spacing w:after="0" w:line="360" w:lineRule="auto"/>
        <w:ind w:firstLine="709"/>
        <w:jc w:val="right"/>
        <w:rPr>
          <w:rFonts w:ascii="Times New Roman" w:hAnsi="Times New Roman" w:cs="Times New Roman"/>
          <w:sz w:val="28"/>
          <w:szCs w:val="28"/>
        </w:rPr>
      </w:pPr>
    </w:p>
    <w:p w:rsidR="008977EC" w:rsidRDefault="008977EC" w:rsidP="00424CF2">
      <w:pPr>
        <w:spacing w:after="0" w:line="360" w:lineRule="auto"/>
        <w:ind w:firstLine="709"/>
        <w:jc w:val="right"/>
        <w:rPr>
          <w:rFonts w:ascii="Times New Roman" w:hAnsi="Times New Roman" w:cs="Times New Roman"/>
          <w:sz w:val="28"/>
          <w:szCs w:val="28"/>
        </w:rPr>
      </w:pPr>
    </w:p>
    <w:p w:rsidR="00BB6477" w:rsidRDefault="00BB6477" w:rsidP="00424CF2">
      <w:pPr>
        <w:spacing w:after="0" w:line="360" w:lineRule="auto"/>
        <w:ind w:firstLine="709"/>
        <w:jc w:val="right"/>
        <w:rPr>
          <w:rFonts w:ascii="Times New Roman" w:hAnsi="Times New Roman" w:cs="Times New Roman"/>
          <w:sz w:val="28"/>
          <w:szCs w:val="28"/>
        </w:rPr>
      </w:pPr>
    </w:p>
    <w:p w:rsidR="008B3B38" w:rsidRDefault="00424CF2" w:rsidP="00424CF2">
      <w:pPr>
        <w:spacing w:after="0" w:line="360" w:lineRule="auto"/>
        <w:ind w:firstLine="709"/>
        <w:jc w:val="right"/>
        <w:rPr>
          <w:rFonts w:ascii="Times New Roman" w:hAnsi="Times New Roman" w:cs="Times New Roman"/>
          <w:sz w:val="28"/>
          <w:szCs w:val="28"/>
        </w:rPr>
      </w:pPr>
      <w:r>
        <w:rPr>
          <w:rFonts w:ascii="Times New Roman" w:hAnsi="Times New Roman" w:cs="Times New Roman"/>
          <w:sz w:val="28"/>
          <w:szCs w:val="28"/>
        </w:rPr>
        <w:lastRenderedPageBreak/>
        <w:t>Рис. 1.9</w:t>
      </w:r>
    </w:p>
    <w:p w:rsidR="00151625" w:rsidRDefault="00151625" w:rsidP="00151625">
      <w:pPr>
        <w:spacing w:after="0" w:line="360" w:lineRule="auto"/>
        <w:jc w:val="both"/>
        <w:rPr>
          <w:rFonts w:ascii="Times New Roman" w:hAnsi="Times New Roman" w:cs="Times New Roman"/>
          <w:sz w:val="28"/>
          <w:szCs w:val="28"/>
        </w:rPr>
      </w:pPr>
      <w:r>
        <w:rPr>
          <w:noProof/>
          <w:lang w:eastAsia="ru-RU"/>
        </w:rPr>
        <w:drawing>
          <wp:inline distT="0" distB="0" distL="0" distR="0" wp14:anchorId="07B471CB" wp14:editId="75BDBDFE">
            <wp:extent cx="5910681" cy="2648103"/>
            <wp:effectExtent l="0" t="0" r="0" b="0"/>
            <wp:docPr id="46" name="Диаграмма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151625" w:rsidRDefault="00151625" w:rsidP="00151625">
      <w:pPr>
        <w:spacing w:after="0" w:line="360" w:lineRule="auto"/>
        <w:jc w:val="both"/>
        <w:rPr>
          <w:rStyle w:val="af1"/>
          <w:rFonts w:ascii="Times New Roman" w:hAnsi="Times New Roman" w:cs="Times New Roman"/>
          <w:shd w:val="clear" w:color="auto" w:fill="FFFFFF"/>
        </w:rPr>
      </w:pPr>
      <w:r w:rsidRPr="002230E5">
        <w:rPr>
          <w:rFonts w:ascii="Times New Roman" w:hAnsi="Times New Roman" w:cs="Times New Roman"/>
          <w:b/>
        </w:rPr>
        <w:t>*) Источник:</w:t>
      </w:r>
      <w:r w:rsidRPr="002230E5">
        <w:rPr>
          <w:rFonts w:ascii="Times New Roman" w:hAnsi="Times New Roman" w:cs="Times New Roman"/>
        </w:rPr>
        <w:t xml:space="preserve"> </w:t>
      </w:r>
      <w:hyperlink r:id="rId29" w:history="1">
        <w:r w:rsidRPr="002230E5">
          <w:rPr>
            <w:rStyle w:val="af1"/>
            <w:rFonts w:ascii="Times New Roman" w:hAnsi="Times New Roman" w:cs="Times New Roman"/>
          </w:rPr>
          <w:t>www.</w:t>
        </w:r>
        <w:r w:rsidRPr="002230E5">
          <w:rPr>
            <w:rStyle w:val="af1"/>
            <w:rFonts w:ascii="Times New Roman" w:hAnsi="Times New Roman" w:cs="Times New Roman"/>
            <w:shd w:val="clear" w:color="auto" w:fill="FFFFFF"/>
          </w:rPr>
          <w:t>ereport.ru</w:t>
        </w:r>
      </w:hyperlink>
    </w:p>
    <w:p w:rsidR="008977EC" w:rsidRPr="00696B54" w:rsidRDefault="008977EC" w:rsidP="00151625">
      <w:pPr>
        <w:spacing w:after="0" w:line="360" w:lineRule="auto"/>
        <w:jc w:val="both"/>
        <w:rPr>
          <w:rFonts w:ascii="Times New Roman" w:hAnsi="Times New Roman" w:cs="Times New Roman"/>
          <w:color w:val="0000FF" w:themeColor="hyperlink"/>
          <w:u w:val="single"/>
          <w:shd w:val="clear" w:color="auto" w:fill="FFFFFF"/>
        </w:rPr>
      </w:pPr>
    </w:p>
    <w:p w:rsidR="00F25E22" w:rsidRDefault="002C3443" w:rsidP="00F25E22">
      <w:pPr>
        <w:spacing w:after="0" w:line="360" w:lineRule="auto"/>
        <w:ind w:firstLine="709"/>
        <w:jc w:val="both"/>
        <w:rPr>
          <w:rFonts w:ascii="Times New Roman" w:hAnsi="Times New Roman" w:cs="Times New Roman"/>
          <w:sz w:val="28"/>
          <w:szCs w:val="28"/>
        </w:rPr>
      </w:pPr>
      <w:r w:rsidRPr="002C3443">
        <w:rPr>
          <w:rFonts w:ascii="Times New Roman" w:hAnsi="Times New Roman" w:cs="Times New Roman"/>
          <w:sz w:val="28"/>
          <w:szCs w:val="28"/>
        </w:rPr>
        <w:t>Годовая инфляция в Еврозоне, по предварительным</w:t>
      </w:r>
      <w:r>
        <w:rPr>
          <w:rFonts w:ascii="Times New Roman" w:hAnsi="Times New Roman" w:cs="Times New Roman"/>
          <w:sz w:val="28"/>
          <w:szCs w:val="28"/>
        </w:rPr>
        <w:t xml:space="preserve"> оценкам </w:t>
      </w:r>
      <w:proofErr w:type="spellStart"/>
      <w:r>
        <w:rPr>
          <w:rFonts w:ascii="Times New Roman" w:hAnsi="Times New Roman" w:cs="Times New Roman"/>
          <w:sz w:val="28"/>
          <w:szCs w:val="28"/>
        </w:rPr>
        <w:t>Eurostat</w:t>
      </w:r>
      <w:proofErr w:type="spellEnd"/>
      <w:r>
        <w:rPr>
          <w:rFonts w:ascii="Times New Roman" w:hAnsi="Times New Roman" w:cs="Times New Roman"/>
          <w:sz w:val="28"/>
          <w:szCs w:val="28"/>
        </w:rPr>
        <w:t>, составила 0,2</w:t>
      </w:r>
      <w:r w:rsidRPr="002C3443">
        <w:rPr>
          <w:rFonts w:ascii="Times New Roman" w:hAnsi="Times New Roman" w:cs="Times New Roman"/>
          <w:sz w:val="28"/>
          <w:szCs w:val="28"/>
        </w:rPr>
        <w:t xml:space="preserve">% в </w:t>
      </w:r>
      <w:r>
        <w:rPr>
          <w:rFonts w:ascii="Times New Roman" w:hAnsi="Times New Roman" w:cs="Times New Roman"/>
          <w:sz w:val="28"/>
          <w:szCs w:val="28"/>
        </w:rPr>
        <w:t>ноябре</w:t>
      </w:r>
      <w:r w:rsidRPr="002C3443">
        <w:rPr>
          <w:rFonts w:ascii="Times New Roman" w:hAnsi="Times New Roman" w:cs="Times New Roman"/>
          <w:sz w:val="28"/>
          <w:szCs w:val="28"/>
        </w:rPr>
        <w:t xml:space="preserve"> 2015 года. Главные компоненты инфляции выглядели следующим образом: цены на продукты питания, алкоголь и табак росли самыми высокими темпами (1,5%, по сравнению с 1,6% в октябре), далее следовали цены на услуги (1,1%, по сравнению с 1,3% в октябре), неэнергетические товары (0,5%, по сравнению с 0,6% в октябре) и энергетические товары (-7,3% по сравнению с -8,5% в октябре).</w:t>
      </w:r>
      <w:r>
        <w:rPr>
          <w:rFonts w:ascii="Times New Roman" w:hAnsi="Times New Roman" w:cs="Times New Roman"/>
          <w:sz w:val="28"/>
          <w:szCs w:val="28"/>
        </w:rPr>
        <w:t xml:space="preserve"> </w:t>
      </w:r>
    </w:p>
    <w:p w:rsidR="002C3443" w:rsidRDefault="002C3443" w:rsidP="00F25E22">
      <w:pPr>
        <w:spacing w:after="0" w:line="360" w:lineRule="auto"/>
        <w:ind w:firstLine="709"/>
        <w:jc w:val="both"/>
        <w:rPr>
          <w:rFonts w:ascii="Times New Roman" w:hAnsi="Times New Roman" w:cs="Times New Roman"/>
          <w:sz w:val="28"/>
          <w:szCs w:val="28"/>
        </w:rPr>
      </w:pPr>
      <w:r w:rsidRPr="002C3443">
        <w:rPr>
          <w:rFonts w:ascii="Times New Roman" w:hAnsi="Times New Roman" w:cs="Times New Roman"/>
          <w:sz w:val="28"/>
          <w:szCs w:val="28"/>
        </w:rPr>
        <w:t>Сезонно выровненный уровень безработицы в Еврозоне составил 10,5% в ноябре 2015 года, по сравнению с 10,6% в октябре 2015 года, и с 11,5% в ноябре 2014 года. Это самый низкий показатель в Еврозоне с октября 2011</w:t>
      </w:r>
      <w:r>
        <w:rPr>
          <w:rFonts w:ascii="Times New Roman" w:hAnsi="Times New Roman" w:cs="Times New Roman"/>
          <w:sz w:val="28"/>
          <w:szCs w:val="28"/>
        </w:rPr>
        <w:t> </w:t>
      </w:r>
      <w:r w:rsidRPr="002C3443">
        <w:rPr>
          <w:rFonts w:ascii="Times New Roman" w:hAnsi="Times New Roman" w:cs="Times New Roman"/>
          <w:sz w:val="28"/>
          <w:szCs w:val="28"/>
        </w:rPr>
        <w:t>года.</w:t>
      </w:r>
    </w:p>
    <w:p w:rsidR="005E43E6" w:rsidRDefault="005E43E6" w:rsidP="00F25E2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w:t>
      </w:r>
      <w:r w:rsidRPr="002D63AF">
        <w:rPr>
          <w:rFonts w:ascii="Times New Roman" w:hAnsi="Times New Roman" w:cs="Times New Roman"/>
          <w:sz w:val="28"/>
          <w:szCs w:val="28"/>
        </w:rPr>
        <w:t>состав среди ТОП</w:t>
      </w:r>
      <w:r>
        <w:rPr>
          <w:rFonts w:ascii="Times New Roman" w:hAnsi="Times New Roman" w:cs="Times New Roman"/>
          <w:sz w:val="28"/>
          <w:szCs w:val="28"/>
        </w:rPr>
        <w:t>-10 стран по ВВП (ППС) на душу населения в 2015 году вошли: Катар, Люксембург, Сингапур, Бруней, Кувейт, Норвегия, ОАЭ, Сан-Марино, Швейцария и США</w:t>
      </w:r>
      <w:r w:rsidR="00424CF2">
        <w:rPr>
          <w:rFonts w:ascii="Times New Roman" w:hAnsi="Times New Roman" w:cs="Times New Roman"/>
          <w:sz w:val="28"/>
          <w:szCs w:val="28"/>
        </w:rPr>
        <w:t xml:space="preserve"> (см. рис. 1.10)</w:t>
      </w:r>
      <w:r>
        <w:rPr>
          <w:rFonts w:ascii="Times New Roman" w:hAnsi="Times New Roman" w:cs="Times New Roman"/>
          <w:sz w:val="28"/>
          <w:szCs w:val="28"/>
        </w:rPr>
        <w:t>.</w:t>
      </w:r>
    </w:p>
    <w:p w:rsidR="008977EC" w:rsidRDefault="008977EC" w:rsidP="00424CF2">
      <w:pPr>
        <w:spacing w:after="0" w:line="360" w:lineRule="auto"/>
        <w:ind w:firstLine="709"/>
        <w:jc w:val="right"/>
        <w:rPr>
          <w:rFonts w:ascii="Times New Roman" w:hAnsi="Times New Roman" w:cs="Times New Roman"/>
          <w:sz w:val="28"/>
          <w:szCs w:val="28"/>
        </w:rPr>
      </w:pPr>
    </w:p>
    <w:p w:rsidR="008977EC" w:rsidRDefault="008977EC" w:rsidP="00424CF2">
      <w:pPr>
        <w:spacing w:after="0" w:line="360" w:lineRule="auto"/>
        <w:ind w:firstLine="709"/>
        <w:jc w:val="right"/>
        <w:rPr>
          <w:rFonts w:ascii="Times New Roman" w:hAnsi="Times New Roman" w:cs="Times New Roman"/>
          <w:sz w:val="28"/>
          <w:szCs w:val="28"/>
        </w:rPr>
      </w:pPr>
    </w:p>
    <w:p w:rsidR="008977EC" w:rsidRDefault="008977EC" w:rsidP="00424CF2">
      <w:pPr>
        <w:spacing w:after="0" w:line="360" w:lineRule="auto"/>
        <w:ind w:firstLine="709"/>
        <w:jc w:val="right"/>
        <w:rPr>
          <w:rFonts w:ascii="Times New Roman" w:hAnsi="Times New Roman" w:cs="Times New Roman"/>
          <w:sz w:val="28"/>
          <w:szCs w:val="28"/>
        </w:rPr>
      </w:pPr>
    </w:p>
    <w:p w:rsidR="008977EC" w:rsidRDefault="008977EC" w:rsidP="00424CF2">
      <w:pPr>
        <w:spacing w:after="0" w:line="360" w:lineRule="auto"/>
        <w:ind w:firstLine="709"/>
        <w:jc w:val="right"/>
        <w:rPr>
          <w:rFonts w:ascii="Times New Roman" w:hAnsi="Times New Roman" w:cs="Times New Roman"/>
          <w:sz w:val="28"/>
          <w:szCs w:val="28"/>
        </w:rPr>
      </w:pPr>
    </w:p>
    <w:p w:rsidR="00C85B43" w:rsidRPr="00F25E22" w:rsidRDefault="00424CF2" w:rsidP="00424CF2">
      <w:pPr>
        <w:spacing w:after="0" w:line="360" w:lineRule="auto"/>
        <w:ind w:firstLine="709"/>
        <w:jc w:val="right"/>
        <w:rPr>
          <w:rFonts w:ascii="Times New Roman" w:hAnsi="Times New Roman" w:cs="Times New Roman"/>
          <w:sz w:val="28"/>
          <w:szCs w:val="28"/>
        </w:rPr>
      </w:pPr>
      <w:r>
        <w:rPr>
          <w:rFonts w:ascii="Times New Roman" w:hAnsi="Times New Roman" w:cs="Times New Roman"/>
          <w:sz w:val="28"/>
          <w:szCs w:val="28"/>
        </w:rPr>
        <w:lastRenderedPageBreak/>
        <w:t>Рис. 1.10</w:t>
      </w:r>
    </w:p>
    <w:p w:rsidR="00E74E89" w:rsidRDefault="00E41A5B" w:rsidP="00E41A5B">
      <w:pPr>
        <w:spacing w:after="0" w:line="360" w:lineRule="auto"/>
        <w:jc w:val="both"/>
        <w:rPr>
          <w:rFonts w:ascii="Times New Roman" w:hAnsi="Times New Roman" w:cs="Times New Roman"/>
          <w:sz w:val="28"/>
          <w:szCs w:val="28"/>
        </w:rPr>
      </w:pPr>
      <w:r>
        <w:rPr>
          <w:noProof/>
          <w:lang w:eastAsia="ru-RU"/>
        </w:rPr>
        <w:drawing>
          <wp:inline distT="0" distB="0" distL="0" distR="0" wp14:anchorId="04E2317A" wp14:editId="72BE9CE8">
            <wp:extent cx="5925312" cy="2567635"/>
            <wp:effectExtent l="0" t="0" r="0" b="4445"/>
            <wp:docPr id="31"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8718FB" w:rsidRDefault="00E41A5B" w:rsidP="00E41A5B">
      <w:pPr>
        <w:spacing w:after="0" w:line="360" w:lineRule="auto"/>
        <w:jc w:val="both"/>
        <w:rPr>
          <w:rStyle w:val="af1"/>
          <w:rFonts w:ascii="Times New Roman" w:hAnsi="Times New Roman" w:cs="Times New Roman"/>
        </w:rPr>
      </w:pPr>
      <w:r w:rsidRPr="002230E5">
        <w:rPr>
          <w:rFonts w:ascii="Times New Roman" w:hAnsi="Times New Roman" w:cs="Times New Roman"/>
          <w:b/>
        </w:rPr>
        <w:t>*) Источник:</w:t>
      </w:r>
      <w:r>
        <w:rPr>
          <w:rFonts w:ascii="Times New Roman" w:hAnsi="Times New Roman" w:cs="Times New Roman"/>
        </w:rPr>
        <w:t xml:space="preserve"> </w:t>
      </w:r>
      <w:hyperlink r:id="rId31" w:history="1">
        <w:r w:rsidRPr="00B762BB">
          <w:rPr>
            <w:rStyle w:val="af1"/>
            <w:rFonts w:ascii="Times New Roman" w:hAnsi="Times New Roman" w:cs="Times New Roman"/>
            <w:lang w:val="en-US"/>
          </w:rPr>
          <w:t>www</w:t>
        </w:r>
        <w:r w:rsidRPr="00424CF2">
          <w:rPr>
            <w:rStyle w:val="af1"/>
            <w:rFonts w:ascii="Times New Roman" w:hAnsi="Times New Roman" w:cs="Times New Roman"/>
          </w:rPr>
          <w:t>.</w:t>
        </w:r>
        <w:r w:rsidRPr="00B762BB">
          <w:rPr>
            <w:rStyle w:val="af1"/>
            <w:rFonts w:ascii="Times New Roman" w:hAnsi="Times New Roman" w:cs="Times New Roman"/>
          </w:rPr>
          <w:t>ru.wikipedia.org</w:t>
        </w:r>
      </w:hyperlink>
    </w:p>
    <w:p w:rsidR="008977EC" w:rsidRPr="00696B54" w:rsidRDefault="008977EC" w:rsidP="00E41A5B">
      <w:pPr>
        <w:spacing w:after="0" w:line="360" w:lineRule="auto"/>
        <w:jc w:val="both"/>
        <w:rPr>
          <w:rFonts w:ascii="Times New Roman" w:hAnsi="Times New Roman" w:cs="Times New Roman"/>
        </w:rPr>
      </w:pPr>
    </w:p>
    <w:p w:rsidR="00AA4D2E" w:rsidRDefault="00AE6603" w:rsidP="00696B54">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Pr="00AE6603">
        <w:rPr>
          <w:rFonts w:ascii="Times New Roman" w:hAnsi="Times New Roman" w:cs="Times New Roman"/>
          <w:sz w:val="28"/>
          <w:szCs w:val="28"/>
        </w:rPr>
        <w:t xml:space="preserve">Сводный индекс делового и потребительского доверия к экономике </w:t>
      </w:r>
      <w:r w:rsidR="008718FB" w:rsidRPr="00AE6603">
        <w:rPr>
          <w:rFonts w:ascii="Times New Roman" w:hAnsi="Times New Roman" w:cs="Times New Roman"/>
          <w:sz w:val="28"/>
          <w:szCs w:val="28"/>
        </w:rPr>
        <w:t xml:space="preserve">Еврозоны </w:t>
      </w:r>
      <w:r w:rsidRPr="00AE6603">
        <w:rPr>
          <w:rFonts w:ascii="Times New Roman" w:hAnsi="Times New Roman" w:cs="Times New Roman"/>
          <w:sz w:val="28"/>
          <w:szCs w:val="28"/>
        </w:rPr>
        <w:t xml:space="preserve">вырос по итогам </w:t>
      </w:r>
      <w:r w:rsidR="008718FB">
        <w:rPr>
          <w:rFonts w:ascii="Times New Roman" w:hAnsi="Times New Roman" w:cs="Times New Roman"/>
          <w:sz w:val="28"/>
          <w:szCs w:val="28"/>
        </w:rPr>
        <w:t>2015 года</w:t>
      </w:r>
      <w:r w:rsidRPr="00AE6603">
        <w:rPr>
          <w:rFonts w:ascii="Times New Roman" w:hAnsi="Times New Roman" w:cs="Times New Roman"/>
          <w:sz w:val="28"/>
          <w:szCs w:val="28"/>
        </w:rPr>
        <w:t>, свидетельствуют данные Европейской комиссии</w:t>
      </w:r>
      <w:r w:rsidR="00424CF2">
        <w:rPr>
          <w:rFonts w:ascii="Times New Roman" w:hAnsi="Times New Roman" w:cs="Times New Roman"/>
          <w:sz w:val="28"/>
          <w:szCs w:val="28"/>
        </w:rPr>
        <w:t xml:space="preserve"> (см. рис. 1.11)</w:t>
      </w:r>
      <w:r w:rsidRPr="00AE6603">
        <w:rPr>
          <w:rFonts w:ascii="Times New Roman" w:hAnsi="Times New Roman" w:cs="Times New Roman"/>
          <w:sz w:val="28"/>
          <w:szCs w:val="28"/>
        </w:rPr>
        <w:t>.</w:t>
      </w:r>
      <w:r w:rsidR="008718FB">
        <w:rPr>
          <w:rFonts w:ascii="Times New Roman" w:hAnsi="Times New Roman" w:cs="Times New Roman"/>
          <w:sz w:val="28"/>
          <w:szCs w:val="28"/>
        </w:rPr>
        <w:t xml:space="preserve"> </w:t>
      </w:r>
      <w:r w:rsidR="00562979">
        <w:rPr>
          <w:rFonts w:ascii="Times New Roman" w:hAnsi="Times New Roman" w:cs="Times New Roman"/>
          <w:sz w:val="28"/>
          <w:szCs w:val="28"/>
        </w:rPr>
        <w:t xml:space="preserve">В декабре месяце </w:t>
      </w:r>
      <w:r w:rsidR="00562979" w:rsidRPr="008718FB">
        <w:rPr>
          <w:rFonts w:ascii="Times New Roman" w:hAnsi="Times New Roman" w:cs="Times New Roman"/>
          <w:sz w:val="28"/>
          <w:szCs w:val="28"/>
        </w:rPr>
        <w:t xml:space="preserve">показатель </w:t>
      </w:r>
      <w:r w:rsidR="008718FB" w:rsidRPr="008718FB">
        <w:rPr>
          <w:rFonts w:ascii="Times New Roman" w:hAnsi="Times New Roman" w:cs="Times New Roman"/>
          <w:sz w:val="28"/>
          <w:szCs w:val="28"/>
        </w:rPr>
        <w:t xml:space="preserve">составил </w:t>
      </w:r>
      <w:r w:rsidR="008718FB">
        <w:rPr>
          <w:rFonts w:ascii="Times New Roman" w:hAnsi="Times New Roman" w:cs="Times New Roman"/>
          <w:sz w:val="28"/>
          <w:szCs w:val="28"/>
        </w:rPr>
        <w:t>106,8</w:t>
      </w:r>
      <w:r w:rsidR="008718FB" w:rsidRPr="008718FB">
        <w:rPr>
          <w:rFonts w:ascii="Times New Roman" w:hAnsi="Times New Roman" w:cs="Times New Roman"/>
          <w:sz w:val="28"/>
          <w:szCs w:val="28"/>
        </w:rPr>
        <w:t xml:space="preserve"> пункта, достигнув максимальн</w:t>
      </w:r>
      <w:r w:rsidR="0051051E">
        <w:rPr>
          <w:rFonts w:ascii="Times New Roman" w:hAnsi="Times New Roman" w:cs="Times New Roman"/>
          <w:sz w:val="28"/>
          <w:szCs w:val="28"/>
        </w:rPr>
        <w:t>ого значения</w:t>
      </w:r>
      <w:r w:rsidR="008718FB" w:rsidRPr="008718FB">
        <w:rPr>
          <w:rFonts w:ascii="Times New Roman" w:hAnsi="Times New Roman" w:cs="Times New Roman"/>
          <w:sz w:val="28"/>
          <w:szCs w:val="28"/>
        </w:rPr>
        <w:t xml:space="preserve"> с </w:t>
      </w:r>
      <w:r w:rsidR="008718FB">
        <w:rPr>
          <w:rFonts w:ascii="Times New Roman" w:hAnsi="Times New Roman" w:cs="Times New Roman"/>
          <w:sz w:val="28"/>
          <w:szCs w:val="28"/>
        </w:rPr>
        <w:t>мая</w:t>
      </w:r>
      <w:r w:rsidR="008718FB" w:rsidRPr="008718FB">
        <w:rPr>
          <w:rFonts w:ascii="Times New Roman" w:hAnsi="Times New Roman" w:cs="Times New Roman"/>
          <w:sz w:val="28"/>
          <w:szCs w:val="28"/>
        </w:rPr>
        <w:t xml:space="preserve"> </w:t>
      </w:r>
      <w:r w:rsidR="00562979">
        <w:rPr>
          <w:rFonts w:ascii="Times New Roman" w:hAnsi="Times New Roman" w:cs="Times New Roman"/>
          <w:sz w:val="28"/>
          <w:szCs w:val="28"/>
        </w:rPr>
        <w:t xml:space="preserve">месяца </w:t>
      </w:r>
      <w:r w:rsidR="008718FB" w:rsidRPr="008718FB">
        <w:rPr>
          <w:rFonts w:ascii="Times New Roman" w:hAnsi="Times New Roman" w:cs="Times New Roman"/>
          <w:sz w:val="28"/>
          <w:szCs w:val="28"/>
        </w:rPr>
        <w:t>прошлого года</w:t>
      </w:r>
      <w:r w:rsidR="008718FB">
        <w:rPr>
          <w:rFonts w:ascii="Times New Roman" w:hAnsi="Times New Roman" w:cs="Times New Roman"/>
          <w:sz w:val="28"/>
          <w:szCs w:val="28"/>
        </w:rPr>
        <w:t xml:space="preserve">. </w:t>
      </w:r>
      <w:r w:rsidR="008718FB" w:rsidRPr="008718FB">
        <w:rPr>
          <w:rFonts w:ascii="Times New Roman" w:hAnsi="Times New Roman" w:cs="Times New Roman"/>
          <w:sz w:val="28"/>
          <w:szCs w:val="28"/>
        </w:rPr>
        <w:t>Программа количественного смягчения Европейского центрального банка позитивно сказывается на восстановлении экономики на фоне падения цен на нефть и ослабления евро</w:t>
      </w:r>
      <w:r w:rsidR="008718FB">
        <w:rPr>
          <w:rFonts w:ascii="Times New Roman" w:hAnsi="Times New Roman" w:cs="Times New Roman"/>
          <w:sz w:val="28"/>
          <w:szCs w:val="28"/>
        </w:rPr>
        <w:t>.</w:t>
      </w:r>
    </w:p>
    <w:p w:rsidR="008718FB" w:rsidRDefault="00424CF2" w:rsidP="00424CF2">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Рис. 1.11</w:t>
      </w:r>
    </w:p>
    <w:p w:rsidR="008718FB" w:rsidRDefault="008718FB" w:rsidP="008718FB">
      <w:pPr>
        <w:spacing w:after="0" w:line="360" w:lineRule="auto"/>
        <w:jc w:val="both"/>
        <w:rPr>
          <w:rFonts w:ascii="Times New Roman" w:hAnsi="Times New Roman" w:cs="Times New Roman"/>
          <w:b/>
        </w:rPr>
      </w:pPr>
      <w:r>
        <w:rPr>
          <w:noProof/>
          <w:lang w:eastAsia="ru-RU"/>
        </w:rPr>
        <w:drawing>
          <wp:inline distT="0" distB="0" distL="0" distR="0" wp14:anchorId="72E5C43E" wp14:editId="52111D14">
            <wp:extent cx="5895975" cy="2638425"/>
            <wp:effectExtent l="0" t="0" r="0" b="0"/>
            <wp:docPr id="32"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785606" w:rsidRDefault="008718FB" w:rsidP="00696B54">
      <w:pPr>
        <w:spacing w:after="0" w:line="360" w:lineRule="auto"/>
        <w:jc w:val="both"/>
        <w:rPr>
          <w:rStyle w:val="af1"/>
          <w:rFonts w:ascii="Times New Roman" w:hAnsi="Times New Roman" w:cs="Times New Roman"/>
          <w:shd w:val="clear" w:color="auto" w:fill="FFFFFF"/>
        </w:rPr>
      </w:pPr>
      <w:r w:rsidRPr="002230E5">
        <w:rPr>
          <w:rFonts w:ascii="Times New Roman" w:hAnsi="Times New Roman" w:cs="Times New Roman"/>
          <w:b/>
        </w:rPr>
        <w:t>*) Источник:</w:t>
      </w:r>
      <w:r w:rsidRPr="002230E5">
        <w:rPr>
          <w:rFonts w:ascii="Times New Roman" w:hAnsi="Times New Roman" w:cs="Times New Roman"/>
        </w:rPr>
        <w:t xml:space="preserve"> </w:t>
      </w:r>
      <w:hyperlink r:id="rId33" w:history="1">
        <w:r w:rsidRPr="002230E5">
          <w:rPr>
            <w:rStyle w:val="af1"/>
            <w:rFonts w:ascii="Times New Roman" w:hAnsi="Times New Roman" w:cs="Times New Roman"/>
          </w:rPr>
          <w:t>www.</w:t>
        </w:r>
        <w:r w:rsidRPr="002230E5">
          <w:rPr>
            <w:rStyle w:val="af1"/>
            <w:rFonts w:ascii="Times New Roman" w:hAnsi="Times New Roman" w:cs="Times New Roman"/>
            <w:shd w:val="clear" w:color="auto" w:fill="FFFFFF"/>
          </w:rPr>
          <w:t>ereport.ru</w:t>
        </w:r>
      </w:hyperlink>
    </w:p>
    <w:p w:rsidR="008977EC" w:rsidRDefault="008977EC" w:rsidP="00696B54">
      <w:pPr>
        <w:spacing w:after="0" w:line="360" w:lineRule="auto"/>
        <w:jc w:val="both"/>
        <w:rPr>
          <w:rFonts w:ascii="Times New Roman" w:hAnsi="Times New Roman" w:cs="Times New Roman"/>
          <w:sz w:val="28"/>
          <w:szCs w:val="28"/>
        </w:rPr>
      </w:pPr>
    </w:p>
    <w:p w:rsidR="00424CF2" w:rsidRDefault="003C33BA" w:rsidP="00696B54">
      <w:pPr>
        <w:spacing w:after="0" w:line="360" w:lineRule="auto"/>
        <w:ind w:firstLine="709"/>
        <w:jc w:val="both"/>
        <w:rPr>
          <w:rFonts w:ascii="Times New Roman" w:hAnsi="Times New Roman" w:cs="Times New Roman"/>
          <w:sz w:val="28"/>
          <w:szCs w:val="28"/>
        </w:rPr>
      </w:pPr>
      <w:r w:rsidRPr="003C33BA">
        <w:rPr>
          <w:rFonts w:ascii="Times New Roman" w:hAnsi="Times New Roman" w:cs="Times New Roman"/>
          <w:sz w:val="28"/>
          <w:szCs w:val="28"/>
        </w:rPr>
        <w:lastRenderedPageBreak/>
        <w:t xml:space="preserve">2015 год стал переломным для цен на нефть. Сейчас такое трудно представить, но еще летом 2014 года баррель марки </w:t>
      </w:r>
      <w:proofErr w:type="spellStart"/>
      <w:r w:rsidRPr="003C33BA">
        <w:rPr>
          <w:rFonts w:ascii="Times New Roman" w:hAnsi="Times New Roman" w:cs="Times New Roman"/>
          <w:sz w:val="28"/>
          <w:szCs w:val="28"/>
        </w:rPr>
        <w:t>Brent</w:t>
      </w:r>
      <w:proofErr w:type="spellEnd"/>
      <w:r w:rsidRPr="003C33BA">
        <w:rPr>
          <w:rFonts w:ascii="Times New Roman" w:hAnsi="Times New Roman" w:cs="Times New Roman"/>
          <w:sz w:val="28"/>
          <w:szCs w:val="28"/>
        </w:rPr>
        <w:t xml:space="preserve"> стоил 115 долларов</w:t>
      </w:r>
      <w:r w:rsidR="00562979">
        <w:rPr>
          <w:rFonts w:ascii="Times New Roman" w:hAnsi="Times New Roman" w:cs="Times New Roman"/>
          <w:sz w:val="28"/>
          <w:szCs w:val="28"/>
        </w:rPr>
        <w:t xml:space="preserve"> США</w:t>
      </w:r>
      <w:r w:rsidRPr="003C33BA">
        <w:rPr>
          <w:rFonts w:ascii="Times New Roman" w:hAnsi="Times New Roman" w:cs="Times New Roman"/>
          <w:sz w:val="28"/>
          <w:szCs w:val="28"/>
        </w:rPr>
        <w:t xml:space="preserve"> за баррель. Однако</w:t>
      </w:r>
      <w:r w:rsidR="009D04E9">
        <w:rPr>
          <w:rFonts w:ascii="Times New Roman" w:hAnsi="Times New Roman" w:cs="Times New Roman"/>
          <w:sz w:val="28"/>
          <w:szCs w:val="28"/>
        </w:rPr>
        <w:t>,</w:t>
      </w:r>
      <w:r w:rsidRPr="003C33BA">
        <w:rPr>
          <w:rFonts w:ascii="Times New Roman" w:hAnsi="Times New Roman" w:cs="Times New Roman"/>
          <w:sz w:val="28"/>
          <w:szCs w:val="28"/>
        </w:rPr>
        <w:t xml:space="preserve"> к началу 2015 года цены на нефть стали снижаться ‒ и в январе за ту же </w:t>
      </w:r>
      <w:proofErr w:type="spellStart"/>
      <w:r w:rsidRPr="003C33BA">
        <w:rPr>
          <w:rFonts w:ascii="Times New Roman" w:hAnsi="Times New Roman" w:cs="Times New Roman"/>
          <w:sz w:val="28"/>
          <w:szCs w:val="28"/>
        </w:rPr>
        <w:t>Brent</w:t>
      </w:r>
      <w:proofErr w:type="spellEnd"/>
      <w:r w:rsidRPr="003C33BA">
        <w:rPr>
          <w:rFonts w:ascii="Times New Roman" w:hAnsi="Times New Roman" w:cs="Times New Roman"/>
          <w:sz w:val="28"/>
          <w:szCs w:val="28"/>
        </w:rPr>
        <w:t xml:space="preserve"> давали уже 48,5 доллара </w:t>
      </w:r>
      <w:r w:rsidR="00562979">
        <w:rPr>
          <w:rFonts w:ascii="Times New Roman" w:hAnsi="Times New Roman" w:cs="Times New Roman"/>
          <w:sz w:val="28"/>
          <w:szCs w:val="28"/>
        </w:rPr>
        <w:t xml:space="preserve">США </w:t>
      </w:r>
      <w:r w:rsidRPr="003C33BA">
        <w:rPr>
          <w:rFonts w:ascii="Times New Roman" w:hAnsi="Times New Roman" w:cs="Times New Roman"/>
          <w:sz w:val="28"/>
          <w:szCs w:val="28"/>
        </w:rPr>
        <w:t>за баррель</w:t>
      </w:r>
      <w:r w:rsidR="00424CF2">
        <w:rPr>
          <w:rFonts w:ascii="Times New Roman" w:hAnsi="Times New Roman" w:cs="Times New Roman"/>
          <w:sz w:val="28"/>
          <w:szCs w:val="28"/>
        </w:rPr>
        <w:t xml:space="preserve"> (см. рис. 1.12)</w:t>
      </w:r>
      <w:r w:rsidRPr="003C33BA">
        <w:rPr>
          <w:rFonts w:ascii="Times New Roman" w:hAnsi="Times New Roman" w:cs="Times New Roman"/>
          <w:sz w:val="28"/>
          <w:szCs w:val="28"/>
        </w:rPr>
        <w:t>.</w:t>
      </w:r>
    </w:p>
    <w:p w:rsidR="003C33BA" w:rsidRDefault="00424CF2" w:rsidP="00424CF2">
      <w:pPr>
        <w:spacing w:after="0" w:line="360" w:lineRule="auto"/>
        <w:ind w:firstLine="709"/>
        <w:jc w:val="right"/>
        <w:rPr>
          <w:rFonts w:ascii="Times New Roman" w:hAnsi="Times New Roman" w:cs="Times New Roman"/>
          <w:sz w:val="28"/>
          <w:szCs w:val="28"/>
        </w:rPr>
      </w:pPr>
      <w:r>
        <w:rPr>
          <w:rFonts w:ascii="Times New Roman" w:hAnsi="Times New Roman" w:cs="Times New Roman"/>
          <w:sz w:val="28"/>
          <w:szCs w:val="28"/>
        </w:rPr>
        <w:t>Рис. 1.12</w:t>
      </w:r>
    </w:p>
    <w:p w:rsidR="003C33BA" w:rsidRDefault="003C33BA" w:rsidP="003C33BA">
      <w:pPr>
        <w:spacing w:after="0" w:line="360" w:lineRule="auto"/>
        <w:jc w:val="both"/>
        <w:rPr>
          <w:rFonts w:ascii="Times New Roman" w:hAnsi="Times New Roman" w:cs="Times New Roman"/>
          <w:sz w:val="28"/>
          <w:szCs w:val="28"/>
        </w:rPr>
      </w:pPr>
      <w:r>
        <w:rPr>
          <w:noProof/>
          <w:lang w:eastAsia="ru-RU"/>
        </w:rPr>
        <w:drawing>
          <wp:inline distT="0" distB="0" distL="0" distR="0" wp14:anchorId="7508E4B1" wp14:editId="639B3C0B">
            <wp:extent cx="5932627" cy="2553005"/>
            <wp:effectExtent l="0" t="0" r="0" b="0"/>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3C33BA" w:rsidRDefault="003C33BA" w:rsidP="003C33BA">
      <w:pPr>
        <w:spacing w:after="0" w:line="360" w:lineRule="auto"/>
        <w:jc w:val="both"/>
        <w:rPr>
          <w:rStyle w:val="af1"/>
          <w:rFonts w:ascii="Times New Roman" w:hAnsi="Times New Roman" w:cs="Times New Roman"/>
          <w:shd w:val="clear" w:color="auto" w:fill="FFFFFF"/>
        </w:rPr>
      </w:pPr>
      <w:r w:rsidRPr="002230E5">
        <w:rPr>
          <w:rFonts w:ascii="Times New Roman" w:hAnsi="Times New Roman" w:cs="Times New Roman"/>
          <w:b/>
        </w:rPr>
        <w:t>*) Источник:</w:t>
      </w:r>
      <w:r w:rsidRPr="002230E5">
        <w:rPr>
          <w:rFonts w:ascii="Times New Roman" w:hAnsi="Times New Roman" w:cs="Times New Roman"/>
        </w:rPr>
        <w:t xml:space="preserve"> </w:t>
      </w:r>
      <w:hyperlink r:id="rId35" w:history="1">
        <w:r w:rsidRPr="002230E5">
          <w:rPr>
            <w:rStyle w:val="af1"/>
            <w:rFonts w:ascii="Times New Roman" w:hAnsi="Times New Roman" w:cs="Times New Roman"/>
          </w:rPr>
          <w:t>www.</w:t>
        </w:r>
        <w:r w:rsidRPr="002230E5">
          <w:rPr>
            <w:rStyle w:val="af1"/>
            <w:rFonts w:ascii="Times New Roman" w:hAnsi="Times New Roman" w:cs="Times New Roman"/>
            <w:shd w:val="clear" w:color="auto" w:fill="FFFFFF"/>
          </w:rPr>
          <w:t>ereport.ru</w:t>
        </w:r>
      </w:hyperlink>
    </w:p>
    <w:p w:rsidR="008977EC" w:rsidRDefault="008977EC" w:rsidP="003C33BA">
      <w:pPr>
        <w:spacing w:after="0" w:line="360" w:lineRule="auto"/>
        <w:jc w:val="both"/>
        <w:rPr>
          <w:rFonts w:ascii="Times New Roman" w:hAnsi="Times New Roman" w:cs="Times New Roman"/>
          <w:sz w:val="28"/>
          <w:szCs w:val="28"/>
        </w:rPr>
      </w:pPr>
    </w:p>
    <w:p w:rsidR="003C33BA" w:rsidRPr="003C33BA" w:rsidRDefault="003C33BA" w:rsidP="003C33BA">
      <w:pPr>
        <w:spacing w:after="0" w:line="360" w:lineRule="auto"/>
        <w:ind w:firstLine="709"/>
        <w:jc w:val="both"/>
        <w:rPr>
          <w:rFonts w:ascii="Times New Roman" w:hAnsi="Times New Roman" w:cs="Times New Roman"/>
          <w:sz w:val="28"/>
          <w:szCs w:val="28"/>
        </w:rPr>
      </w:pPr>
      <w:r w:rsidRPr="003C33BA">
        <w:rPr>
          <w:rFonts w:ascii="Times New Roman" w:hAnsi="Times New Roman" w:cs="Times New Roman"/>
          <w:sz w:val="28"/>
          <w:szCs w:val="28"/>
        </w:rPr>
        <w:t xml:space="preserve">Нестабилен нефтяной рынок, нестабильны и ожидания аналитиков, экспертов и участников рынка по перспективам цен на нефть. После серьезного снижения цены в декабре </w:t>
      </w:r>
      <w:r>
        <w:rPr>
          <w:rFonts w:ascii="Times New Roman" w:hAnsi="Times New Roman" w:cs="Times New Roman"/>
          <w:sz w:val="28"/>
          <w:szCs w:val="28"/>
        </w:rPr>
        <w:t xml:space="preserve">прошлого года, </w:t>
      </w:r>
      <w:r w:rsidRPr="003C33BA">
        <w:rPr>
          <w:rFonts w:ascii="Times New Roman" w:hAnsi="Times New Roman" w:cs="Times New Roman"/>
          <w:sz w:val="28"/>
          <w:szCs w:val="28"/>
        </w:rPr>
        <w:t>аналитики в срочном порядке пересмо</w:t>
      </w:r>
      <w:r>
        <w:rPr>
          <w:rFonts w:ascii="Times New Roman" w:hAnsi="Times New Roman" w:cs="Times New Roman"/>
          <w:sz w:val="28"/>
          <w:szCs w:val="28"/>
        </w:rPr>
        <w:t>трели свои прогнозы на 2016 год.</w:t>
      </w:r>
      <w:r w:rsidRPr="003C33BA">
        <w:rPr>
          <w:rFonts w:ascii="Times New Roman" w:hAnsi="Times New Roman" w:cs="Times New Roman"/>
          <w:sz w:val="28"/>
          <w:szCs w:val="28"/>
        </w:rPr>
        <w:t xml:space="preserve"> Так, </w:t>
      </w:r>
      <w:proofErr w:type="spellStart"/>
      <w:r w:rsidRPr="003C33BA">
        <w:rPr>
          <w:rFonts w:ascii="Times New Roman" w:hAnsi="Times New Roman" w:cs="Times New Roman"/>
          <w:sz w:val="28"/>
          <w:szCs w:val="28"/>
        </w:rPr>
        <w:t>Moody's</w:t>
      </w:r>
      <w:proofErr w:type="spellEnd"/>
      <w:r w:rsidRPr="003C33BA">
        <w:rPr>
          <w:rFonts w:ascii="Times New Roman" w:hAnsi="Times New Roman" w:cs="Times New Roman"/>
          <w:sz w:val="28"/>
          <w:szCs w:val="28"/>
        </w:rPr>
        <w:t xml:space="preserve"> в декабре</w:t>
      </w:r>
      <w:r w:rsidR="00562979">
        <w:rPr>
          <w:rFonts w:ascii="Times New Roman" w:hAnsi="Times New Roman" w:cs="Times New Roman"/>
          <w:sz w:val="28"/>
          <w:szCs w:val="28"/>
        </w:rPr>
        <w:t xml:space="preserve"> 2015 года</w:t>
      </w:r>
      <w:r w:rsidRPr="003C33BA">
        <w:rPr>
          <w:rFonts w:ascii="Times New Roman" w:hAnsi="Times New Roman" w:cs="Times New Roman"/>
          <w:sz w:val="28"/>
          <w:szCs w:val="28"/>
        </w:rPr>
        <w:t xml:space="preserve"> ухудшило прогноз по цене на </w:t>
      </w:r>
      <w:proofErr w:type="spellStart"/>
      <w:r w:rsidRPr="003C33BA">
        <w:rPr>
          <w:rFonts w:ascii="Times New Roman" w:hAnsi="Times New Roman" w:cs="Times New Roman"/>
          <w:sz w:val="28"/>
          <w:szCs w:val="28"/>
        </w:rPr>
        <w:t>Brent</w:t>
      </w:r>
      <w:proofErr w:type="spellEnd"/>
      <w:r w:rsidRPr="003C33BA">
        <w:rPr>
          <w:rFonts w:ascii="Times New Roman" w:hAnsi="Times New Roman" w:cs="Times New Roman"/>
          <w:sz w:val="28"/>
          <w:szCs w:val="28"/>
        </w:rPr>
        <w:t xml:space="preserve"> с 53 долларов </w:t>
      </w:r>
      <w:r w:rsidR="00562979">
        <w:rPr>
          <w:rFonts w:ascii="Times New Roman" w:hAnsi="Times New Roman" w:cs="Times New Roman"/>
          <w:sz w:val="28"/>
          <w:szCs w:val="28"/>
        </w:rPr>
        <w:t xml:space="preserve">США </w:t>
      </w:r>
      <w:r w:rsidRPr="003C33BA">
        <w:rPr>
          <w:rFonts w:ascii="Times New Roman" w:hAnsi="Times New Roman" w:cs="Times New Roman"/>
          <w:sz w:val="28"/>
          <w:szCs w:val="28"/>
        </w:rPr>
        <w:t>до 43</w:t>
      </w:r>
      <w:r w:rsidR="00562979">
        <w:rPr>
          <w:rFonts w:ascii="Times New Roman" w:hAnsi="Times New Roman" w:cs="Times New Roman"/>
          <w:sz w:val="28"/>
          <w:szCs w:val="28"/>
        </w:rPr>
        <w:t> </w:t>
      </w:r>
      <w:r w:rsidRPr="003C33BA">
        <w:rPr>
          <w:rFonts w:ascii="Times New Roman" w:hAnsi="Times New Roman" w:cs="Times New Roman"/>
          <w:sz w:val="28"/>
          <w:szCs w:val="28"/>
        </w:rPr>
        <w:t>долларов</w:t>
      </w:r>
      <w:r w:rsidR="00562979">
        <w:rPr>
          <w:rFonts w:ascii="Times New Roman" w:hAnsi="Times New Roman" w:cs="Times New Roman"/>
          <w:sz w:val="28"/>
          <w:szCs w:val="28"/>
        </w:rPr>
        <w:t xml:space="preserve"> США</w:t>
      </w:r>
      <w:r w:rsidRPr="003C33BA">
        <w:rPr>
          <w:rFonts w:ascii="Times New Roman" w:hAnsi="Times New Roman" w:cs="Times New Roman"/>
          <w:sz w:val="28"/>
          <w:szCs w:val="28"/>
        </w:rPr>
        <w:t>.</w:t>
      </w:r>
    </w:p>
    <w:p w:rsidR="00FB6BE4" w:rsidRDefault="003C33BA" w:rsidP="005C0902">
      <w:pPr>
        <w:spacing w:after="0" w:line="360" w:lineRule="auto"/>
        <w:ind w:firstLine="709"/>
        <w:jc w:val="both"/>
        <w:rPr>
          <w:rFonts w:ascii="Times New Roman" w:hAnsi="Times New Roman" w:cs="Times New Roman"/>
          <w:sz w:val="28"/>
          <w:szCs w:val="28"/>
        </w:rPr>
      </w:pPr>
      <w:r w:rsidRPr="003C33BA">
        <w:rPr>
          <w:rFonts w:ascii="Times New Roman" w:hAnsi="Times New Roman" w:cs="Times New Roman"/>
          <w:sz w:val="28"/>
          <w:szCs w:val="28"/>
        </w:rPr>
        <w:t>Поиск причин, анализ последствий, сокращение инвестиций в новые проекты и повышение эффективности старых, ожесточенная борьба за рынки сбыта, налоговый натиск со стороны правительств стран</w:t>
      </w:r>
      <w:r w:rsidR="00562979">
        <w:rPr>
          <w:rFonts w:ascii="Times New Roman" w:hAnsi="Times New Roman" w:cs="Times New Roman"/>
          <w:sz w:val="28"/>
          <w:szCs w:val="28"/>
        </w:rPr>
        <w:t xml:space="preserve"> </w:t>
      </w:r>
      <w:proofErr w:type="spellStart"/>
      <w:r w:rsidRPr="003C33BA">
        <w:rPr>
          <w:rFonts w:ascii="Times New Roman" w:hAnsi="Times New Roman" w:cs="Times New Roman"/>
          <w:sz w:val="28"/>
          <w:szCs w:val="28"/>
        </w:rPr>
        <w:t>нефтеэкспортеров</w:t>
      </w:r>
      <w:proofErr w:type="spellEnd"/>
      <w:r w:rsidRPr="003C33BA">
        <w:rPr>
          <w:rFonts w:ascii="Times New Roman" w:hAnsi="Times New Roman" w:cs="Times New Roman"/>
          <w:sz w:val="28"/>
          <w:szCs w:val="28"/>
        </w:rPr>
        <w:t xml:space="preserve"> ‒ все это темы, вокруг которых были сосредоточены основные силы нефтяной отрасли в 2015 году, все это проблемы, которые им придется продолжить решать</w:t>
      </w:r>
      <w:r w:rsidR="00696B54">
        <w:rPr>
          <w:rFonts w:ascii="Times New Roman" w:hAnsi="Times New Roman" w:cs="Times New Roman"/>
          <w:sz w:val="28"/>
          <w:szCs w:val="28"/>
        </w:rPr>
        <w:t xml:space="preserve"> в 2016 году.</w:t>
      </w:r>
    </w:p>
    <w:p w:rsidR="00916B33" w:rsidRDefault="00916B33" w:rsidP="005C0902">
      <w:pPr>
        <w:spacing w:after="0" w:line="360" w:lineRule="auto"/>
        <w:ind w:firstLine="709"/>
        <w:jc w:val="both"/>
        <w:rPr>
          <w:rFonts w:ascii="Times New Roman" w:hAnsi="Times New Roman" w:cs="Times New Roman"/>
          <w:sz w:val="28"/>
          <w:szCs w:val="28"/>
        </w:rPr>
      </w:pPr>
    </w:p>
    <w:p w:rsidR="007074DB" w:rsidRPr="00DC1C13" w:rsidRDefault="00CA02E4" w:rsidP="002D63AF">
      <w:pPr>
        <w:pStyle w:val="aa"/>
        <w:numPr>
          <w:ilvl w:val="1"/>
          <w:numId w:val="31"/>
        </w:numPr>
        <w:spacing w:after="0" w:line="360" w:lineRule="auto"/>
        <w:ind w:left="0" w:firstLine="0"/>
        <w:jc w:val="center"/>
        <w:rPr>
          <w:rFonts w:ascii="Times New Roman" w:hAnsi="Times New Roman" w:cs="Times New Roman"/>
          <w:b/>
          <w:sz w:val="28"/>
          <w:szCs w:val="28"/>
        </w:rPr>
      </w:pPr>
      <w:r w:rsidRPr="00DC1C13">
        <w:rPr>
          <w:rFonts w:ascii="Times New Roman" w:hAnsi="Times New Roman" w:cs="Times New Roman"/>
          <w:b/>
          <w:sz w:val="28"/>
          <w:szCs w:val="28"/>
        </w:rPr>
        <w:lastRenderedPageBreak/>
        <w:t>Российская экономика</w:t>
      </w:r>
    </w:p>
    <w:p w:rsidR="00277377" w:rsidRDefault="007D3672" w:rsidP="007D3672">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005C0902">
        <w:rPr>
          <w:rFonts w:ascii="Times New Roman" w:hAnsi="Times New Roman" w:cs="Times New Roman"/>
          <w:sz w:val="28"/>
          <w:szCs w:val="28"/>
        </w:rPr>
        <w:t>Последний м</w:t>
      </w:r>
      <w:r w:rsidR="00696B54">
        <w:rPr>
          <w:rFonts w:ascii="Times New Roman" w:hAnsi="Times New Roman" w:cs="Times New Roman"/>
          <w:sz w:val="28"/>
          <w:szCs w:val="28"/>
        </w:rPr>
        <w:t>ировой экономический кризис</w:t>
      </w:r>
      <w:r w:rsidR="004171F8">
        <w:rPr>
          <w:rFonts w:ascii="Times New Roman" w:hAnsi="Times New Roman" w:cs="Times New Roman"/>
          <w:sz w:val="28"/>
          <w:szCs w:val="28"/>
        </w:rPr>
        <w:t>,</w:t>
      </w:r>
      <w:r w:rsidR="00696B54">
        <w:rPr>
          <w:rFonts w:ascii="Times New Roman" w:hAnsi="Times New Roman" w:cs="Times New Roman"/>
          <w:sz w:val="28"/>
          <w:szCs w:val="28"/>
        </w:rPr>
        <w:t xml:space="preserve"> </w:t>
      </w:r>
      <w:r w:rsidRPr="007D3672">
        <w:rPr>
          <w:rFonts w:ascii="Times New Roman" w:hAnsi="Times New Roman" w:cs="Times New Roman"/>
          <w:sz w:val="28"/>
          <w:szCs w:val="28"/>
        </w:rPr>
        <w:t>вызван</w:t>
      </w:r>
      <w:r w:rsidR="004171F8">
        <w:rPr>
          <w:rFonts w:ascii="Times New Roman" w:hAnsi="Times New Roman" w:cs="Times New Roman"/>
          <w:sz w:val="28"/>
          <w:szCs w:val="28"/>
        </w:rPr>
        <w:t>ный</w:t>
      </w:r>
      <w:r w:rsidRPr="007D3672">
        <w:rPr>
          <w:rFonts w:ascii="Times New Roman" w:hAnsi="Times New Roman" w:cs="Times New Roman"/>
          <w:sz w:val="28"/>
          <w:szCs w:val="28"/>
        </w:rPr>
        <w:t xml:space="preserve"> исключительно финансово-экономическими причинами</w:t>
      </w:r>
      <w:r w:rsidR="004171F8">
        <w:rPr>
          <w:rFonts w:ascii="Times New Roman" w:hAnsi="Times New Roman" w:cs="Times New Roman"/>
          <w:sz w:val="28"/>
          <w:szCs w:val="28"/>
        </w:rPr>
        <w:t>, негативно сказался и на российской экономике. Экономика России, хоть и с труд</w:t>
      </w:r>
      <w:r w:rsidR="00341BB4">
        <w:rPr>
          <w:rFonts w:ascii="Times New Roman" w:hAnsi="Times New Roman" w:cs="Times New Roman"/>
          <w:sz w:val="28"/>
          <w:szCs w:val="28"/>
        </w:rPr>
        <w:t>ом, восстанавливалась весь пост</w:t>
      </w:r>
      <w:r w:rsidR="004171F8">
        <w:rPr>
          <w:rFonts w:ascii="Times New Roman" w:hAnsi="Times New Roman" w:cs="Times New Roman"/>
          <w:sz w:val="28"/>
          <w:szCs w:val="28"/>
        </w:rPr>
        <w:t>кризисный период</w:t>
      </w:r>
      <w:r w:rsidRPr="007D3672">
        <w:rPr>
          <w:rFonts w:ascii="Times New Roman" w:hAnsi="Times New Roman" w:cs="Times New Roman"/>
          <w:sz w:val="28"/>
          <w:szCs w:val="28"/>
        </w:rPr>
        <w:t>.</w:t>
      </w:r>
      <w:r>
        <w:rPr>
          <w:rFonts w:ascii="Times New Roman" w:hAnsi="Times New Roman" w:cs="Times New Roman"/>
          <w:sz w:val="28"/>
          <w:szCs w:val="28"/>
        </w:rPr>
        <w:t xml:space="preserve"> </w:t>
      </w:r>
      <w:r w:rsidRPr="007D3672">
        <w:rPr>
          <w:rFonts w:ascii="Times New Roman" w:hAnsi="Times New Roman" w:cs="Times New Roman"/>
          <w:sz w:val="28"/>
          <w:szCs w:val="28"/>
        </w:rPr>
        <w:t>Но в 2015 году снижение мировых цен на энергоресурсы, торговля которыми составляет основной источник до</w:t>
      </w:r>
      <w:r w:rsidR="00277377">
        <w:rPr>
          <w:rFonts w:ascii="Times New Roman" w:hAnsi="Times New Roman" w:cs="Times New Roman"/>
          <w:sz w:val="28"/>
          <w:szCs w:val="28"/>
        </w:rPr>
        <w:t>ходов российского бюджета, стало</w:t>
      </w:r>
      <w:r w:rsidRPr="007D3672">
        <w:rPr>
          <w:rFonts w:ascii="Times New Roman" w:hAnsi="Times New Roman" w:cs="Times New Roman"/>
          <w:sz w:val="28"/>
          <w:szCs w:val="28"/>
        </w:rPr>
        <w:t xml:space="preserve"> не единственной причиной </w:t>
      </w:r>
      <w:r w:rsidR="00BD0C26">
        <w:rPr>
          <w:rFonts w:ascii="Times New Roman" w:hAnsi="Times New Roman" w:cs="Times New Roman"/>
          <w:sz w:val="28"/>
          <w:szCs w:val="28"/>
        </w:rPr>
        <w:t>заметн</w:t>
      </w:r>
      <w:r w:rsidR="004171F8">
        <w:rPr>
          <w:rFonts w:ascii="Times New Roman" w:hAnsi="Times New Roman" w:cs="Times New Roman"/>
          <w:sz w:val="28"/>
          <w:szCs w:val="28"/>
        </w:rPr>
        <w:t xml:space="preserve">ого </w:t>
      </w:r>
      <w:r w:rsidRPr="007D3672">
        <w:rPr>
          <w:rFonts w:ascii="Times New Roman" w:hAnsi="Times New Roman" w:cs="Times New Roman"/>
          <w:sz w:val="28"/>
          <w:szCs w:val="28"/>
        </w:rPr>
        <w:t>спада российско</w:t>
      </w:r>
      <w:r w:rsidR="00277377">
        <w:rPr>
          <w:rFonts w:ascii="Times New Roman" w:hAnsi="Times New Roman" w:cs="Times New Roman"/>
          <w:sz w:val="28"/>
          <w:szCs w:val="28"/>
        </w:rPr>
        <w:t>й экономики.</w:t>
      </w:r>
    </w:p>
    <w:p w:rsidR="007D3672" w:rsidRDefault="007D3672" w:rsidP="007D3672">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Pr="007D3672">
        <w:rPr>
          <w:rFonts w:ascii="Times New Roman" w:hAnsi="Times New Roman" w:cs="Times New Roman"/>
          <w:sz w:val="28"/>
          <w:szCs w:val="28"/>
        </w:rPr>
        <w:t>Существенными п</w:t>
      </w:r>
      <w:r w:rsidR="00BD0C26">
        <w:rPr>
          <w:rFonts w:ascii="Times New Roman" w:hAnsi="Times New Roman" w:cs="Times New Roman"/>
          <w:sz w:val="28"/>
          <w:szCs w:val="28"/>
        </w:rPr>
        <w:t>ричинами  спада российской экономики в 2015 году</w:t>
      </w:r>
      <w:r w:rsidRPr="007D3672">
        <w:rPr>
          <w:rFonts w:ascii="Times New Roman" w:hAnsi="Times New Roman" w:cs="Times New Roman"/>
          <w:sz w:val="28"/>
          <w:szCs w:val="28"/>
        </w:rPr>
        <w:t xml:space="preserve">, помимо цен на </w:t>
      </w:r>
      <w:r w:rsidR="00277377">
        <w:rPr>
          <w:rFonts w:ascii="Times New Roman" w:hAnsi="Times New Roman" w:cs="Times New Roman"/>
          <w:sz w:val="28"/>
          <w:szCs w:val="28"/>
        </w:rPr>
        <w:t>энерго</w:t>
      </w:r>
      <w:r w:rsidRPr="007D3672">
        <w:rPr>
          <w:rFonts w:ascii="Times New Roman" w:hAnsi="Times New Roman" w:cs="Times New Roman"/>
          <w:sz w:val="28"/>
          <w:szCs w:val="28"/>
        </w:rPr>
        <w:t xml:space="preserve">ресурсы, стали также и </w:t>
      </w:r>
      <w:r w:rsidR="004171F8">
        <w:rPr>
          <w:rFonts w:ascii="Times New Roman" w:hAnsi="Times New Roman" w:cs="Times New Roman"/>
          <w:sz w:val="28"/>
          <w:szCs w:val="28"/>
        </w:rPr>
        <w:t>международные санкции к</w:t>
      </w:r>
      <w:r w:rsidRPr="007D3672">
        <w:rPr>
          <w:rFonts w:ascii="Times New Roman" w:hAnsi="Times New Roman" w:cs="Times New Roman"/>
          <w:sz w:val="28"/>
          <w:szCs w:val="28"/>
        </w:rPr>
        <w:t xml:space="preserve"> России.</w:t>
      </w:r>
      <w:r w:rsidR="004171F8">
        <w:rPr>
          <w:rFonts w:ascii="Times New Roman" w:hAnsi="Times New Roman" w:cs="Times New Roman"/>
          <w:sz w:val="28"/>
          <w:szCs w:val="28"/>
        </w:rPr>
        <w:t xml:space="preserve"> П</w:t>
      </w:r>
      <w:r>
        <w:rPr>
          <w:rFonts w:ascii="Times New Roman" w:hAnsi="Times New Roman" w:cs="Times New Roman"/>
          <w:sz w:val="28"/>
          <w:szCs w:val="28"/>
        </w:rPr>
        <w:t xml:space="preserve">равительство </w:t>
      </w:r>
      <w:r w:rsidR="004171F8">
        <w:rPr>
          <w:rFonts w:ascii="Times New Roman" w:hAnsi="Times New Roman" w:cs="Times New Roman"/>
          <w:sz w:val="28"/>
          <w:szCs w:val="28"/>
        </w:rPr>
        <w:t>РФ считает</w:t>
      </w:r>
      <w:r w:rsidRPr="007D3672">
        <w:rPr>
          <w:rFonts w:ascii="Times New Roman" w:hAnsi="Times New Roman" w:cs="Times New Roman"/>
          <w:sz w:val="28"/>
          <w:szCs w:val="28"/>
        </w:rPr>
        <w:t xml:space="preserve">, что на влияние </w:t>
      </w:r>
      <w:r w:rsidR="004171F8">
        <w:rPr>
          <w:rFonts w:ascii="Times New Roman" w:hAnsi="Times New Roman" w:cs="Times New Roman"/>
          <w:sz w:val="28"/>
          <w:szCs w:val="28"/>
        </w:rPr>
        <w:t xml:space="preserve">международных </w:t>
      </w:r>
      <w:r w:rsidRPr="007D3672">
        <w:rPr>
          <w:rFonts w:ascii="Times New Roman" w:hAnsi="Times New Roman" w:cs="Times New Roman"/>
          <w:sz w:val="28"/>
          <w:szCs w:val="28"/>
        </w:rPr>
        <w:t>са</w:t>
      </w:r>
      <w:r w:rsidR="004171F8">
        <w:rPr>
          <w:rFonts w:ascii="Times New Roman" w:hAnsi="Times New Roman" w:cs="Times New Roman"/>
          <w:sz w:val="28"/>
          <w:szCs w:val="28"/>
        </w:rPr>
        <w:t xml:space="preserve">нкций приходится 25-30% </w:t>
      </w:r>
      <w:r w:rsidR="00BD0C26">
        <w:rPr>
          <w:rFonts w:ascii="Times New Roman" w:hAnsi="Times New Roman" w:cs="Times New Roman"/>
          <w:sz w:val="28"/>
          <w:szCs w:val="28"/>
        </w:rPr>
        <w:t>величины</w:t>
      </w:r>
      <w:r w:rsidR="00771C7F">
        <w:rPr>
          <w:rFonts w:ascii="Times New Roman" w:hAnsi="Times New Roman" w:cs="Times New Roman"/>
          <w:sz w:val="28"/>
          <w:szCs w:val="28"/>
        </w:rPr>
        <w:t xml:space="preserve"> падения</w:t>
      </w:r>
      <w:r w:rsidRPr="007D3672">
        <w:rPr>
          <w:rFonts w:ascii="Times New Roman" w:hAnsi="Times New Roman" w:cs="Times New Roman"/>
          <w:sz w:val="28"/>
          <w:szCs w:val="28"/>
        </w:rPr>
        <w:t xml:space="preserve"> росс</w:t>
      </w:r>
      <w:r w:rsidR="00771C7F">
        <w:rPr>
          <w:rFonts w:ascii="Times New Roman" w:hAnsi="Times New Roman" w:cs="Times New Roman"/>
          <w:sz w:val="28"/>
          <w:szCs w:val="28"/>
        </w:rPr>
        <w:t>ийской экономики</w:t>
      </w:r>
      <w:r w:rsidR="00BD0C26">
        <w:rPr>
          <w:rFonts w:ascii="Times New Roman" w:hAnsi="Times New Roman" w:cs="Times New Roman"/>
          <w:sz w:val="28"/>
          <w:szCs w:val="28"/>
        </w:rPr>
        <w:t xml:space="preserve"> в 2015 году</w:t>
      </w:r>
      <w:r w:rsidRPr="007D3672">
        <w:rPr>
          <w:rFonts w:ascii="Times New Roman" w:hAnsi="Times New Roman" w:cs="Times New Roman"/>
          <w:sz w:val="28"/>
          <w:szCs w:val="28"/>
        </w:rPr>
        <w:t>.</w:t>
      </w:r>
    </w:p>
    <w:p w:rsidR="00277377" w:rsidRDefault="007D3672" w:rsidP="00277377">
      <w:pPr>
        <w:spacing w:after="0" w:line="360" w:lineRule="auto"/>
        <w:ind w:firstLine="709"/>
        <w:jc w:val="both"/>
        <w:rPr>
          <w:rFonts w:ascii="Times New Roman" w:hAnsi="Times New Roman" w:cs="Times New Roman"/>
          <w:sz w:val="28"/>
          <w:szCs w:val="28"/>
        </w:rPr>
      </w:pPr>
      <w:r w:rsidRPr="007D3672">
        <w:rPr>
          <w:rFonts w:ascii="Times New Roman" w:hAnsi="Times New Roman" w:cs="Times New Roman"/>
          <w:sz w:val="28"/>
          <w:szCs w:val="28"/>
        </w:rPr>
        <w:t xml:space="preserve">Среди </w:t>
      </w:r>
      <w:r w:rsidR="00BD0C26">
        <w:rPr>
          <w:rFonts w:ascii="Times New Roman" w:hAnsi="Times New Roman" w:cs="Times New Roman"/>
          <w:sz w:val="28"/>
          <w:szCs w:val="28"/>
        </w:rPr>
        <w:t xml:space="preserve">международных санкций, которые вызвали </w:t>
      </w:r>
      <w:r w:rsidR="001251CC">
        <w:rPr>
          <w:rFonts w:ascii="Times New Roman" w:hAnsi="Times New Roman" w:cs="Times New Roman"/>
          <w:sz w:val="28"/>
          <w:szCs w:val="28"/>
        </w:rPr>
        <w:t>заметный спад в экономике</w:t>
      </w:r>
      <w:r w:rsidR="00BD0C26">
        <w:rPr>
          <w:rFonts w:ascii="Times New Roman" w:hAnsi="Times New Roman" w:cs="Times New Roman"/>
          <w:sz w:val="28"/>
          <w:szCs w:val="28"/>
        </w:rPr>
        <w:t xml:space="preserve">  </w:t>
      </w:r>
      <w:r w:rsidRPr="007D3672">
        <w:rPr>
          <w:rFonts w:ascii="Times New Roman" w:hAnsi="Times New Roman" w:cs="Times New Roman"/>
          <w:sz w:val="28"/>
          <w:szCs w:val="28"/>
        </w:rPr>
        <w:t xml:space="preserve"> России</w:t>
      </w:r>
      <w:r w:rsidR="001251CC">
        <w:rPr>
          <w:rFonts w:ascii="Times New Roman" w:hAnsi="Times New Roman" w:cs="Times New Roman"/>
          <w:sz w:val="28"/>
          <w:szCs w:val="28"/>
        </w:rPr>
        <w:t xml:space="preserve"> в 2015 году</w:t>
      </w:r>
      <w:r w:rsidRPr="007D3672">
        <w:rPr>
          <w:rFonts w:ascii="Times New Roman" w:hAnsi="Times New Roman" w:cs="Times New Roman"/>
          <w:sz w:val="28"/>
          <w:szCs w:val="28"/>
        </w:rPr>
        <w:t>, наиболее значительными являются:</w:t>
      </w:r>
    </w:p>
    <w:p w:rsidR="007D3672" w:rsidRDefault="00277377" w:rsidP="0027737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1.</w:t>
      </w:r>
      <w:r w:rsidR="009D04E9">
        <w:rPr>
          <w:rFonts w:ascii="Times New Roman" w:hAnsi="Times New Roman" w:cs="Times New Roman"/>
          <w:sz w:val="28"/>
          <w:szCs w:val="28"/>
        </w:rPr>
        <w:t xml:space="preserve"> прекращение </w:t>
      </w:r>
      <w:r>
        <w:rPr>
          <w:rFonts w:ascii="Times New Roman" w:hAnsi="Times New Roman" w:cs="Times New Roman"/>
          <w:sz w:val="28"/>
          <w:szCs w:val="28"/>
        </w:rPr>
        <w:t>Европейским инвестиционным</w:t>
      </w:r>
      <w:r w:rsidR="007D3672" w:rsidRPr="007D3672">
        <w:rPr>
          <w:rFonts w:ascii="Times New Roman" w:hAnsi="Times New Roman" w:cs="Times New Roman"/>
          <w:sz w:val="28"/>
          <w:szCs w:val="28"/>
        </w:rPr>
        <w:t xml:space="preserve"> банк</w:t>
      </w:r>
      <w:r>
        <w:rPr>
          <w:rFonts w:ascii="Times New Roman" w:hAnsi="Times New Roman" w:cs="Times New Roman"/>
          <w:sz w:val="28"/>
          <w:szCs w:val="28"/>
        </w:rPr>
        <w:t>ом нового</w:t>
      </w:r>
      <w:r w:rsidR="007D3672" w:rsidRPr="007D3672">
        <w:rPr>
          <w:rFonts w:ascii="Times New Roman" w:hAnsi="Times New Roman" w:cs="Times New Roman"/>
          <w:sz w:val="28"/>
          <w:szCs w:val="28"/>
        </w:rPr>
        <w:t xml:space="preserve"> финан</w:t>
      </w:r>
      <w:r>
        <w:rPr>
          <w:rFonts w:ascii="Times New Roman" w:hAnsi="Times New Roman" w:cs="Times New Roman"/>
          <w:sz w:val="28"/>
          <w:szCs w:val="28"/>
        </w:rPr>
        <w:t>сирования</w:t>
      </w:r>
      <w:r w:rsidR="007D3672" w:rsidRPr="007D3672">
        <w:rPr>
          <w:rFonts w:ascii="Times New Roman" w:hAnsi="Times New Roman" w:cs="Times New Roman"/>
          <w:sz w:val="28"/>
          <w:szCs w:val="28"/>
        </w:rPr>
        <w:t xml:space="preserve"> проектов в России;</w:t>
      </w:r>
    </w:p>
    <w:p w:rsidR="007D3672" w:rsidRDefault="00277377" w:rsidP="0027737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2.</w:t>
      </w:r>
      <w:r w:rsidR="009D04E9">
        <w:rPr>
          <w:rFonts w:ascii="Times New Roman" w:hAnsi="Times New Roman" w:cs="Times New Roman"/>
          <w:sz w:val="28"/>
          <w:szCs w:val="28"/>
        </w:rPr>
        <w:t> в</w:t>
      </w:r>
      <w:r w:rsidR="009D04E9" w:rsidRPr="007D3672">
        <w:rPr>
          <w:rFonts w:ascii="Times New Roman" w:hAnsi="Times New Roman" w:cs="Times New Roman"/>
          <w:sz w:val="28"/>
          <w:szCs w:val="28"/>
        </w:rPr>
        <w:t>веден</w:t>
      </w:r>
      <w:r w:rsidR="009D04E9">
        <w:rPr>
          <w:rFonts w:ascii="Times New Roman" w:hAnsi="Times New Roman" w:cs="Times New Roman"/>
          <w:sz w:val="28"/>
          <w:szCs w:val="28"/>
        </w:rPr>
        <w:t>ие</w:t>
      </w:r>
      <w:r w:rsidR="009D04E9" w:rsidRPr="007D3672">
        <w:rPr>
          <w:rFonts w:ascii="Times New Roman" w:hAnsi="Times New Roman" w:cs="Times New Roman"/>
          <w:sz w:val="28"/>
          <w:szCs w:val="28"/>
        </w:rPr>
        <w:t xml:space="preserve"> </w:t>
      </w:r>
      <w:r w:rsidR="007D3672" w:rsidRPr="007D3672">
        <w:rPr>
          <w:rFonts w:ascii="Times New Roman" w:hAnsi="Times New Roman" w:cs="Times New Roman"/>
          <w:sz w:val="28"/>
          <w:szCs w:val="28"/>
        </w:rPr>
        <w:t>запрет</w:t>
      </w:r>
      <w:r>
        <w:rPr>
          <w:rFonts w:ascii="Times New Roman" w:hAnsi="Times New Roman" w:cs="Times New Roman"/>
          <w:sz w:val="28"/>
          <w:szCs w:val="28"/>
        </w:rPr>
        <w:t>а</w:t>
      </w:r>
      <w:r w:rsidR="007D3672" w:rsidRPr="007D3672">
        <w:rPr>
          <w:rFonts w:ascii="Times New Roman" w:hAnsi="Times New Roman" w:cs="Times New Roman"/>
          <w:sz w:val="28"/>
          <w:szCs w:val="28"/>
        </w:rPr>
        <w:t xml:space="preserve"> на инвестиции в инфраструктурные, транспортные, телекоммуникационные и энергетические секторы, а также добычу нефти, газа и минералов;</w:t>
      </w:r>
    </w:p>
    <w:p w:rsidR="007D3672" w:rsidRDefault="00277377" w:rsidP="0027737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3</w:t>
      </w:r>
      <w:r w:rsidR="009D04E9">
        <w:rPr>
          <w:rFonts w:ascii="Times New Roman" w:hAnsi="Times New Roman" w:cs="Times New Roman"/>
          <w:sz w:val="28"/>
          <w:szCs w:val="28"/>
        </w:rPr>
        <w:t>. у</w:t>
      </w:r>
      <w:r w:rsidR="009D04E9" w:rsidRPr="007D3672">
        <w:rPr>
          <w:rFonts w:ascii="Times New Roman" w:hAnsi="Times New Roman" w:cs="Times New Roman"/>
          <w:sz w:val="28"/>
          <w:szCs w:val="28"/>
        </w:rPr>
        <w:t>становлен</w:t>
      </w:r>
      <w:r w:rsidR="009D04E9">
        <w:rPr>
          <w:rFonts w:ascii="Times New Roman" w:hAnsi="Times New Roman" w:cs="Times New Roman"/>
          <w:sz w:val="28"/>
          <w:szCs w:val="28"/>
        </w:rPr>
        <w:t>ие</w:t>
      </w:r>
      <w:r w:rsidR="009D04E9" w:rsidRPr="007D3672">
        <w:rPr>
          <w:rFonts w:ascii="Times New Roman" w:hAnsi="Times New Roman" w:cs="Times New Roman"/>
          <w:sz w:val="28"/>
          <w:szCs w:val="28"/>
        </w:rPr>
        <w:t xml:space="preserve"> </w:t>
      </w:r>
      <w:r w:rsidR="007D3672" w:rsidRPr="007D3672">
        <w:rPr>
          <w:rFonts w:ascii="Times New Roman" w:hAnsi="Times New Roman" w:cs="Times New Roman"/>
          <w:sz w:val="28"/>
          <w:szCs w:val="28"/>
        </w:rPr>
        <w:t>запрет</w:t>
      </w:r>
      <w:r>
        <w:rPr>
          <w:rFonts w:ascii="Times New Roman" w:hAnsi="Times New Roman" w:cs="Times New Roman"/>
          <w:sz w:val="28"/>
          <w:szCs w:val="28"/>
        </w:rPr>
        <w:t>а</w:t>
      </w:r>
      <w:r w:rsidR="007D3672" w:rsidRPr="007D3672">
        <w:rPr>
          <w:rFonts w:ascii="Times New Roman" w:hAnsi="Times New Roman" w:cs="Times New Roman"/>
          <w:sz w:val="28"/>
          <w:szCs w:val="28"/>
        </w:rPr>
        <w:t xml:space="preserve"> на покупку более 250 наименований товаров, среди которых полезные ископаемые минералы и углеводороды;</w:t>
      </w:r>
    </w:p>
    <w:p w:rsidR="007D3672" w:rsidRDefault="00277377" w:rsidP="0027737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4</w:t>
      </w:r>
      <w:r w:rsidR="009D04E9">
        <w:rPr>
          <w:rFonts w:ascii="Times New Roman" w:hAnsi="Times New Roman" w:cs="Times New Roman"/>
          <w:sz w:val="28"/>
          <w:szCs w:val="28"/>
        </w:rPr>
        <w:t xml:space="preserve">. запрет </w:t>
      </w:r>
      <w:r w:rsidR="007D3672" w:rsidRPr="007D3672">
        <w:rPr>
          <w:rFonts w:ascii="Times New Roman" w:hAnsi="Times New Roman" w:cs="Times New Roman"/>
          <w:sz w:val="28"/>
          <w:szCs w:val="28"/>
        </w:rPr>
        <w:t>европейским</w:t>
      </w:r>
      <w:r>
        <w:rPr>
          <w:rFonts w:ascii="Times New Roman" w:hAnsi="Times New Roman" w:cs="Times New Roman"/>
          <w:sz w:val="28"/>
          <w:szCs w:val="28"/>
        </w:rPr>
        <w:t xml:space="preserve"> финансовым структурам</w:t>
      </w:r>
      <w:r w:rsidR="007D3672" w:rsidRPr="007D3672">
        <w:rPr>
          <w:rFonts w:ascii="Times New Roman" w:hAnsi="Times New Roman" w:cs="Times New Roman"/>
          <w:sz w:val="28"/>
          <w:szCs w:val="28"/>
        </w:rPr>
        <w:t xml:space="preserve"> выдавать кредиты или приобретать доли в проектах, которые затронуты секторальными санкциями;</w:t>
      </w:r>
    </w:p>
    <w:p w:rsidR="007D3672" w:rsidRDefault="00277377" w:rsidP="0027737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5</w:t>
      </w:r>
      <w:r w:rsidR="009D04E9">
        <w:rPr>
          <w:rFonts w:ascii="Times New Roman" w:hAnsi="Times New Roman" w:cs="Times New Roman"/>
          <w:sz w:val="28"/>
          <w:szCs w:val="28"/>
        </w:rPr>
        <w:t>. з</w:t>
      </w:r>
      <w:r>
        <w:rPr>
          <w:rFonts w:ascii="Times New Roman" w:hAnsi="Times New Roman" w:cs="Times New Roman"/>
          <w:sz w:val="28"/>
          <w:szCs w:val="28"/>
        </w:rPr>
        <w:t>апрет Европейским</w:t>
      </w:r>
      <w:r w:rsidR="007D3672" w:rsidRPr="007D3672">
        <w:rPr>
          <w:rFonts w:ascii="Times New Roman" w:hAnsi="Times New Roman" w:cs="Times New Roman"/>
          <w:sz w:val="28"/>
          <w:szCs w:val="28"/>
        </w:rPr>
        <w:t xml:space="preserve"> Союз</w:t>
      </w:r>
      <w:r>
        <w:rPr>
          <w:rFonts w:ascii="Times New Roman" w:hAnsi="Times New Roman" w:cs="Times New Roman"/>
          <w:sz w:val="28"/>
          <w:szCs w:val="28"/>
        </w:rPr>
        <w:t>а на</w:t>
      </w:r>
      <w:r w:rsidR="007D3672" w:rsidRPr="007D3672">
        <w:rPr>
          <w:rFonts w:ascii="Times New Roman" w:hAnsi="Times New Roman" w:cs="Times New Roman"/>
          <w:sz w:val="28"/>
          <w:szCs w:val="28"/>
        </w:rPr>
        <w:t xml:space="preserve"> организацию долгового финансирования трех топливно-энергетических компаний России: «Роснефти», «</w:t>
      </w:r>
      <w:proofErr w:type="spellStart"/>
      <w:r w:rsidR="007D3672" w:rsidRPr="007D3672">
        <w:rPr>
          <w:rFonts w:ascii="Times New Roman" w:hAnsi="Times New Roman" w:cs="Times New Roman"/>
          <w:sz w:val="28"/>
          <w:szCs w:val="28"/>
        </w:rPr>
        <w:t>Транснефти</w:t>
      </w:r>
      <w:proofErr w:type="spellEnd"/>
      <w:r w:rsidR="007D3672" w:rsidRPr="007D3672">
        <w:rPr>
          <w:rFonts w:ascii="Times New Roman" w:hAnsi="Times New Roman" w:cs="Times New Roman"/>
          <w:sz w:val="28"/>
          <w:szCs w:val="28"/>
        </w:rPr>
        <w:t>», «Газпром нефти»;</w:t>
      </w:r>
    </w:p>
    <w:p w:rsidR="007D3672" w:rsidRDefault="00277377" w:rsidP="0027737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6.</w:t>
      </w:r>
      <w:r w:rsidR="009D04E9">
        <w:rPr>
          <w:rFonts w:ascii="Times New Roman" w:hAnsi="Times New Roman" w:cs="Times New Roman"/>
          <w:sz w:val="28"/>
          <w:szCs w:val="28"/>
        </w:rPr>
        <w:t> введение</w:t>
      </w:r>
      <w:r w:rsidR="009D04E9" w:rsidRPr="007D3672">
        <w:rPr>
          <w:rFonts w:ascii="Times New Roman" w:hAnsi="Times New Roman" w:cs="Times New Roman"/>
          <w:sz w:val="28"/>
          <w:szCs w:val="28"/>
        </w:rPr>
        <w:t xml:space="preserve"> </w:t>
      </w:r>
      <w:r w:rsidR="007D3672" w:rsidRPr="007D3672">
        <w:rPr>
          <w:rFonts w:ascii="Times New Roman" w:hAnsi="Times New Roman" w:cs="Times New Roman"/>
          <w:sz w:val="28"/>
          <w:szCs w:val="28"/>
        </w:rPr>
        <w:t>ограничения на предоставление займов и инвестиционных услуг для пяти российских банков: «Сбербанка России», ВТБ, «Газпромбанка», «Внешэкономбанка», «</w:t>
      </w:r>
      <w:proofErr w:type="spellStart"/>
      <w:r w:rsidR="007D3672" w:rsidRPr="007D3672">
        <w:rPr>
          <w:rFonts w:ascii="Times New Roman" w:hAnsi="Times New Roman" w:cs="Times New Roman"/>
          <w:sz w:val="28"/>
          <w:szCs w:val="28"/>
        </w:rPr>
        <w:t>Россельхозбанка</w:t>
      </w:r>
      <w:proofErr w:type="spellEnd"/>
      <w:r w:rsidR="007D3672" w:rsidRPr="007D3672">
        <w:rPr>
          <w:rFonts w:ascii="Times New Roman" w:hAnsi="Times New Roman" w:cs="Times New Roman"/>
          <w:sz w:val="28"/>
          <w:szCs w:val="28"/>
        </w:rPr>
        <w:t>»;</w:t>
      </w:r>
    </w:p>
    <w:p w:rsidR="007D3672" w:rsidRDefault="00277377" w:rsidP="0027737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7.</w:t>
      </w:r>
      <w:r w:rsidR="009D04E9">
        <w:rPr>
          <w:rFonts w:ascii="Times New Roman" w:hAnsi="Times New Roman" w:cs="Times New Roman"/>
          <w:sz w:val="28"/>
          <w:szCs w:val="28"/>
        </w:rPr>
        <w:t xml:space="preserve"> заморозка </w:t>
      </w:r>
      <w:r>
        <w:rPr>
          <w:rFonts w:ascii="Times New Roman" w:hAnsi="Times New Roman" w:cs="Times New Roman"/>
          <w:sz w:val="28"/>
          <w:szCs w:val="28"/>
        </w:rPr>
        <w:t>США инвестиционного и военного сотрудничества</w:t>
      </w:r>
      <w:r w:rsidR="007D3672" w:rsidRPr="007D3672">
        <w:rPr>
          <w:rFonts w:ascii="Times New Roman" w:hAnsi="Times New Roman" w:cs="Times New Roman"/>
          <w:sz w:val="28"/>
          <w:szCs w:val="28"/>
        </w:rPr>
        <w:t xml:space="preserve"> с Россией;</w:t>
      </w:r>
    </w:p>
    <w:p w:rsidR="007D3672" w:rsidRDefault="00277377" w:rsidP="00277377">
      <w:pPr>
        <w:spacing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8.</w:t>
      </w:r>
      <w:r w:rsidR="009D04E9">
        <w:rPr>
          <w:rFonts w:ascii="Times New Roman" w:hAnsi="Times New Roman" w:cs="Times New Roman"/>
          <w:sz w:val="28"/>
          <w:szCs w:val="28"/>
        </w:rPr>
        <w:t xml:space="preserve"> введение </w:t>
      </w:r>
      <w:r>
        <w:rPr>
          <w:rFonts w:ascii="Times New Roman" w:hAnsi="Times New Roman" w:cs="Times New Roman"/>
          <w:sz w:val="28"/>
          <w:szCs w:val="28"/>
        </w:rPr>
        <w:t>запрета американским компаниям</w:t>
      </w:r>
      <w:r w:rsidR="007D3672" w:rsidRPr="007D3672">
        <w:rPr>
          <w:rFonts w:ascii="Times New Roman" w:hAnsi="Times New Roman" w:cs="Times New Roman"/>
          <w:sz w:val="28"/>
          <w:szCs w:val="28"/>
        </w:rPr>
        <w:t xml:space="preserve"> поставлять товары и технологии компаниям «Газпром», «Лукойл», «</w:t>
      </w:r>
      <w:proofErr w:type="spellStart"/>
      <w:r w:rsidR="007D3672" w:rsidRPr="007D3672">
        <w:rPr>
          <w:rFonts w:ascii="Times New Roman" w:hAnsi="Times New Roman" w:cs="Times New Roman"/>
          <w:sz w:val="28"/>
          <w:szCs w:val="28"/>
        </w:rPr>
        <w:t>Транснефть</w:t>
      </w:r>
      <w:proofErr w:type="spellEnd"/>
      <w:r w:rsidR="007D3672" w:rsidRPr="007D3672">
        <w:rPr>
          <w:rFonts w:ascii="Times New Roman" w:hAnsi="Times New Roman" w:cs="Times New Roman"/>
          <w:sz w:val="28"/>
          <w:szCs w:val="28"/>
        </w:rPr>
        <w:t>», «Газпром нефть», «Сургутнефтегаз», «</w:t>
      </w:r>
      <w:proofErr w:type="spellStart"/>
      <w:r w:rsidR="007D3672" w:rsidRPr="007D3672">
        <w:rPr>
          <w:rFonts w:ascii="Times New Roman" w:hAnsi="Times New Roman" w:cs="Times New Roman"/>
          <w:sz w:val="28"/>
          <w:szCs w:val="28"/>
        </w:rPr>
        <w:t>Новатэк</w:t>
      </w:r>
      <w:proofErr w:type="spellEnd"/>
      <w:r w:rsidR="007D3672" w:rsidRPr="007D3672">
        <w:rPr>
          <w:rFonts w:ascii="Times New Roman" w:hAnsi="Times New Roman" w:cs="Times New Roman"/>
          <w:sz w:val="28"/>
          <w:szCs w:val="28"/>
        </w:rPr>
        <w:t>», «Роснефть», необходимые для освоения месторождений нефти на глубоководных участках и арктическом шельфе, а также в сланцевых пластах. Корпорациям «Газпром нефть» и «</w:t>
      </w:r>
      <w:proofErr w:type="spellStart"/>
      <w:r w:rsidR="007D3672" w:rsidRPr="007D3672">
        <w:rPr>
          <w:rFonts w:ascii="Times New Roman" w:hAnsi="Times New Roman" w:cs="Times New Roman"/>
          <w:sz w:val="28"/>
          <w:szCs w:val="28"/>
        </w:rPr>
        <w:t>Транснефть</w:t>
      </w:r>
      <w:proofErr w:type="spellEnd"/>
      <w:r w:rsidR="007D3672" w:rsidRPr="007D3672">
        <w:rPr>
          <w:rFonts w:ascii="Times New Roman" w:hAnsi="Times New Roman" w:cs="Times New Roman"/>
          <w:sz w:val="28"/>
          <w:szCs w:val="28"/>
        </w:rPr>
        <w:t>» также запретили брать кредиты и размещать ценные бумаги на американском рынке на срок более 90 дней.</w:t>
      </w:r>
    </w:p>
    <w:p w:rsidR="007D3672" w:rsidRDefault="007D3672" w:rsidP="007D3672">
      <w:pPr>
        <w:spacing w:after="0" w:line="360" w:lineRule="auto"/>
        <w:ind w:firstLine="709"/>
        <w:jc w:val="both"/>
        <w:rPr>
          <w:rFonts w:ascii="Times New Roman" w:hAnsi="Times New Roman" w:cs="Times New Roman"/>
          <w:sz w:val="28"/>
          <w:szCs w:val="28"/>
        </w:rPr>
      </w:pPr>
      <w:r w:rsidRPr="007D3672">
        <w:rPr>
          <w:rFonts w:ascii="Times New Roman" w:hAnsi="Times New Roman" w:cs="Times New Roman"/>
          <w:sz w:val="28"/>
          <w:szCs w:val="28"/>
        </w:rPr>
        <w:t>Как сообщает агентство РБК, санкции США т</w:t>
      </w:r>
      <w:r w:rsidR="00D41EE3">
        <w:rPr>
          <w:rFonts w:ascii="Times New Roman" w:hAnsi="Times New Roman" w:cs="Times New Roman"/>
          <w:sz w:val="28"/>
          <w:szCs w:val="28"/>
        </w:rPr>
        <w:t>аким образом затронули более 90</w:t>
      </w:r>
      <w:r w:rsidRPr="007D3672">
        <w:rPr>
          <w:rFonts w:ascii="Times New Roman" w:hAnsi="Times New Roman" w:cs="Times New Roman"/>
          <w:sz w:val="28"/>
          <w:szCs w:val="28"/>
        </w:rPr>
        <w:t>% российского нефтяного сектора и почти всю российскую газодобычу.</w:t>
      </w:r>
    </w:p>
    <w:p w:rsidR="00D41EE3" w:rsidRDefault="00D41EE3" w:rsidP="007D3672">
      <w:pPr>
        <w:spacing w:after="0" w:line="360" w:lineRule="auto"/>
        <w:ind w:firstLine="709"/>
        <w:jc w:val="both"/>
        <w:rPr>
          <w:rFonts w:ascii="Times New Roman" w:hAnsi="Times New Roman" w:cs="Times New Roman"/>
          <w:sz w:val="28"/>
          <w:szCs w:val="28"/>
        </w:rPr>
      </w:pPr>
      <w:r w:rsidRPr="00D41EE3">
        <w:rPr>
          <w:rFonts w:ascii="Times New Roman" w:hAnsi="Times New Roman" w:cs="Times New Roman"/>
          <w:sz w:val="28"/>
          <w:szCs w:val="28"/>
        </w:rPr>
        <w:t xml:space="preserve">Ситуация с ценами на нефть на мировом рынке также оказала решающее влияние на </w:t>
      </w:r>
      <w:r w:rsidR="001251CC">
        <w:rPr>
          <w:rFonts w:ascii="Times New Roman" w:hAnsi="Times New Roman" w:cs="Times New Roman"/>
          <w:sz w:val="28"/>
          <w:szCs w:val="28"/>
        </w:rPr>
        <w:t>спад российской экономики в 2015 году</w:t>
      </w:r>
      <w:r w:rsidRPr="00D41EE3">
        <w:rPr>
          <w:rFonts w:ascii="Times New Roman" w:hAnsi="Times New Roman" w:cs="Times New Roman"/>
          <w:sz w:val="28"/>
          <w:szCs w:val="28"/>
        </w:rPr>
        <w:t xml:space="preserve">. Так, летняя цена на нефть прошлого года снизилась со 115 до 60 долларов </w:t>
      </w:r>
      <w:r>
        <w:rPr>
          <w:rFonts w:ascii="Times New Roman" w:hAnsi="Times New Roman" w:cs="Times New Roman"/>
          <w:sz w:val="28"/>
          <w:szCs w:val="28"/>
        </w:rPr>
        <w:t xml:space="preserve">США </w:t>
      </w:r>
      <w:r w:rsidRPr="00D41EE3">
        <w:rPr>
          <w:rFonts w:ascii="Times New Roman" w:hAnsi="Times New Roman" w:cs="Times New Roman"/>
          <w:sz w:val="28"/>
          <w:szCs w:val="28"/>
        </w:rPr>
        <w:t xml:space="preserve">за баррель. Снижение цен на энергоресурсы, вызвало резкое ослабление рубля, что привело к резкому уменьшению реальных доходов и покупательской способности </w:t>
      </w:r>
      <w:r w:rsidR="001251CC">
        <w:rPr>
          <w:rFonts w:ascii="Times New Roman" w:hAnsi="Times New Roman" w:cs="Times New Roman"/>
          <w:sz w:val="28"/>
          <w:szCs w:val="28"/>
        </w:rPr>
        <w:t xml:space="preserve">российского </w:t>
      </w:r>
      <w:r w:rsidRPr="00D41EE3">
        <w:rPr>
          <w:rFonts w:ascii="Times New Roman" w:hAnsi="Times New Roman" w:cs="Times New Roman"/>
          <w:sz w:val="28"/>
          <w:szCs w:val="28"/>
        </w:rPr>
        <w:t>населения.</w:t>
      </w:r>
    </w:p>
    <w:p w:rsidR="008E6EBB" w:rsidRDefault="00771C7F" w:rsidP="00771C7F">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8E6EBB" w:rsidRPr="008E6EBB">
        <w:rPr>
          <w:rFonts w:ascii="Times New Roman" w:hAnsi="Times New Roman" w:cs="Times New Roman"/>
          <w:sz w:val="28"/>
          <w:szCs w:val="28"/>
        </w:rPr>
        <w:t xml:space="preserve">Реальные располагаемые доходы россиян в 2015 году </w:t>
      </w:r>
      <w:r w:rsidR="008E6EBB" w:rsidRPr="00C82EAF">
        <w:rPr>
          <w:rFonts w:ascii="Times New Roman" w:hAnsi="Times New Roman" w:cs="Times New Roman"/>
          <w:sz w:val="28"/>
          <w:szCs w:val="28"/>
        </w:rPr>
        <w:t xml:space="preserve">снизились </w:t>
      </w:r>
      <w:r w:rsidR="00C82EAF" w:rsidRPr="00C82EAF">
        <w:rPr>
          <w:rFonts w:ascii="Times New Roman" w:hAnsi="Times New Roman" w:cs="Times New Roman"/>
          <w:sz w:val="28"/>
          <w:szCs w:val="28"/>
        </w:rPr>
        <w:t>на 5</w:t>
      </w:r>
      <w:r>
        <w:rPr>
          <w:rFonts w:ascii="Times New Roman" w:hAnsi="Times New Roman" w:cs="Times New Roman"/>
          <w:sz w:val="28"/>
          <w:szCs w:val="28"/>
        </w:rPr>
        <w:t>,0</w:t>
      </w:r>
      <w:r w:rsidR="008E6EBB" w:rsidRPr="00C82EAF">
        <w:rPr>
          <w:rFonts w:ascii="Times New Roman" w:hAnsi="Times New Roman" w:cs="Times New Roman"/>
          <w:sz w:val="28"/>
          <w:szCs w:val="28"/>
        </w:rPr>
        <w:t>%</w:t>
      </w:r>
      <w:r w:rsidR="008E6EBB" w:rsidRPr="008E6EBB">
        <w:rPr>
          <w:rFonts w:ascii="Times New Roman" w:hAnsi="Times New Roman" w:cs="Times New Roman"/>
          <w:sz w:val="28"/>
          <w:szCs w:val="28"/>
        </w:rPr>
        <w:t xml:space="preserve"> по сравнению с показателем 2014 года</w:t>
      </w:r>
      <w:r w:rsidR="002F7468">
        <w:rPr>
          <w:rFonts w:ascii="Times New Roman" w:hAnsi="Times New Roman" w:cs="Times New Roman"/>
          <w:sz w:val="28"/>
          <w:szCs w:val="28"/>
        </w:rPr>
        <w:t xml:space="preserve"> (см. рис. 1.13)</w:t>
      </w:r>
      <w:r w:rsidR="008E6EBB" w:rsidRPr="008E6EBB">
        <w:rPr>
          <w:rFonts w:ascii="Times New Roman" w:hAnsi="Times New Roman" w:cs="Times New Roman"/>
          <w:sz w:val="28"/>
          <w:szCs w:val="28"/>
        </w:rPr>
        <w:t xml:space="preserve">. </w:t>
      </w:r>
      <w:r w:rsidRPr="0064732F">
        <w:rPr>
          <w:rFonts w:ascii="Times New Roman" w:hAnsi="Times New Roman" w:cs="Times New Roman"/>
          <w:sz w:val="28"/>
          <w:szCs w:val="28"/>
        </w:rPr>
        <w:t>Денежные доходы в среднем на душу населения в 2015 г</w:t>
      </w:r>
      <w:r>
        <w:rPr>
          <w:rFonts w:ascii="Times New Roman" w:hAnsi="Times New Roman" w:cs="Times New Roman"/>
          <w:sz w:val="28"/>
          <w:szCs w:val="28"/>
        </w:rPr>
        <w:t>оду составили 30</w:t>
      </w:r>
      <w:r w:rsidR="00BD0C26">
        <w:rPr>
          <w:rFonts w:ascii="Times New Roman" w:hAnsi="Times New Roman" w:cs="Times New Roman"/>
          <w:sz w:val="28"/>
          <w:szCs w:val="28"/>
        </w:rPr>
        <w:t xml:space="preserve"> </w:t>
      </w:r>
      <w:r w:rsidRPr="0064732F">
        <w:rPr>
          <w:rFonts w:ascii="Times New Roman" w:hAnsi="Times New Roman" w:cs="Times New Roman"/>
          <w:sz w:val="28"/>
          <w:szCs w:val="28"/>
        </w:rPr>
        <w:t>тыс. 311 руб</w:t>
      </w:r>
      <w:r>
        <w:rPr>
          <w:rFonts w:ascii="Times New Roman" w:hAnsi="Times New Roman" w:cs="Times New Roman"/>
          <w:sz w:val="28"/>
          <w:szCs w:val="28"/>
        </w:rPr>
        <w:t>лей</w:t>
      </w:r>
      <w:r w:rsidRPr="0064732F">
        <w:rPr>
          <w:rFonts w:ascii="Times New Roman" w:hAnsi="Times New Roman" w:cs="Times New Roman"/>
          <w:sz w:val="28"/>
          <w:szCs w:val="28"/>
        </w:rPr>
        <w:t>, что на 10,1% больше в сравнении с 2014 г</w:t>
      </w:r>
      <w:r>
        <w:rPr>
          <w:rFonts w:ascii="Times New Roman" w:hAnsi="Times New Roman" w:cs="Times New Roman"/>
          <w:sz w:val="28"/>
          <w:szCs w:val="28"/>
        </w:rPr>
        <w:t xml:space="preserve">одом. </w:t>
      </w:r>
      <w:r w:rsidRPr="00374751">
        <w:rPr>
          <w:rFonts w:ascii="Times New Roman" w:hAnsi="Times New Roman" w:cs="Times New Roman"/>
          <w:sz w:val="28"/>
          <w:szCs w:val="28"/>
        </w:rPr>
        <w:t xml:space="preserve">Аналогичная картина сложилась и с заработной платой – среднемесячная начисленная за год зарплата продемонстрировала </w:t>
      </w:r>
      <w:r>
        <w:rPr>
          <w:rFonts w:ascii="Times New Roman" w:hAnsi="Times New Roman" w:cs="Times New Roman"/>
          <w:sz w:val="28"/>
          <w:szCs w:val="28"/>
        </w:rPr>
        <w:t>рост на 4,6% до 33 тыс. 925 рублей</w:t>
      </w:r>
      <w:r w:rsidRPr="00374751">
        <w:rPr>
          <w:rFonts w:ascii="Times New Roman" w:hAnsi="Times New Roman" w:cs="Times New Roman"/>
          <w:sz w:val="28"/>
          <w:szCs w:val="28"/>
        </w:rPr>
        <w:t>, за декабрь к декабрю 2014 г</w:t>
      </w:r>
      <w:r>
        <w:rPr>
          <w:rFonts w:ascii="Times New Roman" w:hAnsi="Times New Roman" w:cs="Times New Roman"/>
          <w:sz w:val="28"/>
          <w:szCs w:val="28"/>
        </w:rPr>
        <w:t>ода – на 1,6% до 42 </w:t>
      </w:r>
      <w:r w:rsidRPr="00374751">
        <w:rPr>
          <w:rFonts w:ascii="Times New Roman" w:hAnsi="Times New Roman" w:cs="Times New Roman"/>
          <w:sz w:val="28"/>
          <w:szCs w:val="28"/>
        </w:rPr>
        <w:t>тыс. 684 руб</w:t>
      </w:r>
      <w:r>
        <w:rPr>
          <w:rFonts w:ascii="Times New Roman" w:hAnsi="Times New Roman" w:cs="Times New Roman"/>
          <w:sz w:val="28"/>
          <w:szCs w:val="28"/>
        </w:rPr>
        <w:t>лей</w:t>
      </w:r>
      <w:r w:rsidRPr="00374751">
        <w:rPr>
          <w:rFonts w:ascii="Times New Roman" w:hAnsi="Times New Roman" w:cs="Times New Roman"/>
          <w:sz w:val="28"/>
          <w:szCs w:val="28"/>
        </w:rPr>
        <w:t>. В то время как реальная зарплата в январе - декабре 2015 г</w:t>
      </w:r>
      <w:r>
        <w:rPr>
          <w:rFonts w:ascii="Times New Roman" w:hAnsi="Times New Roman" w:cs="Times New Roman"/>
          <w:sz w:val="28"/>
          <w:szCs w:val="28"/>
        </w:rPr>
        <w:t>ода</w:t>
      </w:r>
      <w:r w:rsidRPr="00374751">
        <w:rPr>
          <w:rFonts w:ascii="Times New Roman" w:hAnsi="Times New Roman" w:cs="Times New Roman"/>
          <w:sz w:val="28"/>
          <w:szCs w:val="28"/>
        </w:rPr>
        <w:t xml:space="preserve"> </w:t>
      </w:r>
      <w:r w:rsidRPr="00FE030A">
        <w:rPr>
          <w:rFonts w:ascii="Times New Roman" w:hAnsi="Times New Roman" w:cs="Times New Roman"/>
          <w:sz w:val="28"/>
          <w:szCs w:val="28"/>
        </w:rPr>
        <w:t>похудела на 10%, отметив 13-й месяц эрозии</w:t>
      </w:r>
      <w:r w:rsidRPr="00EB6C81">
        <w:rPr>
          <w:rFonts w:ascii="Times New Roman" w:hAnsi="Times New Roman" w:cs="Times New Roman"/>
          <w:sz w:val="28"/>
          <w:szCs w:val="28"/>
        </w:rPr>
        <w:t xml:space="preserve"> доходов по причине роста инфляции. Российские компании предпочитают сокращение заработной платы, а не увольнения, по большей части.</w:t>
      </w:r>
    </w:p>
    <w:p w:rsidR="00916B33" w:rsidRDefault="00916B33" w:rsidP="002F7468">
      <w:pPr>
        <w:spacing w:after="0" w:line="360" w:lineRule="auto"/>
        <w:ind w:firstLine="709"/>
        <w:jc w:val="right"/>
        <w:rPr>
          <w:rFonts w:ascii="Times New Roman" w:hAnsi="Times New Roman" w:cs="Times New Roman"/>
          <w:sz w:val="28"/>
          <w:szCs w:val="28"/>
        </w:rPr>
      </w:pPr>
    </w:p>
    <w:p w:rsidR="00916B33" w:rsidRDefault="00916B33" w:rsidP="002F7468">
      <w:pPr>
        <w:spacing w:after="0" w:line="360" w:lineRule="auto"/>
        <w:ind w:firstLine="709"/>
        <w:jc w:val="right"/>
        <w:rPr>
          <w:rFonts w:ascii="Times New Roman" w:hAnsi="Times New Roman" w:cs="Times New Roman"/>
          <w:sz w:val="28"/>
          <w:szCs w:val="28"/>
        </w:rPr>
      </w:pPr>
    </w:p>
    <w:p w:rsidR="00916B33" w:rsidRDefault="00916B33" w:rsidP="002F7468">
      <w:pPr>
        <w:spacing w:after="0" w:line="360" w:lineRule="auto"/>
        <w:ind w:firstLine="709"/>
        <w:jc w:val="right"/>
        <w:rPr>
          <w:rFonts w:ascii="Times New Roman" w:hAnsi="Times New Roman" w:cs="Times New Roman"/>
          <w:sz w:val="28"/>
          <w:szCs w:val="28"/>
        </w:rPr>
      </w:pPr>
    </w:p>
    <w:p w:rsidR="002F7468" w:rsidRPr="008E6EBB" w:rsidRDefault="002F7468" w:rsidP="002F7468">
      <w:pPr>
        <w:spacing w:after="0" w:line="360" w:lineRule="auto"/>
        <w:ind w:firstLine="709"/>
        <w:jc w:val="right"/>
        <w:rPr>
          <w:rFonts w:ascii="Times New Roman" w:hAnsi="Times New Roman" w:cs="Times New Roman"/>
          <w:sz w:val="28"/>
          <w:szCs w:val="28"/>
        </w:rPr>
      </w:pPr>
      <w:r>
        <w:rPr>
          <w:rFonts w:ascii="Times New Roman" w:hAnsi="Times New Roman" w:cs="Times New Roman"/>
          <w:sz w:val="28"/>
          <w:szCs w:val="28"/>
        </w:rPr>
        <w:lastRenderedPageBreak/>
        <w:t>Рис. 1.13</w:t>
      </w:r>
    </w:p>
    <w:p w:rsidR="008E6EBB" w:rsidRDefault="008E6EBB" w:rsidP="008E6EBB">
      <w:pPr>
        <w:spacing w:after="0" w:line="360" w:lineRule="auto"/>
        <w:jc w:val="both"/>
        <w:rPr>
          <w:rFonts w:ascii="Times New Roman" w:hAnsi="Times New Roman" w:cs="Times New Roman"/>
          <w:sz w:val="28"/>
          <w:szCs w:val="28"/>
        </w:rPr>
      </w:pPr>
      <w:r>
        <w:rPr>
          <w:noProof/>
          <w:lang w:eastAsia="ru-RU"/>
        </w:rPr>
        <w:drawing>
          <wp:inline distT="0" distB="0" distL="0" distR="0" wp14:anchorId="333052A7" wp14:editId="207AE779">
            <wp:extent cx="5896051" cy="2618841"/>
            <wp:effectExtent l="0" t="0" r="0" b="0"/>
            <wp:docPr id="57" name="Диаграмма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8E6EBB" w:rsidRPr="00771C7F" w:rsidRDefault="008E6EBB" w:rsidP="00771C7F">
      <w:pPr>
        <w:spacing w:after="0" w:line="360" w:lineRule="auto"/>
        <w:rPr>
          <w:rFonts w:ascii="Times New Roman" w:hAnsi="Times New Roman" w:cs="Times New Roman"/>
          <w:b/>
          <w:color w:val="0000FF" w:themeColor="hyperlink"/>
          <w:u w:val="single"/>
        </w:rPr>
      </w:pPr>
      <w:r w:rsidRPr="002230E5">
        <w:rPr>
          <w:rFonts w:ascii="Times New Roman" w:hAnsi="Times New Roman" w:cs="Times New Roman"/>
          <w:b/>
        </w:rPr>
        <w:t>*) Источник:</w:t>
      </w:r>
      <w:r>
        <w:rPr>
          <w:rFonts w:ascii="Times New Roman" w:hAnsi="Times New Roman" w:cs="Times New Roman"/>
          <w:b/>
        </w:rPr>
        <w:t xml:space="preserve"> </w:t>
      </w:r>
      <w:hyperlink r:id="rId37" w:history="1">
        <w:r w:rsidRPr="004F34D9">
          <w:rPr>
            <w:rStyle w:val="af1"/>
            <w:rFonts w:ascii="Times New Roman" w:hAnsi="Times New Roman" w:cs="Times New Roman"/>
            <w:b/>
          </w:rPr>
          <w:t>www.gks.ru</w:t>
        </w:r>
      </w:hyperlink>
    </w:p>
    <w:p w:rsidR="00EB6C81" w:rsidRDefault="00374751" w:rsidP="00374751">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p>
    <w:p w:rsidR="00FE4FB4" w:rsidRDefault="00EB6C81" w:rsidP="00374751">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00277377">
        <w:rPr>
          <w:rFonts w:ascii="Times New Roman" w:hAnsi="Times New Roman" w:cs="Times New Roman"/>
          <w:sz w:val="28"/>
          <w:szCs w:val="28"/>
        </w:rPr>
        <w:t>Инфляция в декабре замедлилась до 12,9% по сравнению с 15,8% в январе отчетного года</w:t>
      </w:r>
      <w:r w:rsidR="002F7468">
        <w:rPr>
          <w:rFonts w:ascii="Times New Roman" w:hAnsi="Times New Roman" w:cs="Times New Roman"/>
          <w:sz w:val="28"/>
          <w:szCs w:val="28"/>
        </w:rPr>
        <w:t xml:space="preserve"> (см. рис. 1.14)</w:t>
      </w:r>
      <w:r w:rsidRPr="00EB6C81">
        <w:rPr>
          <w:rFonts w:ascii="Times New Roman" w:hAnsi="Times New Roman" w:cs="Times New Roman"/>
          <w:sz w:val="28"/>
          <w:szCs w:val="28"/>
        </w:rPr>
        <w:t xml:space="preserve">. Хотя годовая инфляция остается выше целевого показателя в 4%, Банк России, скорее всего, сможет в </w:t>
      </w:r>
      <w:r>
        <w:rPr>
          <w:rFonts w:ascii="Times New Roman" w:hAnsi="Times New Roman" w:cs="Times New Roman"/>
          <w:sz w:val="28"/>
          <w:szCs w:val="28"/>
        </w:rPr>
        <w:t>2016</w:t>
      </w:r>
      <w:r w:rsidRPr="00EB6C81">
        <w:rPr>
          <w:rFonts w:ascii="Times New Roman" w:hAnsi="Times New Roman" w:cs="Times New Roman"/>
          <w:sz w:val="28"/>
          <w:szCs w:val="28"/>
        </w:rPr>
        <w:t xml:space="preserve"> году возобновить смягчение денежно-кредитной политики, так как инфляция, как ожидается, еще больше замедлится благодаря эффекту базы.</w:t>
      </w:r>
    </w:p>
    <w:p w:rsidR="00374751" w:rsidRDefault="00EB6C81" w:rsidP="002F7468">
      <w:pPr>
        <w:spacing w:after="0" w:line="360" w:lineRule="auto"/>
        <w:jc w:val="right"/>
        <w:rPr>
          <w:rFonts w:ascii="Times New Roman" w:hAnsi="Times New Roman" w:cs="Times New Roman"/>
          <w:sz w:val="28"/>
          <w:szCs w:val="28"/>
        </w:rPr>
      </w:pPr>
      <w:r w:rsidRPr="00EB6C81">
        <w:rPr>
          <w:rFonts w:ascii="Times New Roman" w:hAnsi="Times New Roman" w:cs="Times New Roman"/>
          <w:sz w:val="28"/>
          <w:szCs w:val="28"/>
        </w:rPr>
        <w:t xml:space="preserve"> </w:t>
      </w:r>
      <w:r w:rsidR="002F7468">
        <w:rPr>
          <w:rFonts w:ascii="Times New Roman" w:hAnsi="Times New Roman" w:cs="Times New Roman"/>
          <w:sz w:val="28"/>
          <w:szCs w:val="28"/>
        </w:rPr>
        <w:t>Рис. 1.14</w:t>
      </w:r>
    </w:p>
    <w:p w:rsidR="005A3226" w:rsidRDefault="005A3226" w:rsidP="00374751">
      <w:pPr>
        <w:spacing w:after="0" w:line="360" w:lineRule="auto"/>
        <w:jc w:val="both"/>
        <w:rPr>
          <w:rFonts w:ascii="Times New Roman" w:hAnsi="Times New Roman" w:cs="Times New Roman"/>
          <w:sz w:val="28"/>
          <w:szCs w:val="28"/>
        </w:rPr>
      </w:pPr>
      <w:r>
        <w:rPr>
          <w:noProof/>
          <w:lang w:eastAsia="ru-RU"/>
        </w:rPr>
        <w:drawing>
          <wp:inline distT="0" distB="0" distL="0" distR="0" wp14:anchorId="6B7B75A5" wp14:editId="64B5D791">
            <wp:extent cx="5947257" cy="2487168"/>
            <wp:effectExtent l="0" t="0" r="0" b="8890"/>
            <wp:docPr id="59" name="Диаграмма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5A3226" w:rsidRDefault="005A3226" w:rsidP="00374751">
      <w:pPr>
        <w:spacing w:after="0" w:line="360" w:lineRule="auto"/>
        <w:jc w:val="both"/>
        <w:rPr>
          <w:rStyle w:val="af1"/>
          <w:rFonts w:ascii="Times New Roman" w:hAnsi="Times New Roman" w:cs="Times New Roman"/>
          <w:shd w:val="clear" w:color="auto" w:fill="FFFFFF"/>
        </w:rPr>
      </w:pPr>
      <w:r w:rsidRPr="002230E5">
        <w:rPr>
          <w:rFonts w:ascii="Times New Roman" w:hAnsi="Times New Roman" w:cs="Times New Roman"/>
          <w:b/>
        </w:rPr>
        <w:t>*) Источник:</w:t>
      </w:r>
      <w:r w:rsidRPr="002230E5">
        <w:rPr>
          <w:rFonts w:ascii="Times New Roman" w:hAnsi="Times New Roman" w:cs="Times New Roman"/>
        </w:rPr>
        <w:t xml:space="preserve"> </w:t>
      </w:r>
      <w:hyperlink r:id="rId39" w:history="1">
        <w:r w:rsidRPr="002230E5">
          <w:rPr>
            <w:rStyle w:val="af1"/>
            <w:rFonts w:ascii="Times New Roman" w:hAnsi="Times New Roman" w:cs="Times New Roman"/>
          </w:rPr>
          <w:t>www.</w:t>
        </w:r>
        <w:r w:rsidRPr="002230E5">
          <w:rPr>
            <w:rStyle w:val="af1"/>
            <w:rFonts w:ascii="Times New Roman" w:hAnsi="Times New Roman" w:cs="Times New Roman"/>
            <w:shd w:val="clear" w:color="auto" w:fill="FFFFFF"/>
          </w:rPr>
          <w:t>ereport.ru</w:t>
        </w:r>
      </w:hyperlink>
    </w:p>
    <w:p w:rsidR="00916B33" w:rsidRPr="00771C7F" w:rsidRDefault="00916B33" w:rsidP="00374751">
      <w:pPr>
        <w:spacing w:after="0" w:line="360" w:lineRule="auto"/>
        <w:jc w:val="both"/>
        <w:rPr>
          <w:rFonts w:ascii="Times New Roman" w:hAnsi="Times New Roman" w:cs="Times New Roman"/>
          <w:color w:val="0000FF" w:themeColor="hyperlink"/>
          <w:u w:val="single"/>
          <w:shd w:val="clear" w:color="auto" w:fill="FFFFFF"/>
        </w:rPr>
      </w:pPr>
    </w:p>
    <w:p w:rsidR="00374751" w:rsidRPr="00374751" w:rsidRDefault="00374751" w:rsidP="00374751">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Pr="00374751">
        <w:rPr>
          <w:rFonts w:ascii="Times New Roman" w:hAnsi="Times New Roman" w:cs="Times New Roman"/>
          <w:sz w:val="28"/>
          <w:szCs w:val="28"/>
        </w:rPr>
        <w:t xml:space="preserve">Заработные платы, как свидетельствуют последние данные, не будут поспевать за ростом потребительских цен в ближайшее время. Рост </w:t>
      </w:r>
      <w:r w:rsidRPr="00374751">
        <w:rPr>
          <w:rFonts w:ascii="Times New Roman" w:hAnsi="Times New Roman" w:cs="Times New Roman"/>
          <w:sz w:val="28"/>
          <w:szCs w:val="28"/>
        </w:rPr>
        <w:lastRenderedPageBreak/>
        <w:t>заработной платы в государственном секторе пересек красную линию в декабре</w:t>
      </w:r>
      <w:r w:rsidR="00443674">
        <w:rPr>
          <w:rFonts w:ascii="Times New Roman" w:hAnsi="Times New Roman" w:cs="Times New Roman"/>
          <w:sz w:val="28"/>
          <w:szCs w:val="28"/>
        </w:rPr>
        <w:t xml:space="preserve"> 2015 года</w:t>
      </w:r>
      <w:r w:rsidRPr="00374751">
        <w:rPr>
          <w:rFonts w:ascii="Times New Roman" w:hAnsi="Times New Roman" w:cs="Times New Roman"/>
          <w:sz w:val="28"/>
          <w:szCs w:val="28"/>
        </w:rPr>
        <w:t xml:space="preserve">, составив в реальном </w:t>
      </w:r>
      <w:r w:rsidRPr="00443674">
        <w:rPr>
          <w:rFonts w:ascii="Times New Roman" w:hAnsi="Times New Roman" w:cs="Times New Roman"/>
          <w:sz w:val="28"/>
          <w:szCs w:val="28"/>
        </w:rPr>
        <w:t xml:space="preserve">выражении минус 1,1% </w:t>
      </w:r>
      <w:r w:rsidR="00443674" w:rsidRPr="00443674">
        <w:rPr>
          <w:rFonts w:ascii="Times New Roman" w:hAnsi="Times New Roman" w:cs="Times New Roman"/>
          <w:sz w:val="28"/>
          <w:szCs w:val="28"/>
        </w:rPr>
        <w:t xml:space="preserve">по отношению к 2014 </w:t>
      </w:r>
      <w:r w:rsidRPr="00443674">
        <w:rPr>
          <w:rFonts w:ascii="Times New Roman" w:hAnsi="Times New Roman" w:cs="Times New Roman"/>
          <w:sz w:val="28"/>
          <w:szCs w:val="28"/>
        </w:rPr>
        <w:t>году,</w:t>
      </w:r>
      <w:r w:rsidRPr="00374751">
        <w:rPr>
          <w:rFonts w:ascii="Times New Roman" w:hAnsi="Times New Roman" w:cs="Times New Roman"/>
          <w:sz w:val="28"/>
          <w:szCs w:val="28"/>
        </w:rPr>
        <w:t xml:space="preserve"> в основном по причине снижения на 10% заработной платы в органах государственного управления.</w:t>
      </w:r>
    </w:p>
    <w:p w:rsidR="008E6EBB" w:rsidRDefault="008E6EBB" w:rsidP="008E6EBB">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Pr="008E6EBB">
        <w:rPr>
          <w:rFonts w:ascii="Times New Roman" w:hAnsi="Times New Roman" w:cs="Times New Roman"/>
          <w:sz w:val="28"/>
          <w:szCs w:val="28"/>
        </w:rPr>
        <w:t>Численность безработных в России в 2015 году, по предварительным данным Росстата, составила 4,264 млн</w:t>
      </w:r>
      <w:r>
        <w:rPr>
          <w:rFonts w:ascii="Times New Roman" w:hAnsi="Times New Roman" w:cs="Times New Roman"/>
          <w:sz w:val="28"/>
          <w:szCs w:val="28"/>
        </w:rPr>
        <w:t>.</w:t>
      </w:r>
      <w:r w:rsidRPr="008E6EBB">
        <w:rPr>
          <w:rFonts w:ascii="Times New Roman" w:hAnsi="Times New Roman" w:cs="Times New Roman"/>
          <w:sz w:val="28"/>
          <w:szCs w:val="28"/>
        </w:rPr>
        <w:t xml:space="preserve"> человек, что на 7,4% больше, чем в 2014 году. В декабре 2015 года безработица составила 4,426 млн</w:t>
      </w:r>
      <w:r>
        <w:rPr>
          <w:rFonts w:ascii="Times New Roman" w:hAnsi="Times New Roman" w:cs="Times New Roman"/>
          <w:sz w:val="28"/>
          <w:szCs w:val="28"/>
        </w:rPr>
        <w:t>.</w:t>
      </w:r>
      <w:r w:rsidRPr="008E6EBB">
        <w:rPr>
          <w:rFonts w:ascii="Times New Roman" w:hAnsi="Times New Roman" w:cs="Times New Roman"/>
          <w:sz w:val="28"/>
          <w:szCs w:val="28"/>
        </w:rPr>
        <w:t xml:space="preserve"> человек, или 5,8% экономически активного населения, сократившись по сравнению с ноябрем 2015 года на 0,2%. При этом в сравнении с декабрем 2014 года этот показатель вырос на 9,5%.</w:t>
      </w:r>
    </w:p>
    <w:p w:rsidR="008E6EBB" w:rsidRDefault="008E6EBB" w:rsidP="008E6EBB">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Pr="008E6EBB">
        <w:rPr>
          <w:rFonts w:ascii="Times New Roman" w:hAnsi="Times New Roman" w:cs="Times New Roman"/>
          <w:sz w:val="28"/>
          <w:szCs w:val="28"/>
        </w:rPr>
        <w:t>ВВП России в физическом выражении в 2015 году снизился относительно прошлого года на 3,</w:t>
      </w:r>
      <w:r w:rsidR="0064732F">
        <w:rPr>
          <w:rFonts w:ascii="Times New Roman" w:hAnsi="Times New Roman" w:cs="Times New Roman"/>
          <w:sz w:val="28"/>
          <w:szCs w:val="28"/>
        </w:rPr>
        <w:t>9</w:t>
      </w:r>
      <w:r w:rsidRPr="008E6EBB">
        <w:rPr>
          <w:rFonts w:ascii="Times New Roman" w:hAnsi="Times New Roman" w:cs="Times New Roman"/>
          <w:sz w:val="28"/>
          <w:szCs w:val="28"/>
        </w:rPr>
        <w:t>%</w:t>
      </w:r>
      <w:r w:rsidR="002F7468">
        <w:rPr>
          <w:rFonts w:ascii="Times New Roman" w:hAnsi="Times New Roman" w:cs="Times New Roman"/>
          <w:sz w:val="28"/>
          <w:szCs w:val="28"/>
        </w:rPr>
        <w:t xml:space="preserve"> (см. рис. 1.15)</w:t>
      </w:r>
      <w:r w:rsidRPr="008E6EBB">
        <w:rPr>
          <w:rFonts w:ascii="Times New Roman" w:hAnsi="Times New Roman" w:cs="Times New Roman"/>
          <w:sz w:val="28"/>
          <w:szCs w:val="28"/>
        </w:rPr>
        <w:t>. Для сравнения в 2014 году ВВП Р</w:t>
      </w:r>
      <w:r>
        <w:rPr>
          <w:rFonts w:ascii="Times New Roman" w:hAnsi="Times New Roman" w:cs="Times New Roman"/>
          <w:sz w:val="28"/>
          <w:szCs w:val="28"/>
        </w:rPr>
        <w:t>оссии</w:t>
      </w:r>
      <w:r w:rsidRPr="008E6EBB">
        <w:rPr>
          <w:rFonts w:ascii="Times New Roman" w:hAnsi="Times New Roman" w:cs="Times New Roman"/>
          <w:sz w:val="28"/>
          <w:szCs w:val="28"/>
        </w:rPr>
        <w:t xml:space="preserve"> вырос на 0,</w:t>
      </w:r>
      <w:r w:rsidR="0064732F">
        <w:rPr>
          <w:rFonts w:ascii="Times New Roman" w:hAnsi="Times New Roman" w:cs="Times New Roman"/>
          <w:sz w:val="28"/>
          <w:szCs w:val="28"/>
        </w:rPr>
        <w:t>6</w:t>
      </w:r>
      <w:r w:rsidRPr="008E6EBB">
        <w:rPr>
          <w:rFonts w:ascii="Times New Roman" w:hAnsi="Times New Roman" w:cs="Times New Roman"/>
          <w:sz w:val="28"/>
          <w:szCs w:val="28"/>
        </w:rPr>
        <w:t>% по сравнению с 2013 годом.</w:t>
      </w:r>
    </w:p>
    <w:p w:rsidR="00374751" w:rsidRPr="008E6EBB" w:rsidRDefault="002F7468" w:rsidP="002F7468">
      <w:pPr>
        <w:spacing w:after="0" w:line="360" w:lineRule="auto"/>
        <w:jc w:val="right"/>
        <w:rPr>
          <w:rFonts w:ascii="Times New Roman" w:hAnsi="Times New Roman" w:cs="Times New Roman"/>
          <w:sz w:val="28"/>
          <w:szCs w:val="28"/>
        </w:rPr>
      </w:pPr>
      <w:r>
        <w:rPr>
          <w:rFonts w:ascii="Times New Roman" w:hAnsi="Times New Roman" w:cs="Times New Roman"/>
          <w:sz w:val="28"/>
          <w:szCs w:val="28"/>
        </w:rPr>
        <w:t>Рис. 1.15</w:t>
      </w:r>
    </w:p>
    <w:p w:rsidR="008E6EBB" w:rsidRPr="007F2F5A" w:rsidRDefault="0064732F" w:rsidP="008E6EBB">
      <w:pPr>
        <w:spacing w:after="0" w:line="360" w:lineRule="auto"/>
        <w:jc w:val="both"/>
        <w:rPr>
          <w:rFonts w:ascii="Times New Roman" w:hAnsi="Times New Roman" w:cs="Times New Roman"/>
          <w:color w:val="FF0000"/>
          <w:sz w:val="28"/>
          <w:szCs w:val="28"/>
        </w:rPr>
      </w:pPr>
      <w:r w:rsidRPr="007F2F5A">
        <w:rPr>
          <w:noProof/>
          <w:highlight w:val="yellow"/>
          <w:lang w:eastAsia="ru-RU"/>
        </w:rPr>
        <w:drawing>
          <wp:inline distT="0" distB="0" distL="0" distR="0" wp14:anchorId="778D89DD" wp14:editId="0BEEC8E4">
            <wp:extent cx="5947257" cy="2392070"/>
            <wp:effectExtent l="0" t="0" r="0" b="8255"/>
            <wp:docPr id="58" name="Диаграмма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64732F" w:rsidRDefault="0064732F" w:rsidP="008E6EBB">
      <w:pPr>
        <w:spacing w:after="0" w:line="360" w:lineRule="auto"/>
        <w:jc w:val="both"/>
        <w:rPr>
          <w:rStyle w:val="af1"/>
          <w:rFonts w:ascii="Times New Roman" w:hAnsi="Times New Roman" w:cs="Times New Roman"/>
          <w:shd w:val="clear" w:color="auto" w:fill="FFFFFF"/>
        </w:rPr>
      </w:pPr>
      <w:r w:rsidRPr="002230E5">
        <w:rPr>
          <w:rFonts w:ascii="Times New Roman" w:hAnsi="Times New Roman" w:cs="Times New Roman"/>
          <w:b/>
        </w:rPr>
        <w:t>*) Источник:</w:t>
      </w:r>
      <w:r w:rsidRPr="002230E5">
        <w:rPr>
          <w:rFonts w:ascii="Times New Roman" w:hAnsi="Times New Roman" w:cs="Times New Roman"/>
        </w:rPr>
        <w:t xml:space="preserve"> </w:t>
      </w:r>
      <w:hyperlink r:id="rId41" w:history="1">
        <w:r w:rsidRPr="002230E5">
          <w:rPr>
            <w:rStyle w:val="af1"/>
            <w:rFonts w:ascii="Times New Roman" w:hAnsi="Times New Roman" w:cs="Times New Roman"/>
          </w:rPr>
          <w:t>www.</w:t>
        </w:r>
        <w:r w:rsidRPr="002230E5">
          <w:rPr>
            <w:rStyle w:val="af1"/>
            <w:rFonts w:ascii="Times New Roman" w:hAnsi="Times New Roman" w:cs="Times New Roman"/>
            <w:shd w:val="clear" w:color="auto" w:fill="FFFFFF"/>
          </w:rPr>
          <w:t>ereport.ru</w:t>
        </w:r>
      </w:hyperlink>
    </w:p>
    <w:p w:rsidR="00AD6007" w:rsidRPr="00771C7F" w:rsidRDefault="00AD6007" w:rsidP="008E6EBB">
      <w:pPr>
        <w:spacing w:after="0" w:line="360" w:lineRule="auto"/>
        <w:jc w:val="both"/>
        <w:rPr>
          <w:rFonts w:ascii="Times New Roman" w:hAnsi="Times New Roman" w:cs="Times New Roman"/>
          <w:color w:val="0000FF" w:themeColor="hyperlink"/>
          <w:u w:val="single"/>
          <w:shd w:val="clear" w:color="auto" w:fill="FFFFFF"/>
        </w:rPr>
      </w:pPr>
    </w:p>
    <w:p w:rsidR="008E6EBB" w:rsidRDefault="00374751" w:rsidP="00374751">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00277377">
        <w:rPr>
          <w:rFonts w:ascii="Times New Roman" w:hAnsi="Times New Roman" w:cs="Times New Roman"/>
          <w:sz w:val="28"/>
          <w:szCs w:val="28"/>
        </w:rPr>
        <w:t>И</w:t>
      </w:r>
      <w:r w:rsidRPr="00374751">
        <w:rPr>
          <w:rFonts w:ascii="Times New Roman" w:hAnsi="Times New Roman" w:cs="Times New Roman"/>
          <w:sz w:val="28"/>
          <w:szCs w:val="28"/>
        </w:rPr>
        <w:t xml:space="preserve">нвестиции в основной капитал </w:t>
      </w:r>
      <w:r w:rsidR="00277377">
        <w:rPr>
          <w:rFonts w:ascii="Times New Roman" w:hAnsi="Times New Roman" w:cs="Times New Roman"/>
          <w:sz w:val="28"/>
          <w:szCs w:val="28"/>
        </w:rPr>
        <w:t>в 2015 году сократились на 8,4%, что является худшим</w:t>
      </w:r>
      <w:r w:rsidRPr="00374751">
        <w:rPr>
          <w:rFonts w:ascii="Times New Roman" w:hAnsi="Times New Roman" w:cs="Times New Roman"/>
          <w:sz w:val="28"/>
          <w:szCs w:val="28"/>
        </w:rPr>
        <w:t xml:space="preserve"> значение</w:t>
      </w:r>
      <w:r w:rsidR="00277377">
        <w:rPr>
          <w:rFonts w:ascii="Times New Roman" w:hAnsi="Times New Roman" w:cs="Times New Roman"/>
          <w:sz w:val="28"/>
          <w:szCs w:val="28"/>
        </w:rPr>
        <w:t>м</w:t>
      </w:r>
      <w:r w:rsidRPr="00374751">
        <w:rPr>
          <w:rFonts w:ascii="Times New Roman" w:hAnsi="Times New Roman" w:cs="Times New Roman"/>
          <w:sz w:val="28"/>
          <w:szCs w:val="28"/>
        </w:rPr>
        <w:t xml:space="preserve"> </w:t>
      </w:r>
      <w:r w:rsidR="0053332A">
        <w:rPr>
          <w:rFonts w:ascii="Times New Roman" w:hAnsi="Times New Roman" w:cs="Times New Roman"/>
          <w:sz w:val="28"/>
          <w:szCs w:val="28"/>
        </w:rPr>
        <w:t xml:space="preserve">за период, начиная </w:t>
      </w:r>
      <w:r w:rsidRPr="00374751">
        <w:rPr>
          <w:rFonts w:ascii="Times New Roman" w:hAnsi="Times New Roman" w:cs="Times New Roman"/>
          <w:sz w:val="28"/>
          <w:szCs w:val="28"/>
        </w:rPr>
        <w:t>с 2009 года.</w:t>
      </w:r>
      <w:r w:rsidR="0053332A">
        <w:rPr>
          <w:rFonts w:ascii="Times New Roman" w:hAnsi="Times New Roman" w:cs="Times New Roman"/>
          <w:sz w:val="28"/>
          <w:szCs w:val="28"/>
        </w:rPr>
        <w:t xml:space="preserve"> Так, и</w:t>
      </w:r>
      <w:r w:rsidR="0053332A" w:rsidRPr="008D48F7">
        <w:rPr>
          <w:rFonts w:ascii="Times New Roman" w:hAnsi="Times New Roman" w:cs="Times New Roman"/>
          <w:sz w:val="28"/>
          <w:szCs w:val="28"/>
        </w:rPr>
        <w:t>нвестици</w:t>
      </w:r>
      <w:r w:rsidR="0053332A">
        <w:rPr>
          <w:rFonts w:ascii="Times New Roman" w:hAnsi="Times New Roman" w:cs="Times New Roman"/>
          <w:sz w:val="28"/>
          <w:szCs w:val="28"/>
        </w:rPr>
        <w:t>и в основной капитал в декабре 2015 года упали</w:t>
      </w:r>
      <w:r w:rsidR="0053332A" w:rsidRPr="008D48F7">
        <w:rPr>
          <w:rFonts w:ascii="Times New Roman" w:hAnsi="Times New Roman" w:cs="Times New Roman"/>
          <w:sz w:val="28"/>
          <w:szCs w:val="28"/>
        </w:rPr>
        <w:t xml:space="preserve"> на 8,7%</w:t>
      </w:r>
      <w:r w:rsidR="0053332A">
        <w:rPr>
          <w:rFonts w:ascii="Times New Roman" w:hAnsi="Times New Roman" w:cs="Times New Roman"/>
          <w:sz w:val="28"/>
          <w:szCs w:val="28"/>
        </w:rPr>
        <w:t>, в ноябре на 4,9%  и в октябре 2015 года на  5,2% относительно соответствующих месяцев предыдущего 2014</w:t>
      </w:r>
      <w:r w:rsidR="0053332A" w:rsidRPr="008D48F7">
        <w:rPr>
          <w:rFonts w:ascii="Times New Roman" w:hAnsi="Times New Roman" w:cs="Times New Roman"/>
          <w:sz w:val="28"/>
          <w:szCs w:val="28"/>
        </w:rPr>
        <w:t xml:space="preserve"> года.</w:t>
      </w:r>
    </w:p>
    <w:p w:rsidR="008D48F7" w:rsidRPr="008D48F7" w:rsidRDefault="008D48F7" w:rsidP="008D48F7">
      <w:pPr>
        <w:spacing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ab/>
      </w:r>
      <w:r w:rsidRPr="008D48F7">
        <w:rPr>
          <w:rFonts w:ascii="Times New Roman" w:hAnsi="Times New Roman" w:cs="Times New Roman"/>
          <w:sz w:val="28"/>
          <w:szCs w:val="28"/>
        </w:rPr>
        <w:t xml:space="preserve">Промышленное производство упало на 4,5% в годовом исчислении в декабре, после снижения в ноябре на 3,5%. Декабрь </w:t>
      </w:r>
      <w:r w:rsidR="00BD0C26">
        <w:rPr>
          <w:rFonts w:ascii="Times New Roman" w:hAnsi="Times New Roman" w:cs="Times New Roman"/>
          <w:sz w:val="28"/>
          <w:szCs w:val="28"/>
        </w:rPr>
        <w:t xml:space="preserve">2015 года </w:t>
      </w:r>
      <w:r w:rsidRPr="008D48F7">
        <w:rPr>
          <w:rFonts w:ascii="Times New Roman" w:hAnsi="Times New Roman" w:cs="Times New Roman"/>
          <w:sz w:val="28"/>
          <w:szCs w:val="28"/>
        </w:rPr>
        <w:t>стал 11-м месяцем подряд снижения данного показателя. Производство в обр</w:t>
      </w:r>
      <w:r w:rsidR="00277377">
        <w:rPr>
          <w:rFonts w:ascii="Times New Roman" w:hAnsi="Times New Roman" w:cs="Times New Roman"/>
          <w:sz w:val="28"/>
          <w:szCs w:val="28"/>
        </w:rPr>
        <w:t>абатывающей промышленности снижа</w:t>
      </w:r>
      <w:r w:rsidRPr="008D48F7">
        <w:rPr>
          <w:rFonts w:ascii="Times New Roman" w:hAnsi="Times New Roman" w:cs="Times New Roman"/>
          <w:sz w:val="28"/>
          <w:szCs w:val="28"/>
        </w:rPr>
        <w:t>лось</w:t>
      </w:r>
      <w:r w:rsidR="00277377">
        <w:rPr>
          <w:rFonts w:ascii="Times New Roman" w:hAnsi="Times New Roman" w:cs="Times New Roman"/>
          <w:sz w:val="28"/>
          <w:szCs w:val="28"/>
        </w:rPr>
        <w:t xml:space="preserve"> в отчетном году</w:t>
      </w:r>
      <w:r w:rsidRPr="008D48F7">
        <w:rPr>
          <w:rFonts w:ascii="Times New Roman" w:hAnsi="Times New Roman" w:cs="Times New Roman"/>
          <w:sz w:val="28"/>
          <w:szCs w:val="28"/>
        </w:rPr>
        <w:t xml:space="preserve"> </w:t>
      </w:r>
      <w:r w:rsidR="00BD0C26">
        <w:rPr>
          <w:rFonts w:ascii="Times New Roman" w:hAnsi="Times New Roman" w:cs="Times New Roman"/>
          <w:sz w:val="28"/>
          <w:szCs w:val="28"/>
        </w:rPr>
        <w:t>все 12-ть</w:t>
      </w:r>
      <w:r w:rsidRPr="008D48F7">
        <w:rPr>
          <w:rFonts w:ascii="Times New Roman" w:hAnsi="Times New Roman" w:cs="Times New Roman"/>
          <w:sz w:val="28"/>
          <w:szCs w:val="28"/>
        </w:rPr>
        <w:t xml:space="preserve"> месяц</w:t>
      </w:r>
      <w:r w:rsidR="00BD0C26">
        <w:rPr>
          <w:rFonts w:ascii="Times New Roman" w:hAnsi="Times New Roman" w:cs="Times New Roman"/>
          <w:sz w:val="28"/>
          <w:szCs w:val="28"/>
        </w:rPr>
        <w:t>ев</w:t>
      </w:r>
      <w:r w:rsidRPr="008D48F7">
        <w:rPr>
          <w:rFonts w:ascii="Times New Roman" w:hAnsi="Times New Roman" w:cs="Times New Roman"/>
          <w:sz w:val="28"/>
          <w:szCs w:val="28"/>
        </w:rPr>
        <w:t xml:space="preserve"> подряд, с падением </w:t>
      </w:r>
      <w:r w:rsidR="0053332A">
        <w:rPr>
          <w:rFonts w:ascii="Times New Roman" w:hAnsi="Times New Roman" w:cs="Times New Roman"/>
          <w:sz w:val="28"/>
          <w:szCs w:val="28"/>
        </w:rPr>
        <w:t>на 6,1% в декабре, ч</w:t>
      </w:r>
      <w:r w:rsidRPr="008D48F7">
        <w:rPr>
          <w:rFonts w:ascii="Times New Roman" w:hAnsi="Times New Roman" w:cs="Times New Roman"/>
          <w:sz w:val="28"/>
          <w:szCs w:val="28"/>
        </w:rPr>
        <w:t>то довольно много для российской промышленности в течение одного года.</w:t>
      </w:r>
    </w:p>
    <w:p w:rsidR="008D48F7" w:rsidRDefault="00771C7F" w:rsidP="008D48F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8D48F7">
        <w:rPr>
          <w:rFonts w:ascii="Times New Roman" w:hAnsi="Times New Roman" w:cs="Times New Roman"/>
          <w:sz w:val="28"/>
          <w:szCs w:val="28"/>
        </w:rPr>
        <w:tab/>
      </w:r>
      <w:r w:rsidR="008D48F7" w:rsidRPr="008D48F7">
        <w:rPr>
          <w:rFonts w:ascii="Times New Roman" w:hAnsi="Times New Roman" w:cs="Times New Roman"/>
          <w:sz w:val="28"/>
          <w:szCs w:val="28"/>
        </w:rPr>
        <w:t xml:space="preserve">Объем розничной торговли снизился на 15,3% в годовом исчислении в декабре, после падения на 13,1% в ноябре. Розничные продажи вошли в резкое снижение с мая, когда они упали на 8,9% в годовом исчислении и после этого продолжили сокращаться. В декабре 2014 года, например, розничные продажи выросли на 5,1%. И это произошло вовремя самой большой девальвации рубля в истории страны, от около 35 </w:t>
      </w:r>
      <w:r w:rsidR="00457F0A">
        <w:rPr>
          <w:rFonts w:ascii="Times New Roman" w:hAnsi="Times New Roman" w:cs="Times New Roman"/>
          <w:sz w:val="28"/>
          <w:szCs w:val="28"/>
        </w:rPr>
        <w:t xml:space="preserve">рублей </w:t>
      </w:r>
      <w:r w:rsidR="008D48F7" w:rsidRPr="008D48F7">
        <w:rPr>
          <w:rFonts w:ascii="Times New Roman" w:hAnsi="Times New Roman" w:cs="Times New Roman"/>
          <w:sz w:val="28"/>
          <w:szCs w:val="28"/>
        </w:rPr>
        <w:t>к доллару до 71.</w:t>
      </w:r>
    </w:p>
    <w:p w:rsidR="008D48F7" w:rsidRPr="008E6EBB" w:rsidRDefault="008D48F7" w:rsidP="008D48F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Pr="008D48F7">
        <w:rPr>
          <w:rFonts w:ascii="Times New Roman" w:hAnsi="Times New Roman" w:cs="Times New Roman"/>
          <w:sz w:val="28"/>
          <w:szCs w:val="28"/>
        </w:rPr>
        <w:t>Последний месяц 2015 года показал, что тенденции, наблюдавшиеся в течение большей части</w:t>
      </w:r>
      <w:r w:rsidR="006662B8">
        <w:rPr>
          <w:rFonts w:ascii="Times New Roman" w:hAnsi="Times New Roman" w:cs="Times New Roman"/>
          <w:sz w:val="28"/>
          <w:szCs w:val="28"/>
        </w:rPr>
        <w:t xml:space="preserve"> года стали также закрепляться –</w:t>
      </w:r>
      <w:r w:rsidRPr="008D48F7">
        <w:rPr>
          <w:rFonts w:ascii="Times New Roman" w:hAnsi="Times New Roman" w:cs="Times New Roman"/>
          <w:sz w:val="28"/>
          <w:szCs w:val="28"/>
        </w:rPr>
        <w:t xml:space="preserve"> розничное потребление приспосабливается к снижению реальных доходов, а рост заработной платы в настоящее вр</w:t>
      </w:r>
      <w:r w:rsidR="00BD0C26">
        <w:rPr>
          <w:rFonts w:ascii="Times New Roman" w:hAnsi="Times New Roman" w:cs="Times New Roman"/>
          <w:sz w:val="28"/>
          <w:szCs w:val="28"/>
        </w:rPr>
        <w:t>емя на рекордно низком уровне. Как следствие, р</w:t>
      </w:r>
      <w:r w:rsidRPr="008D48F7">
        <w:rPr>
          <w:rFonts w:ascii="Times New Roman" w:hAnsi="Times New Roman" w:cs="Times New Roman"/>
          <w:sz w:val="28"/>
          <w:szCs w:val="28"/>
        </w:rPr>
        <w:t xml:space="preserve">оссияне </w:t>
      </w:r>
      <w:r w:rsidR="00BD0C26">
        <w:rPr>
          <w:rFonts w:ascii="Times New Roman" w:hAnsi="Times New Roman" w:cs="Times New Roman"/>
          <w:sz w:val="28"/>
          <w:szCs w:val="28"/>
        </w:rPr>
        <w:t>стали трати</w:t>
      </w:r>
      <w:r w:rsidRPr="008D48F7">
        <w:rPr>
          <w:rFonts w:ascii="Times New Roman" w:hAnsi="Times New Roman" w:cs="Times New Roman"/>
          <w:sz w:val="28"/>
          <w:szCs w:val="28"/>
        </w:rPr>
        <w:t>т</w:t>
      </w:r>
      <w:r w:rsidR="00BD0C26">
        <w:rPr>
          <w:rFonts w:ascii="Times New Roman" w:hAnsi="Times New Roman" w:cs="Times New Roman"/>
          <w:sz w:val="28"/>
          <w:szCs w:val="28"/>
        </w:rPr>
        <w:t>ь</w:t>
      </w:r>
      <w:r w:rsidRPr="008D48F7">
        <w:rPr>
          <w:rFonts w:ascii="Times New Roman" w:hAnsi="Times New Roman" w:cs="Times New Roman"/>
          <w:sz w:val="28"/>
          <w:szCs w:val="28"/>
        </w:rPr>
        <w:t xml:space="preserve"> меньше.</w:t>
      </w:r>
    </w:p>
    <w:p w:rsidR="008E6EBB" w:rsidRPr="008E6EBB" w:rsidRDefault="00576CBE" w:rsidP="008E6EBB">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Таким образом, можно констатировать, что э</w:t>
      </w:r>
      <w:r w:rsidRPr="00374751">
        <w:rPr>
          <w:rFonts w:ascii="Times New Roman" w:hAnsi="Times New Roman" w:cs="Times New Roman"/>
          <w:sz w:val="28"/>
          <w:szCs w:val="28"/>
        </w:rPr>
        <w:t xml:space="preserve">кономика </w:t>
      </w:r>
      <w:r>
        <w:rPr>
          <w:rFonts w:ascii="Times New Roman" w:hAnsi="Times New Roman" w:cs="Times New Roman"/>
          <w:sz w:val="28"/>
          <w:szCs w:val="28"/>
        </w:rPr>
        <w:t xml:space="preserve">России  в отчетном 2015 году серьезно </w:t>
      </w:r>
      <w:r w:rsidRPr="00374751">
        <w:rPr>
          <w:rFonts w:ascii="Times New Roman" w:hAnsi="Times New Roman" w:cs="Times New Roman"/>
          <w:sz w:val="28"/>
          <w:szCs w:val="28"/>
        </w:rPr>
        <w:t xml:space="preserve">пострадала </w:t>
      </w:r>
      <w:r>
        <w:rPr>
          <w:rFonts w:ascii="Times New Roman" w:hAnsi="Times New Roman" w:cs="Times New Roman"/>
          <w:sz w:val="28"/>
          <w:szCs w:val="28"/>
        </w:rPr>
        <w:t xml:space="preserve">как </w:t>
      </w:r>
      <w:r w:rsidRPr="00374751">
        <w:rPr>
          <w:rFonts w:ascii="Times New Roman" w:hAnsi="Times New Roman" w:cs="Times New Roman"/>
          <w:sz w:val="28"/>
          <w:szCs w:val="28"/>
        </w:rPr>
        <w:t xml:space="preserve">от продолжившегося </w:t>
      </w:r>
      <w:r>
        <w:rPr>
          <w:rFonts w:ascii="Times New Roman" w:hAnsi="Times New Roman" w:cs="Times New Roman"/>
          <w:sz w:val="28"/>
          <w:szCs w:val="28"/>
        </w:rPr>
        <w:t>с осени 2014 года падения цен на нефть</w:t>
      </w:r>
      <w:r w:rsidRPr="00374751">
        <w:rPr>
          <w:rFonts w:ascii="Times New Roman" w:hAnsi="Times New Roman" w:cs="Times New Roman"/>
          <w:sz w:val="28"/>
          <w:szCs w:val="28"/>
        </w:rPr>
        <w:t xml:space="preserve"> </w:t>
      </w:r>
      <w:r>
        <w:rPr>
          <w:rFonts w:ascii="Times New Roman" w:hAnsi="Times New Roman" w:cs="Times New Roman"/>
          <w:sz w:val="28"/>
          <w:szCs w:val="28"/>
        </w:rPr>
        <w:t>(</w:t>
      </w:r>
      <w:r w:rsidRPr="00374751">
        <w:rPr>
          <w:rFonts w:ascii="Times New Roman" w:hAnsi="Times New Roman" w:cs="Times New Roman"/>
          <w:sz w:val="28"/>
          <w:szCs w:val="28"/>
        </w:rPr>
        <w:t>которые упал</w:t>
      </w:r>
      <w:r>
        <w:rPr>
          <w:rFonts w:ascii="Times New Roman" w:hAnsi="Times New Roman" w:cs="Times New Roman"/>
          <w:sz w:val="28"/>
          <w:szCs w:val="28"/>
        </w:rPr>
        <w:t>и за этот период на 70%), так и сохранения в 2015 году раннее введенных международных санкций к России и к её юридическим и физическим лицам.</w:t>
      </w:r>
    </w:p>
    <w:p w:rsidR="00DC1C13" w:rsidRDefault="00DC1C13" w:rsidP="00DC1C13">
      <w:pPr>
        <w:spacing w:after="0" w:line="360" w:lineRule="auto"/>
        <w:jc w:val="center"/>
        <w:rPr>
          <w:rFonts w:ascii="Times New Roman" w:hAnsi="Times New Roman" w:cs="Times New Roman"/>
          <w:b/>
          <w:sz w:val="28"/>
          <w:szCs w:val="28"/>
        </w:rPr>
      </w:pPr>
    </w:p>
    <w:p w:rsidR="008E6EBB" w:rsidRDefault="008E6EBB" w:rsidP="00DC1C13">
      <w:pPr>
        <w:spacing w:after="0" w:line="360" w:lineRule="auto"/>
        <w:jc w:val="center"/>
        <w:rPr>
          <w:rFonts w:ascii="Times New Roman" w:hAnsi="Times New Roman" w:cs="Times New Roman"/>
          <w:b/>
          <w:sz w:val="28"/>
          <w:szCs w:val="28"/>
        </w:rPr>
      </w:pPr>
    </w:p>
    <w:p w:rsidR="008E6EBB" w:rsidRDefault="008E6EBB" w:rsidP="00DC1C13">
      <w:pPr>
        <w:spacing w:after="0" w:line="360" w:lineRule="auto"/>
        <w:jc w:val="center"/>
        <w:rPr>
          <w:rFonts w:ascii="Times New Roman" w:hAnsi="Times New Roman" w:cs="Times New Roman"/>
          <w:b/>
          <w:sz w:val="28"/>
          <w:szCs w:val="28"/>
        </w:rPr>
      </w:pPr>
    </w:p>
    <w:p w:rsidR="00DC1C13" w:rsidRDefault="00DC1C13" w:rsidP="00DC1C13">
      <w:pPr>
        <w:spacing w:after="0" w:line="360" w:lineRule="auto"/>
        <w:jc w:val="center"/>
        <w:rPr>
          <w:rFonts w:ascii="Times New Roman" w:hAnsi="Times New Roman" w:cs="Times New Roman"/>
          <w:b/>
          <w:sz w:val="28"/>
          <w:szCs w:val="28"/>
        </w:rPr>
      </w:pPr>
    </w:p>
    <w:p w:rsidR="00DC1C13" w:rsidRDefault="00DC1C13" w:rsidP="00DC1C13">
      <w:pPr>
        <w:spacing w:after="0" w:line="360" w:lineRule="auto"/>
        <w:jc w:val="center"/>
        <w:rPr>
          <w:rFonts w:ascii="Times New Roman" w:hAnsi="Times New Roman" w:cs="Times New Roman"/>
          <w:b/>
          <w:sz w:val="28"/>
          <w:szCs w:val="28"/>
        </w:rPr>
      </w:pPr>
    </w:p>
    <w:p w:rsidR="00DC1C13" w:rsidRPr="00DC1C13" w:rsidRDefault="00DC1C13" w:rsidP="00DC1C13">
      <w:pPr>
        <w:spacing w:after="0" w:line="360" w:lineRule="auto"/>
        <w:jc w:val="center"/>
        <w:rPr>
          <w:rFonts w:ascii="Times New Roman" w:hAnsi="Times New Roman" w:cs="Times New Roman"/>
          <w:b/>
          <w:sz w:val="28"/>
          <w:szCs w:val="28"/>
        </w:rPr>
      </w:pPr>
    </w:p>
    <w:p w:rsidR="007C72AC" w:rsidRDefault="007C72AC" w:rsidP="00771C7F">
      <w:pPr>
        <w:spacing w:after="0" w:line="360" w:lineRule="auto"/>
        <w:rPr>
          <w:rFonts w:ascii="Times New Roman" w:hAnsi="Times New Roman" w:cs="Times New Roman"/>
          <w:b/>
          <w:sz w:val="28"/>
          <w:szCs w:val="28"/>
        </w:rPr>
      </w:pPr>
    </w:p>
    <w:p w:rsidR="00CA02E4" w:rsidRDefault="0081177D" w:rsidP="002D63AF">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 xml:space="preserve">1.3. </w:t>
      </w:r>
      <w:r w:rsidR="00CA02E4" w:rsidRPr="007074DB">
        <w:rPr>
          <w:rFonts w:ascii="Times New Roman" w:hAnsi="Times New Roman" w:cs="Times New Roman"/>
          <w:b/>
          <w:sz w:val="28"/>
          <w:szCs w:val="28"/>
        </w:rPr>
        <w:t>Экономика Чеченской Республики</w:t>
      </w:r>
    </w:p>
    <w:p w:rsidR="00E75D99" w:rsidRDefault="00E75D99" w:rsidP="00E75D99">
      <w:pPr>
        <w:spacing w:after="0" w:line="360" w:lineRule="auto"/>
        <w:ind w:firstLine="709"/>
        <w:jc w:val="both"/>
        <w:rPr>
          <w:rFonts w:ascii="Times New Roman" w:hAnsi="Times New Roman" w:cs="Times New Roman"/>
          <w:sz w:val="28"/>
          <w:szCs w:val="28"/>
        </w:rPr>
      </w:pPr>
      <w:r w:rsidRPr="00E75D99">
        <w:rPr>
          <w:rFonts w:ascii="Times New Roman" w:hAnsi="Times New Roman" w:cs="Times New Roman"/>
          <w:sz w:val="28"/>
          <w:szCs w:val="28"/>
        </w:rPr>
        <w:t xml:space="preserve">В 2015 году в </w:t>
      </w:r>
      <w:r w:rsidR="00F11FC1">
        <w:rPr>
          <w:rFonts w:ascii="Times New Roman" w:hAnsi="Times New Roman" w:cs="Times New Roman"/>
          <w:sz w:val="28"/>
          <w:szCs w:val="28"/>
        </w:rPr>
        <w:t xml:space="preserve">экономике </w:t>
      </w:r>
      <w:r w:rsidRPr="00E75D99">
        <w:rPr>
          <w:rFonts w:ascii="Times New Roman" w:hAnsi="Times New Roman" w:cs="Times New Roman"/>
          <w:sz w:val="28"/>
          <w:szCs w:val="28"/>
        </w:rPr>
        <w:t>Чеченской Респ</w:t>
      </w:r>
      <w:r w:rsidR="00CA6E24">
        <w:rPr>
          <w:rFonts w:ascii="Times New Roman" w:hAnsi="Times New Roman" w:cs="Times New Roman"/>
          <w:sz w:val="28"/>
          <w:szCs w:val="28"/>
        </w:rPr>
        <w:t>ублике зафиксирован</w:t>
      </w:r>
      <w:r w:rsidRPr="00E75D99">
        <w:rPr>
          <w:rFonts w:ascii="Times New Roman" w:hAnsi="Times New Roman" w:cs="Times New Roman"/>
          <w:sz w:val="28"/>
          <w:szCs w:val="28"/>
        </w:rPr>
        <w:t xml:space="preserve"> р</w:t>
      </w:r>
      <w:r w:rsidR="002F19E1">
        <w:rPr>
          <w:rFonts w:ascii="Times New Roman" w:hAnsi="Times New Roman" w:cs="Times New Roman"/>
          <w:sz w:val="28"/>
          <w:szCs w:val="28"/>
        </w:rPr>
        <w:t xml:space="preserve">ост </w:t>
      </w:r>
      <w:r w:rsidR="00F434F6">
        <w:rPr>
          <w:rFonts w:ascii="Times New Roman" w:hAnsi="Times New Roman" w:cs="Times New Roman"/>
          <w:sz w:val="28"/>
          <w:szCs w:val="28"/>
        </w:rPr>
        <w:t>вало</w:t>
      </w:r>
      <w:r w:rsidR="004762DD">
        <w:rPr>
          <w:rFonts w:ascii="Times New Roman" w:hAnsi="Times New Roman" w:cs="Times New Roman"/>
          <w:sz w:val="28"/>
          <w:szCs w:val="28"/>
        </w:rPr>
        <w:t>во</w:t>
      </w:r>
      <w:r w:rsidR="00F11FC1">
        <w:rPr>
          <w:rFonts w:ascii="Times New Roman" w:hAnsi="Times New Roman" w:cs="Times New Roman"/>
          <w:sz w:val="28"/>
          <w:szCs w:val="28"/>
        </w:rPr>
        <w:t>го регионального продукта (ВРП)</w:t>
      </w:r>
      <w:r w:rsidR="00CA6E24">
        <w:rPr>
          <w:rFonts w:ascii="Times New Roman" w:hAnsi="Times New Roman" w:cs="Times New Roman"/>
          <w:sz w:val="28"/>
          <w:szCs w:val="28"/>
        </w:rPr>
        <w:t>,</w:t>
      </w:r>
      <w:r w:rsidR="00194848">
        <w:rPr>
          <w:rFonts w:ascii="Times New Roman" w:hAnsi="Times New Roman" w:cs="Times New Roman"/>
          <w:sz w:val="28"/>
          <w:szCs w:val="28"/>
        </w:rPr>
        <w:t xml:space="preserve"> н</w:t>
      </w:r>
      <w:r w:rsidRPr="00E75D99">
        <w:rPr>
          <w:rFonts w:ascii="Times New Roman" w:hAnsi="Times New Roman" w:cs="Times New Roman"/>
          <w:sz w:val="28"/>
          <w:szCs w:val="28"/>
        </w:rPr>
        <w:t>есмотря</w:t>
      </w:r>
      <w:r w:rsidR="00194848">
        <w:rPr>
          <w:rFonts w:ascii="Times New Roman" w:hAnsi="Times New Roman" w:cs="Times New Roman"/>
          <w:sz w:val="28"/>
          <w:szCs w:val="28"/>
        </w:rPr>
        <w:t xml:space="preserve"> </w:t>
      </w:r>
      <w:r w:rsidRPr="00E75D99">
        <w:rPr>
          <w:rFonts w:ascii="Times New Roman" w:hAnsi="Times New Roman" w:cs="Times New Roman"/>
          <w:sz w:val="28"/>
          <w:szCs w:val="28"/>
        </w:rPr>
        <w:t xml:space="preserve">на </w:t>
      </w:r>
      <w:r w:rsidR="00194848">
        <w:rPr>
          <w:rFonts w:ascii="Times New Roman" w:hAnsi="Times New Roman" w:cs="Times New Roman"/>
          <w:sz w:val="28"/>
          <w:szCs w:val="28"/>
        </w:rPr>
        <w:t>спад национальной экономики на 3,9%</w:t>
      </w:r>
      <w:r w:rsidRPr="00E75D99">
        <w:rPr>
          <w:rFonts w:ascii="Times New Roman" w:hAnsi="Times New Roman" w:cs="Times New Roman"/>
          <w:sz w:val="28"/>
          <w:szCs w:val="28"/>
        </w:rPr>
        <w:t>.</w:t>
      </w:r>
      <w:r>
        <w:rPr>
          <w:rFonts w:ascii="Times New Roman" w:hAnsi="Times New Roman" w:cs="Times New Roman"/>
          <w:sz w:val="28"/>
          <w:szCs w:val="28"/>
        </w:rPr>
        <w:t xml:space="preserve"> </w:t>
      </w:r>
      <w:r w:rsidR="00F11FC1">
        <w:rPr>
          <w:rFonts w:ascii="Times New Roman" w:hAnsi="Times New Roman" w:cs="Times New Roman"/>
          <w:sz w:val="28"/>
          <w:szCs w:val="28"/>
        </w:rPr>
        <w:t>В отчетном году ВРП Чеченской Республики</w:t>
      </w:r>
      <w:r w:rsidR="002F4732">
        <w:rPr>
          <w:rFonts w:ascii="Times New Roman" w:hAnsi="Times New Roman" w:cs="Times New Roman"/>
          <w:sz w:val="28"/>
          <w:szCs w:val="28"/>
        </w:rPr>
        <w:t>, по предварительным данным,</w:t>
      </w:r>
      <w:r w:rsidR="00971916">
        <w:rPr>
          <w:rFonts w:ascii="Times New Roman" w:hAnsi="Times New Roman" w:cs="Times New Roman"/>
          <w:sz w:val="28"/>
          <w:szCs w:val="28"/>
        </w:rPr>
        <w:t xml:space="preserve"> </w:t>
      </w:r>
      <w:r w:rsidR="00194848">
        <w:rPr>
          <w:rFonts w:ascii="Times New Roman" w:hAnsi="Times New Roman" w:cs="Times New Roman"/>
          <w:sz w:val="28"/>
          <w:szCs w:val="28"/>
        </w:rPr>
        <w:t xml:space="preserve">составил </w:t>
      </w:r>
      <w:r w:rsidRPr="00E75D99">
        <w:rPr>
          <w:rFonts w:ascii="Times New Roman" w:hAnsi="Times New Roman" w:cs="Times New Roman"/>
          <w:sz w:val="28"/>
          <w:szCs w:val="28"/>
        </w:rPr>
        <w:t>143</w:t>
      </w:r>
      <w:r w:rsidR="00CA6E24">
        <w:rPr>
          <w:rFonts w:ascii="Times New Roman" w:hAnsi="Times New Roman" w:cs="Times New Roman"/>
          <w:sz w:val="28"/>
          <w:szCs w:val="28"/>
        </w:rPr>
        <w:t>,0</w:t>
      </w:r>
      <w:r w:rsidRPr="00E75D99">
        <w:rPr>
          <w:rFonts w:ascii="Times New Roman" w:hAnsi="Times New Roman" w:cs="Times New Roman"/>
          <w:sz w:val="28"/>
          <w:szCs w:val="28"/>
        </w:rPr>
        <w:t xml:space="preserve"> млрд. рублей</w:t>
      </w:r>
      <w:r w:rsidR="005D5637">
        <w:rPr>
          <w:rFonts w:ascii="Times New Roman" w:hAnsi="Times New Roman" w:cs="Times New Roman"/>
          <w:sz w:val="28"/>
          <w:szCs w:val="28"/>
        </w:rPr>
        <w:t xml:space="preserve"> (см. рис. 1.16)</w:t>
      </w:r>
      <w:r w:rsidRPr="00E75D99">
        <w:rPr>
          <w:rFonts w:ascii="Times New Roman" w:hAnsi="Times New Roman" w:cs="Times New Roman"/>
          <w:sz w:val="28"/>
          <w:szCs w:val="28"/>
        </w:rPr>
        <w:t xml:space="preserve">. </w:t>
      </w:r>
      <w:r w:rsidR="00F11FC1">
        <w:rPr>
          <w:rFonts w:ascii="Times New Roman" w:hAnsi="Times New Roman" w:cs="Times New Roman"/>
          <w:sz w:val="28"/>
          <w:szCs w:val="28"/>
        </w:rPr>
        <w:t>Для справки, з</w:t>
      </w:r>
      <w:r w:rsidR="004F4373" w:rsidRPr="000541AD">
        <w:rPr>
          <w:rFonts w:ascii="Times New Roman" w:hAnsi="Times New Roman" w:cs="Times New Roman"/>
          <w:sz w:val="28"/>
          <w:szCs w:val="28"/>
        </w:rPr>
        <w:t>а период с 200</w:t>
      </w:r>
      <w:r w:rsidR="004F4373">
        <w:rPr>
          <w:rFonts w:ascii="Times New Roman" w:hAnsi="Times New Roman" w:cs="Times New Roman"/>
          <w:sz w:val="28"/>
          <w:szCs w:val="28"/>
        </w:rPr>
        <w:t>8</w:t>
      </w:r>
      <w:r w:rsidR="004F4373" w:rsidRPr="000541AD">
        <w:rPr>
          <w:rFonts w:ascii="Times New Roman" w:hAnsi="Times New Roman" w:cs="Times New Roman"/>
          <w:sz w:val="28"/>
          <w:szCs w:val="28"/>
        </w:rPr>
        <w:t xml:space="preserve"> года по 201</w:t>
      </w:r>
      <w:r w:rsidR="004F4373">
        <w:rPr>
          <w:rFonts w:ascii="Times New Roman" w:hAnsi="Times New Roman" w:cs="Times New Roman"/>
          <w:sz w:val="28"/>
          <w:szCs w:val="28"/>
        </w:rPr>
        <w:t>5</w:t>
      </w:r>
      <w:r w:rsidR="004F4373" w:rsidRPr="000541AD">
        <w:rPr>
          <w:rFonts w:ascii="Times New Roman" w:hAnsi="Times New Roman" w:cs="Times New Roman"/>
          <w:sz w:val="28"/>
          <w:szCs w:val="28"/>
        </w:rPr>
        <w:t xml:space="preserve"> год </w:t>
      </w:r>
      <w:r w:rsidR="004F4373">
        <w:rPr>
          <w:rFonts w:ascii="Times New Roman" w:hAnsi="Times New Roman" w:cs="Times New Roman"/>
          <w:sz w:val="28"/>
          <w:szCs w:val="28"/>
        </w:rPr>
        <w:t xml:space="preserve">включительно ВРП Чеченской Республики </w:t>
      </w:r>
      <w:r w:rsidR="00F11FC1">
        <w:rPr>
          <w:rFonts w:ascii="Times New Roman" w:hAnsi="Times New Roman" w:cs="Times New Roman"/>
          <w:sz w:val="28"/>
          <w:szCs w:val="28"/>
        </w:rPr>
        <w:t>вырос</w:t>
      </w:r>
      <w:r w:rsidR="004F4373" w:rsidRPr="000541AD">
        <w:rPr>
          <w:rFonts w:ascii="Times New Roman" w:hAnsi="Times New Roman" w:cs="Times New Roman"/>
          <w:sz w:val="28"/>
          <w:szCs w:val="28"/>
        </w:rPr>
        <w:t xml:space="preserve"> </w:t>
      </w:r>
      <w:r w:rsidR="004F4373">
        <w:rPr>
          <w:rFonts w:ascii="Times New Roman" w:hAnsi="Times New Roman" w:cs="Times New Roman"/>
          <w:sz w:val="28"/>
          <w:szCs w:val="28"/>
        </w:rPr>
        <w:t>в 2</w:t>
      </w:r>
      <w:r w:rsidR="00F11FC1">
        <w:rPr>
          <w:rFonts w:ascii="Times New Roman" w:hAnsi="Times New Roman" w:cs="Times New Roman"/>
          <w:sz w:val="28"/>
          <w:szCs w:val="28"/>
        </w:rPr>
        <w:t>,2</w:t>
      </w:r>
      <w:r w:rsidR="004F4373" w:rsidRPr="000541AD">
        <w:rPr>
          <w:rFonts w:ascii="Times New Roman" w:hAnsi="Times New Roman" w:cs="Times New Roman"/>
          <w:sz w:val="28"/>
          <w:szCs w:val="28"/>
        </w:rPr>
        <w:t xml:space="preserve"> раза</w:t>
      </w:r>
      <w:r>
        <w:rPr>
          <w:rFonts w:ascii="Times New Roman" w:hAnsi="Times New Roman" w:cs="Times New Roman"/>
          <w:sz w:val="28"/>
          <w:szCs w:val="28"/>
        </w:rPr>
        <w:t xml:space="preserve">.  </w:t>
      </w:r>
      <w:r w:rsidR="00444186" w:rsidRPr="00E75D99">
        <w:rPr>
          <w:rFonts w:ascii="Times New Roman" w:hAnsi="Times New Roman" w:cs="Times New Roman"/>
          <w:sz w:val="28"/>
          <w:szCs w:val="28"/>
        </w:rPr>
        <w:t xml:space="preserve">Положительная динамика обусловлена сразу несколькими факторами: объемы внутренних и иностранных инвестиций выросли на 8%, реализовано 46 </w:t>
      </w:r>
      <w:proofErr w:type="spellStart"/>
      <w:r w:rsidR="00444186" w:rsidRPr="00E75D99">
        <w:rPr>
          <w:rFonts w:ascii="Times New Roman" w:hAnsi="Times New Roman" w:cs="Times New Roman"/>
          <w:sz w:val="28"/>
          <w:szCs w:val="28"/>
        </w:rPr>
        <w:t>инвестпроектов</w:t>
      </w:r>
      <w:proofErr w:type="spellEnd"/>
      <w:r w:rsidR="00444186" w:rsidRPr="00E75D99">
        <w:rPr>
          <w:rFonts w:ascii="Times New Roman" w:hAnsi="Times New Roman" w:cs="Times New Roman"/>
          <w:sz w:val="28"/>
          <w:szCs w:val="28"/>
        </w:rPr>
        <w:t>, а в реальный сектор экономики и социальную сф</w:t>
      </w:r>
      <w:r w:rsidR="00444186">
        <w:rPr>
          <w:rFonts w:ascii="Times New Roman" w:hAnsi="Times New Roman" w:cs="Times New Roman"/>
          <w:sz w:val="28"/>
          <w:szCs w:val="28"/>
        </w:rPr>
        <w:t>еру направлено порядка 12 млрд. </w:t>
      </w:r>
      <w:r w:rsidR="00444186" w:rsidRPr="00E75D99">
        <w:rPr>
          <w:rFonts w:ascii="Times New Roman" w:hAnsi="Times New Roman" w:cs="Times New Roman"/>
          <w:sz w:val="28"/>
          <w:szCs w:val="28"/>
        </w:rPr>
        <w:t>рублей.</w:t>
      </w:r>
    </w:p>
    <w:p w:rsidR="005D5637" w:rsidRDefault="005D5637" w:rsidP="005D5637">
      <w:pPr>
        <w:spacing w:after="0" w:line="360" w:lineRule="auto"/>
        <w:ind w:firstLine="709"/>
        <w:jc w:val="right"/>
        <w:rPr>
          <w:rFonts w:ascii="Times New Roman" w:hAnsi="Times New Roman" w:cs="Times New Roman"/>
          <w:sz w:val="28"/>
          <w:szCs w:val="28"/>
        </w:rPr>
      </w:pPr>
      <w:r>
        <w:rPr>
          <w:rFonts w:ascii="Times New Roman" w:hAnsi="Times New Roman" w:cs="Times New Roman"/>
          <w:sz w:val="28"/>
          <w:szCs w:val="28"/>
        </w:rPr>
        <w:t>Рис. 1.16</w:t>
      </w:r>
    </w:p>
    <w:p w:rsidR="005D5637" w:rsidRPr="00E75D99" w:rsidRDefault="00AF60F8" w:rsidP="005D5637">
      <w:pPr>
        <w:spacing w:after="0" w:line="360" w:lineRule="auto"/>
        <w:jc w:val="both"/>
        <w:rPr>
          <w:rFonts w:ascii="Times New Roman" w:hAnsi="Times New Roman" w:cs="Times New Roman"/>
          <w:sz w:val="28"/>
          <w:szCs w:val="28"/>
        </w:rPr>
      </w:pPr>
      <w:r>
        <w:rPr>
          <w:noProof/>
          <w:lang w:eastAsia="ru-RU"/>
        </w:rPr>
        <w:drawing>
          <wp:inline distT="0" distB="0" distL="0" distR="0" wp14:anchorId="08147E95" wp14:editId="265EE566">
            <wp:extent cx="5911215" cy="2371060"/>
            <wp:effectExtent l="0" t="0" r="0"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5D5637" w:rsidRDefault="005D5637" w:rsidP="005D5637">
      <w:pPr>
        <w:spacing w:line="360" w:lineRule="auto"/>
        <w:rPr>
          <w:rFonts w:ascii="Times New Roman" w:hAnsi="Times New Roman" w:cs="Times New Roman"/>
          <w:b/>
        </w:rPr>
      </w:pPr>
      <w:r w:rsidRPr="00CC3BD6">
        <w:rPr>
          <w:rFonts w:ascii="Times New Roman" w:hAnsi="Times New Roman" w:cs="Times New Roman"/>
          <w:b/>
        </w:rPr>
        <w:t>*) Источник:</w:t>
      </w:r>
      <w:r>
        <w:rPr>
          <w:rFonts w:ascii="Times New Roman" w:hAnsi="Times New Roman" w:cs="Times New Roman"/>
          <w:b/>
        </w:rPr>
        <w:t xml:space="preserve"> </w:t>
      </w:r>
      <w:hyperlink r:id="rId43" w:history="1">
        <w:r w:rsidRPr="005D159E">
          <w:rPr>
            <w:rStyle w:val="af1"/>
            <w:rFonts w:ascii="Times New Roman" w:hAnsi="Times New Roman" w:cs="Times New Roman"/>
          </w:rPr>
          <w:t>www.gks.ru</w:t>
        </w:r>
      </w:hyperlink>
    </w:p>
    <w:p w:rsidR="00F11FC1" w:rsidRDefault="00F11FC1" w:rsidP="00F11FC1">
      <w:pPr>
        <w:spacing w:after="0" w:line="360" w:lineRule="auto"/>
        <w:ind w:firstLine="709"/>
        <w:jc w:val="both"/>
        <w:rPr>
          <w:rFonts w:ascii="Times New Roman" w:hAnsi="Times New Roman" w:cs="Times New Roman"/>
          <w:sz w:val="28"/>
          <w:szCs w:val="28"/>
        </w:rPr>
      </w:pPr>
      <w:r w:rsidRPr="00E75D99">
        <w:rPr>
          <w:rFonts w:ascii="Times New Roman" w:hAnsi="Times New Roman" w:cs="Times New Roman"/>
          <w:sz w:val="28"/>
          <w:szCs w:val="28"/>
        </w:rPr>
        <w:t xml:space="preserve">В регионе значительно снизился уровень безработицы. Если в начале </w:t>
      </w:r>
      <w:r>
        <w:rPr>
          <w:rFonts w:ascii="Times New Roman" w:hAnsi="Times New Roman" w:cs="Times New Roman"/>
          <w:sz w:val="28"/>
          <w:szCs w:val="28"/>
        </w:rPr>
        <w:t xml:space="preserve">2015 </w:t>
      </w:r>
      <w:r w:rsidRPr="00E75D99">
        <w:rPr>
          <w:rFonts w:ascii="Times New Roman" w:hAnsi="Times New Roman" w:cs="Times New Roman"/>
          <w:sz w:val="28"/>
          <w:szCs w:val="28"/>
        </w:rPr>
        <w:t>года была зарегистрирована безработица на уровне 15,3%, то к концу года она составила уже 13,9%.</w:t>
      </w:r>
    </w:p>
    <w:p w:rsidR="00EE51C2" w:rsidRPr="00EE51C2" w:rsidRDefault="00563CA6" w:rsidP="0097191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Также, в целом, </w:t>
      </w:r>
      <w:r w:rsidR="00971916">
        <w:rPr>
          <w:rFonts w:ascii="Times New Roman" w:hAnsi="Times New Roman" w:cs="Times New Roman"/>
          <w:sz w:val="28"/>
          <w:szCs w:val="28"/>
        </w:rPr>
        <w:t>и другие</w:t>
      </w:r>
      <w:r w:rsidRPr="00563CA6">
        <w:rPr>
          <w:rFonts w:ascii="Times New Roman" w:hAnsi="Times New Roman" w:cs="Times New Roman"/>
          <w:sz w:val="28"/>
          <w:szCs w:val="28"/>
        </w:rPr>
        <w:t xml:space="preserve"> показатели социально-экономического развития </w:t>
      </w:r>
      <w:r>
        <w:rPr>
          <w:rFonts w:ascii="Times New Roman" w:hAnsi="Times New Roman" w:cs="Times New Roman"/>
          <w:sz w:val="28"/>
          <w:szCs w:val="28"/>
        </w:rPr>
        <w:t xml:space="preserve">Чеченской Республики в 2015 году </w:t>
      </w:r>
      <w:r w:rsidRPr="00563CA6">
        <w:rPr>
          <w:rFonts w:ascii="Times New Roman" w:hAnsi="Times New Roman" w:cs="Times New Roman"/>
          <w:sz w:val="28"/>
          <w:szCs w:val="28"/>
        </w:rPr>
        <w:t>удерж</w:t>
      </w:r>
      <w:r w:rsidR="00EE51C2">
        <w:rPr>
          <w:rFonts w:ascii="Times New Roman" w:hAnsi="Times New Roman" w:cs="Times New Roman"/>
          <w:sz w:val="28"/>
          <w:szCs w:val="28"/>
        </w:rPr>
        <w:t>ивали</w:t>
      </w:r>
      <w:r w:rsidRPr="00563CA6">
        <w:rPr>
          <w:rFonts w:ascii="Times New Roman" w:hAnsi="Times New Roman" w:cs="Times New Roman"/>
          <w:sz w:val="28"/>
          <w:szCs w:val="28"/>
        </w:rPr>
        <w:t xml:space="preserve"> положительную динамику.</w:t>
      </w:r>
      <w:r w:rsidR="00971916">
        <w:rPr>
          <w:rFonts w:ascii="Times New Roman" w:hAnsi="Times New Roman" w:cs="Times New Roman"/>
          <w:sz w:val="28"/>
          <w:szCs w:val="28"/>
        </w:rPr>
        <w:t xml:space="preserve"> Так, о</w:t>
      </w:r>
      <w:r w:rsidR="00EE51C2" w:rsidRPr="00EE51C2">
        <w:rPr>
          <w:rFonts w:ascii="Times New Roman" w:hAnsi="Times New Roman" w:cs="Times New Roman"/>
          <w:sz w:val="28"/>
          <w:szCs w:val="28"/>
        </w:rPr>
        <w:t>бъем отгруженных товаров собственного производства, выполненных работ и оказанных услуг собст</w:t>
      </w:r>
      <w:r w:rsidR="00EE51C2">
        <w:rPr>
          <w:rFonts w:ascii="Times New Roman" w:hAnsi="Times New Roman" w:cs="Times New Roman"/>
          <w:sz w:val="28"/>
          <w:szCs w:val="28"/>
        </w:rPr>
        <w:t xml:space="preserve">венными силами за </w:t>
      </w:r>
      <w:r w:rsidR="00EE51C2" w:rsidRPr="00EE51C2">
        <w:rPr>
          <w:rFonts w:ascii="Times New Roman" w:hAnsi="Times New Roman" w:cs="Times New Roman"/>
          <w:sz w:val="28"/>
          <w:szCs w:val="28"/>
        </w:rPr>
        <w:t>2015 год составил 64</w:t>
      </w:r>
      <w:r w:rsidR="00EE51C2">
        <w:rPr>
          <w:rFonts w:ascii="Times New Roman" w:hAnsi="Times New Roman" w:cs="Times New Roman"/>
          <w:sz w:val="28"/>
          <w:szCs w:val="28"/>
        </w:rPr>
        <w:t> 798,8 </w:t>
      </w:r>
      <w:r w:rsidR="00EE51C2" w:rsidRPr="00EE51C2">
        <w:rPr>
          <w:rFonts w:ascii="Times New Roman" w:hAnsi="Times New Roman" w:cs="Times New Roman"/>
          <w:sz w:val="28"/>
          <w:szCs w:val="28"/>
        </w:rPr>
        <w:t>млн. руб</w:t>
      </w:r>
      <w:r w:rsidR="00EE51C2">
        <w:rPr>
          <w:rFonts w:ascii="Times New Roman" w:hAnsi="Times New Roman" w:cs="Times New Roman"/>
          <w:sz w:val="28"/>
          <w:szCs w:val="28"/>
        </w:rPr>
        <w:t>лей</w:t>
      </w:r>
      <w:r w:rsidR="00EE51C2" w:rsidRPr="00EE51C2">
        <w:rPr>
          <w:rFonts w:ascii="Times New Roman" w:hAnsi="Times New Roman" w:cs="Times New Roman"/>
          <w:sz w:val="28"/>
          <w:szCs w:val="28"/>
        </w:rPr>
        <w:t xml:space="preserve"> или 119,1% к 2014 году. </w:t>
      </w:r>
    </w:p>
    <w:p w:rsidR="00561F11" w:rsidRPr="00EE51C2" w:rsidRDefault="00971916" w:rsidP="00561F11">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За отчетный 2015 г</w:t>
      </w:r>
      <w:r w:rsidRPr="00EE51C2">
        <w:rPr>
          <w:rFonts w:ascii="Times New Roman" w:hAnsi="Times New Roman" w:cs="Times New Roman"/>
          <w:sz w:val="28"/>
          <w:szCs w:val="28"/>
        </w:rPr>
        <w:t>од, по предварительным данным, потребителям отгружено продукции обрабатывающих производств на 6</w:t>
      </w:r>
      <w:r>
        <w:rPr>
          <w:rFonts w:ascii="Times New Roman" w:hAnsi="Times New Roman" w:cs="Times New Roman"/>
          <w:sz w:val="28"/>
          <w:szCs w:val="28"/>
        </w:rPr>
        <w:t xml:space="preserve"> </w:t>
      </w:r>
      <w:r w:rsidRPr="00EE51C2">
        <w:rPr>
          <w:rFonts w:ascii="Times New Roman" w:hAnsi="Times New Roman" w:cs="Times New Roman"/>
          <w:sz w:val="28"/>
          <w:szCs w:val="28"/>
        </w:rPr>
        <w:t>583,3 млн. руб</w:t>
      </w:r>
      <w:r>
        <w:rPr>
          <w:rFonts w:ascii="Times New Roman" w:hAnsi="Times New Roman" w:cs="Times New Roman"/>
          <w:sz w:val="28"/>
          <w:szCs w:val="28"/>
        </w:rPr>
        <w:t>лей</w:t>
      </w:r>
      <w:r w:rsidRPr="00EE51C2">
        <w:rPr>
          <w:rFonts w:ascii="Times New Roman" w:hAnsi="Times New Roman" w:cs="Times New Roman"/>
          <w:sz w:val="28"/>
          <w:szCs w:val="28"/>
        </w:rPr>
        <w:t xml:space="preserve"> </w:t>
      </w:r>
      <w:r>
        <w:rPr>
          <w:rFonts w:ascii="Times New Roman" w:hAnsi="Times New Roman" w:cs="Times New Roman"/>
          <w:sz w:val="28"/>
          <w:szCs w:val="28"/>
        </w:rPr>
        <w:lastRenderedPageBreak/>
        <w:t>или 116,3% к уровню 2014 года. При этом, н</w:t>
      </w:r>
      <w:r w:rsidR="00EE51C2" w:rsidRPr="00EE51C2">
        <w:rPr>
          <w:rFonts w:ascii="Times New Roman" w:hAnsi="Times New Roman" w:cs="Times New Roman"/>
          <w:sz w:val="28"/>
          <w:szCs w:val="28"/>
        </w:rPr>
        <w:t xml:space="preserve">аибольший удельный вес в структуре обрабатывающих производств в отчетном периоде приходится на </w:t>
      </w:r>
      <w:r w:rsidR="00561F11">
        <w:rPr>
          <w:rFonts w:ascii="Times New Roman" w:hAnsi="Times New Roman" w:cs="Times New Roman"/>
          <w:sz w:val="28"/>
          <w:szCs w:val="28"/>
        </w:rPr>
        <w:t xml:space="preserve">такие </w:t>
      </w:r>
      <w:r w:rsidR="00EE51C2" w:rsidRPr="00EE51C2">
        <w:rPr>
          <w:rFonts w:ascii="Times New Roman" w:hAnsi="Times New Roman" w:cs="Times New Roman"/>
          <w:sz w:val="28"/>
          <w:szCs w:val="28"/>
        </w:rPr>
        <w:t xml:space="preserve">виды экономической деятельности </w:t>
      </w:r>
      <w:r w:rsidR="00561F11">
        <w:rPr>
          <w:rFonts w:ascii="Times New Roman" w:hAnsi="Times New Roman" w:cs="Times New Roman"/>
          <w:sz w:val="28"/>
          <w:szCs w:val="28"/>
        </w:rPr>
        <w:t xml:space="preserve">как </w:t>
      </w:r>
      <w:r w:rsidR="00EE51C2" w:rsidRPr="00EE51C2">
        <w:rPr>
          <w:rFonts w:ascii="Times New Roman" w:hAnsi="Times New Roman" w:cs="Times New Roman"/>
          <w:sz w:val="28"/>
          <w:szCs w:val="28"/>
        </w:rPr>
        <w:t>«производство прочих неметаллических минеральных продуктов» - 37,1% и «производство пищевых продуктов, включая напитки, и табака» - 31,4%.  Производство и распределение электро</w:t>
      </w:r>
      <w:r w:rsidR="004D3301">
        <w:rPr>
          <w:rFonts w:ascii="Times New Roman" w:hAnsi="Times New Roman" w:cs="Times New Roman"/>
          <w:sz w:val="28"/>
          <w:szCs w:val="28"/>
        </w:rPr>
        <w:t xml:space="preserve">энергии, газа и воды </w:t>
      </w:r>
      <w:r>
        <w:rPr>
          <w:rFonts w:ascii="Times New Roman" w:hAnsi="Times New Roman" w:cs="Times New Roman"/>
          <w:sz w:val="28"/>
          <w:szCs w:val="28"/>
        </w:rPr>
        <w:t xml:space="preserve">в 2015 году </w:t>
      </w:r>
      <w:r w:rsidR="004D3301">
        <w:rPr>
          <w:rFonts w:ascii="Times New Roman" w:hAnsi="Times New Roman" w:cs="Times New Roman"/>
          <w:sz w:val="28"/>
          <w:szCs w:val="28"/>
        </w:rPr>
        <w:t xml:space="preserve">составило </w:t>
      </w:r>
      <w:r w:rsidR="00EE51C2" w:rsidRPr="00EE51C2">
        <w:rPr>
          <w:rFonts w:ascii="Times New Roman" w:hAnsi="Times New Roman" w:cs="Times New Roman"/>
          <w:sz w:val="28"/>
          <w:szCs w:val="28"/>
        </w:rPr>
        <w:t>13</w:t>
      </w:r>
      <w:r w:rsidR="004D3301">
        <w:rPr>
          <w:rFonts w:ascii="Times New Roman" w:hAnsi="Times New Roman" w:cs="Times New Roman"/>
          <w:sz w:val="28"/>
          <w:szCs w:val="28"/>
        </w:rPr>
        <w:t> </w:t>
      </w:r>
      <w:r w:rsidR="00AD6007">
        <w:rPr>
          <w:rFonts w:ascii="Times New Roman" w:hAnsi="Times New Roman" w:cs="Times New Roman"/>
          <w:sz w:val="28"/>
          <w:szCs w:val="28"/>
        </w:rPr>
        <w:t>173,2 </w:t>
      </w:r>
      <w:r w:rsidR="00EE51C2" w:rsidRPr="00EE51C2">
        <w:rPr>
          <w:rFonts w:ascii="Times New Roman" w:hAnsi="Times New Roman" w:cs="Times New Roman"/>
          <w:sz w:val="28"/>
          <w:szCs w:val="28"/>
        </w:rPr>
        <w:t>млн. рублей или 103,9%</w:t>
      </w:r>
      <w:r w:rsidR="004D3301">
        <w:rPr>
          <w:rFonts w:ascii="Times New Roman" w:hAnsi="Times New Roman" w:cs="Times New Roman"/>
          <w:sz w:val="28"/>
          <w:szCs w:val="28"/>
        </w:rPr>
        <w:t xml:space="preserve"> </w:t>
      </w:r>
      <w:r w:rsidR="004D3301" w:rsidRPr="00EE51C2">
        <w:rPr>
          <w:rFonts w:ascii="Times New Roman" w:hAnsi="Times New Roman" w:cs="Times New Roman"/>
          <w:sz w:val="28"/>
          <w:szCs w:val="28"/>
        </w:rPr>
        <w:t>к уровню 2014 года</w:t>
      </w:r>
      <w:r w:rsidR="00EE51C2" w:rsidRPr="00EE51C2">
        <w:rPr>
          <w:rFonts w:ascii="Times New Roman" w:hAnsi="Times New Roman" w:cs="Times New Roman"/>
          <w:sz w:val="28"/>
          <w:szCs w:val="28"/>
        </w:rPr>
        <w:t>.</w:t>
      </w:r>
      <w:r w:rsidR="00561F11">
        <w:rPr>
          <w:rFonts w:ascii="Times New Roman" w:hAnsi="Times New Roman" w:cs="Times New Roman"/>
          <w:sz w:val="28"/>
          <w:szCs w:val="28"/>
        </w:rPr>
        <w:t xml:space="preserve"> Вместе с тем</w:t>
      </w:r>
      <w:r w:rsidR="00457F0A">
        <w:rPr>
          <w:rFonts w:ascii="Times New Roman" w:hAnsi="Times New Roman" w:cs="Times New Roman"/>
          <w:sz w:val="28"/>
          <w:szCs w:val="28"/>
        </w:rPr>
        <w:t>,</w:t>
      </w:r>
      <w:r w:rsidR="00561F11">
        <w:rPr>
          <w:rFonts w:ascii="Times New Roman" w:hAnsi="Times New Roman" w:cs="Times New Roman"/>
          <w:sz w:val="28"/>
          <w:szCs w:val="28"/>
        </w:rPr>
        <w:t xml:space="preserve"> следует отметить снижение </w:t>
      </w:r>
      <w:r w:rsidR="00457F0A">
        <w:rPr>
          <w:rFonts w:ascii="Times New Roman" w:hAnsi="Times New Roman" w:cs="Times New Roman"/>
          <w:sz w:val="28"/>
          <w:szCs w:val="28"/>
        </w:rPr>
        <w:t xml:space="preserve">добычи </w:t>
      </w:r>
      <w:r w:rsidR="00561F11">
        <w:rPr>
          <w:rFonts w:ascii="Times New Roman" w:hAnsi="Times New Roman" w:cs="Times New Roman"/>
          <w:sz w:val="28"/>
          <w:szCs w:val="28"/>
        </w:rPr>
        <w:t>полезных ископаемых за отчетный год. Так, в 2015 году было</w:t>
      </w:r>
      <w:r w:rsidR="00561F11" w:rsidRPr="00EE51C2">
        <w:rPr>
          <w:rFonts w:ascii="Times New Roman" w:hAnsi="Times New Roman" w:cs="Times New Roman"/>
          <w:sz w:val="28"/>
          <w:szCs w:val="28"/>
        </w:rPr>
        <w:t xml:space="preserve"> добыто полезных ископаемых в объеме 4</w:t>
      </w:r>
      <w:r w:rsidR="00561F11">
        <w:rPr>
          <w:rFonts w:ascii="Times New Roman" w:hAnsi="Times New Roman" w:cs="Times New Roman"/>
          <w:sz w:val="28"/>
          <w:szCs w:val="28"/>
        </w:rPr>
        <w:t xml:space="preserve"> </w:t>
      </w:r>
      <w:r w:rsidR="00561F11" w:rsidRPr="00EE51C2">
        <w:rPr>
          <w:rFonts w:ascii="Times New Roman" w:hAnsi="Times New Roman" w:cs="Times New Roman"/>
          <w:sz w:val="28"/>
          <w:szCs w:val="28"/>
        </w:rPr>
        <w:t>910,5 млн. руб</w:t>
      </w:r>
      <w:r w:rsidR="00561F11">
        <w:rPr>
          <w:rFonts w:ascii="Times New Roman" w:hAnsi="Times New Roman" w:cs="Times New Roman"/>
          <w:sz w:val="28"/>
          <w:szCs w:val="28"/>
        </w:rPr>
        <w:t>лей</w:t>
      </w:r>
      <w:r w:rsidR="00561F11" w:rsidRPr="00EE51C2">
        <w:rPr>
          <w:rFonts w:ascii="Times New Roman" w:hAnsi="Times New Roman" w:cs="Times New Roman"/>
          <w:sz w:val="28"/>
          <w:szCs w:val="28"/>
        </w:rPr>
        <w:t>, что</w:t>
      </w:r>
      <w:r w:rsidR="00561F11">
        <w:rPr>
          <w:rFonts w:ascii="Times New Roman" w:hAnsi="Times New Roman" w:cs="Times New Roman"/>
          <w:sz w:val="28"/>
          <w:szCs w:val="28"/>
        </w:rPr>
        <w:t xml:space="preserve"> составляет 90,3% к 2014 году, при этом д</w:t>
      </w:r>
      <w:r w:rsidR="00561F11" w:rsidRPr="00EE51C2">
        <w:rPr>
          <w:rFonts w:ascii="Times New Roman" w:hAnsi="Times New Roman" w:cs="Times New Roman"/>
          <w:sz w:val="28"/>
          <w:szCs w:val="28"/>
        </w:rPr>
        <w:t>обыча нефти составила 369,9 тыс. т</w:t>
      </w:r>
      <w:r w:rsidR="00561F11">
        <w:rPr>
          <w:rFonts w:ascii="Times New Roman" w:hAnsi="Times New Roman" w:cs="Times New Roman"/>
          <w:sz w:val="28"/>
          <w:szCs w:val="28"/>
        </w:rPr>
        <w:t>онн</w:t>
      </w:r>
      <w:r w:rsidR="00561F11" w:rsidRPr="00EE51C2">
        <w:rPr>
          <w:rFonts w:ascii="Times New Roman" w:hAnsi="Times New Roman" w:cs="Times New Roman"/>
          <w:sz w:val="28"/>
          <w:szCs w:val="28"/>
        </w:rPr>
        <w:t>, газа природного и нефтяного –</w:t>
      </w:r>
      <w:r w:rsidR="00561F11">
        <w:rPr>
          <w:rFonts w:ascii="Times New Roman" w:hAnsi="Times New Roman" w:cs="Times New Roman"/>
          <w:sz w:val="28"/>
          <w:szCs w:val="28"/>
        </w:rPr>
        <w:t xml:space="preserve"> </w:t>
      </w:r>
      <w:r w:rsidR="00561F11" w:rsidRPr="00EE51C2">
        <w:rPr>
          <w:rFonts w:ascii="Times New Roman" w:hAnsi="Times New Roman" w:cs="Times New Roman"/>
          <w:sz w:val="28"/>
          <w:szCs w:val="28"/>
        </w:rPr>
        <w:t>117,1 млн.</w:t>
      </w:r>
      <w:r w:rsidR="00561F11">
        <w:rPr>
          <w:rFonts w:ascii="Times New Roman" w:hAnsi="Times New Roman" w:cs="Times New Roman"/>
          <w:sz w:val="28"/>
          <w:szCs w:val="28"/>
        </w:rPr>
        <w:t xml:space="preserve"> </w:t>
      </w:r>
      <w:r w:rsidR="00561F11" w:rsidRPr="00EE51C2">
        <w:rPr>
          <w:rFonts w:ascii="Times New Roman" w:hAnsi="Times New Roman" w:cs="Times New Roman"/>
          <w:sz w:val="28"/>
          <w:szCs w:val="28"/>
        </w:rPr>
        <w:t>куб.</w:t>
      </w:r>
      <w:r w:rsidR="00561F11">
        <w:rPr>
          <w:rFonts w:ascii="Times New Roman" w:hAnsi="Times New Roman" w:cs="Times New Roman"/>
          <w:sz w:val="28"/>
          <w:szCs w:val="28"/>
        </w:rPr>
        <w:t xml:space="preserve"> </w:t>
      </w:r>
      <w:r w:rsidR="00561F11" w:rsidRPr="00EE51C2">
        <w:rPr>
          <w:rFonts w:ascii="Times New Roman" w:hAnsi="Times New Roman" w:cs="Times New Roman"/>
          <w:sz w:val="28"/>
          <w:szCs w:val="28"/>
        </w:rPr>
        <w:t>м</w:t>
      </w:r>
      <w:r w:rsidR="00561F11">
        <w:rPr>
          <w:rFonts w:ascii="Times New Roman" w:hAnsi="Times New Roman" w:cs="Times New Roman"/>
          <w:sz w:val="28"/>
          <w:szCs w:val="28"/>
        </w:rPr>
        <w:t>.</w:t>
      </w:r>
      <w:r w:rsidR="00561F11" w:rsidRPr="00EE51C2">
        <w:rPr>
          <w:rFonts w:ascii="Times New Roman" w:hAnsi="Times New Roman" w:cs="Times New Roman"/>
          <w:sz w:val="28"/>
          <w:szCs w:val="28"/>
        </w:rPr>
        <w:t xml:space="preserve"> или соответстве</w:t>
      </w:r>
      <w:r w:rsidR="00561F11">
        <w:rPr>
          <w:rFonts w:ascii="Times New Roman" w:hAnsi="Times New Roman" w:cs="Times New Roman"/>
          <w:sz w:val="28"/>
          <w:szCs w:val="28"/>
        </w:rPr>
        <w:t xml:space="preserve">нно 82,7% и 72,2% к 2014 году. </w:t>
      </w:r>
    </w:p>
    <w:p w:rsidR="00EE51C2" w:rsidRPr="00EE51C2" w:rsidRDefault="00EE51C2" w:rsidP="00EE51C2">
      <w:pPr>
        <w:spacing w:after="0" w:line="360" w:lineRule="auto"/>
        <w:ind w:firstLine="709"/>
        <w:jc w:val="both"/>
        <w:rPr>
          <w:rFonts w:ascii="Times New Roman" w:hAnsi="Times New Roman" w:cs="Times New Roman"/>
          <w:sz w:val="28"/>
          <w:szCs w:val="28"/>
        </w:rPr>
      </w:pPr>
      <w:r w:rsidRPr="00EE51C2">
        <w:rPr>
          <w:rFonts w:ascii="Times New Roman" w:hAnsi="Times New Roman" w:cs="Times New Roman"/>
          <w:sz w:val="28"/>
          <w:szCs w:val="28"/>
        </w:rPr>
        <w:t>Объем выполненных работ по виду деятельности «Строительство»</w:t>
      </w:r>
      <w:r w:rsidR="004D3301">
        <w:rPr>
          <w:rFonts w:ascii="Times New Roman" w:hAnsi="Times New Roman" w:cs="Times New Roman"/>
          <w:sz w:val="28"/>
          <w:szCs w:val="28"/>
        </w:rPr>
        <w:t xml:space="preserve"> </w:t>
      </w:r>
      <w:r w:rsidRPr="00EE51C2">
        <w:rPr>
          <w:rFonts w:ascii="Times New Roman" w:hAnsi="Times New Roman" w:cs="Times New Roman"/>
          <w:sz w:val="28"/>
          <w:szCs w:val="28"/>
        </w:rPr>
        <w:t>на конец 2015 года, по предварительным данным, составил 26</w:t>
      </w:r>
      <w:r w:rsidR="004D3301">
        <w:rPr>
          <w:rFonts w:ascii="Times New Roman" w:hAnsi="Times New Roman" w:cs="Times New Roman"/>
          <w:sz w:val="28"/>
          <w:szCs w:val="28"/>
        </w:rPr>
        <w:t xml:space="preserve"> </w:t>
      </w:r>
      <w:r w:rsidRPr="00EE51C2">
        <w:rPr>
          <w:rFonts w:ascii="Times New Roman" w:hAnsi="Times New Roman" w:cs="Times New Roman"/>
          <w:sz w:val="28"/>
          <w:szCs w:val="28"/>
        </w:rPr>
        <w:t>184,8 млн. руб</w:t>
      </w:r>
      <w:r w:rsidR="004D3301">
        <w:rPr>
          <w:rFonts w:ascii="Times New Roman" w:hAnsi="Times New Roman" w:cs="Times New Roman"/>
          <w:sz w:val="28"/>
          <w:szCs w:val="28"/>
        </w:rPr>
        <w:t>лей</w:t>
      </w:r>
      <w:r w:rsidRPr="00EE51C2">
        <w:rPr>
          <w:rFonts w:ascii="Times New Roman" w:hAnsi="Times New Roman" w:cs="Times New Roman"/>
          <w:sz w:val="28"/>
          <w:szCs w:val="28"/>
        </w:rPr>
        <w:t xml:space="preserve"> или 102,9% к предыдущему году. Рост обусловлен объемом                             дорожно-строительных работ </w:t>
      </w:r>
      <w:proofErr w:type="spellStart"/>
      <w:r w:rsidRPr="00EE51C2">
        <w:rPr>
          <w:rFonts w:ascii="Times New Roman" w:hAnsi="Times New Roman" w:cs="Times New Roman"/>
          <w:sz w:val="28"/>
          <w:szCs w:val="28"/>
        </w:rPr>
        <w:t>Минавтодора</w:t>
      </w:r>
      <w:proofErr w:type="spellEnd"/>
      <w:r w:rsidRPr="00EE51C2">
        <w:rPr>
          <w:rFonts w:ascii="Times New Roman" w:hAnsi="Times New Roman" w:cs="Times New Roman"/>
          <w:sz w:val="28"/>
          <w:szCs w:val="28"/>
        </w:rPr>
        <w:t xml:space="preserve"> ЧР и выполненных работ                                ООО «Инком-Альянс»</w:t>
      </w:r>
      <w:r w:rsidR="004D3301">
        <w:rPr>
          <w:rFonts w:ascii="Times New Roman" w:hAnsi="Times New Roman" w:cs="Times New Roman"/>
          <w:sz w:val="28"/>
          <w:szCs w:val="28"/>
        </w:rPr>
        <w:t>.</w:t>
      </w:r>
      <w:r w:rsidRPr="00EE51C2">
        <w:rPr>
          <w:rFonts w:ascii="Times New Roman" w:hAnsi="Times New Roman" w:cs="Times New Roman"/>
          <w:sz w:val="28"/>
          <w:szCs w:val="28"/>
        </w:rPr>
        <w:t xml:space="preserve"> </w:t>
      </w:r>
    </w:p>
    <w:p w:rsidR="00EE51C2" w:rsidRPr="00EE51C2" w:rsidRDefault="00EE51C2" w:rsidP="00561F11">
      <w:pPr>
        <w:spacing w:after="0" w:line="360" w:lineRule="auto"/>
        <w:ind w:firstLine="709"/>
        <w:jc w:val="both"/>
        <w:rPr>
          <w:rFonts w:ascii="Times New Roman" w:hAnsi="Times New Roman" w:cs="Times New Roman"/>
          <w:sz w:val="28"/>
          <w:szCs w:val="28"/>
        </w:rPr>
      </w:pPr>
      <w:r w:rsidRPr="00EE51C2">
        <w:rPr>
          <w:rFonts w:ascii="Times New Roman" w:hAnsi="Times New Roman" w:cs="Times New Roman"/>
          <w:sz w:val="28"/>
          <w:szCs w:val="28"/>
        </w:rPr>
        <w:t>Объем продукции сельского хозяйства в хозяйствах всех категорий республики в 2015 году составил 17</w:t>
      </w:r>
      <w:r w:rsidR="004D3301">
        <w:rPr>
          <w:rFonts w:ascii="Times New Roman" w:hAnsi="Times New Roman" w:cs="Times New Roman"/>
          <w:sz w:val="28"/>
          <w:szCs w:val="28"/>
        </w:rPr>
        <w:t xml:space="preserve"> </w:t>
      </w:r>
      <w:r w:rsidRPr="00EE51C2">
        <w:rPr>
          <w:rFonts w:ascii="Times New Roman" w:hAnsi="Times New Roman" w:cs="Times New Roman"/>
          <w:sz w:val="28"/>
          <w:szCs w:val="28"/>
        </w:rPr>
        <w:t>221,6 млн. руб</w:t>
      </w:r>
      <w:r w:rsidR="004D3301">
        <w:rPr>
          <w:rFonts w:ascii="Times New Roman" w:hAnsi="Times New Roman" w:cs="Times New Roman"/>
          <w:sz w:val="28"/>
          <w:szCs w:val="28"/>
        </w:rPr>
        <w:t>лей</w:t>
      </w:r>
      <w:r w:rsidR="00561F11">
        <w:rPr>
          <w:rFonts w:ascii="Times New Roman" w:hAnsi="Times New Roman" w:cs="Times New Roman"/>
          <w:sz w:val="28"/>
          <w:szCs w:val="28"/>
        </w:rPr>
        <w:t xml:space="preserve"> или 112,9% к предыдущему году. </w:t>
      </w:r>
      <w:r w:rsidRPr="00EE51C2">
        <w:rPr>
          <w:rFonts w:ascii="Times New Roman" w:hAnsi="Times New Roman" w:cs="Times New Roman"/>
          <w:sz w:val="28"/>
          <w:szCs w:val="28"/>
        </w:rPr>
        <w:t>В 2015 году в хозяйствах всех категорий произведено скота и птицы на убой (в живом весе) 46,2 тыс. тонн</w:t>
      </w:r>
      <w:r w:rsidR="004D3301">
        <w:rPr>
          <w:rFonts w:ascii="Times New Roman" w:hAnsi="Times New Roman" w:cs="Times New Roman"/>
          <w:sz w:val="28"/>
          <w:szCs w:val="28"/>
        </w:rPr>
        <w:t>, молока – 266,0 тыс. тонн, яиц </w:t>
      </w:r>
      <w:r w:rsidRPr="00EE51C2">
        <w:rPr>
          <w:rFonts w:ascii="Times New Roman" w:hAnsi="Times New Roman" w:cs="Times New Roman"/>
          <w:sz w:val="28"/>
          <w:szCs w:val="28"/>
        </w:rPr>
        <w:t>– 111,6 млн. штук. Рост по сравнению с уровнем 2014 года составил соответственно 101,5%, 101,2%, 114,5%.</w:t>
      </w:r>
    </w:p>
    <w:p w:rsidR="00EE51C2" w:rsidRPr="00EE51C2" w:rsidRDefault="00EE51C2" w:rsidP="00EE51C2">
      <w:pPr>
        <w:spacing w:after="0" w:line="360" w:lineRule="auto"/>
        <w:ind w:firstLine="709"/>
        <w:jc w:val="both"/>
        <w:rPr>
          <w:rFonts w:ascii="Times New Roman" w:hAnsi="Times New Roman" w:cs="Times New Roman"/>
          <w:sz w:val="28"/>
          <w:szCs w:val="28"/>
        </w:rPr>
      </w:pPr>
      <w:r w:rsidRPr="00EE51C2">
        <w:rPr>
          <w:rFonts w:ascii="Times New Roman" w:hAnsi="Times New Roman" w:cs="Times New Roman"/>
          <w:sz w:val="28"/>
          <w:szCs w:val="28"/>
        </w:rPr>
        <w:t>Пассажирооборот транспорта общего пользования в 2015 году составил 674,0 млн.</w:t>
      </w:r>
      <w:r w:rsidR="004D3301">
        <w:rPr>
          <w:rFonts w:ascii="Times New Roman" w:hAnsi="Times New Roman" w:cs="Times New Roman"/>
          <w:sz w:val="28"/>
          <w:szCs w:val="28"/>
        </w:rPr>
        <w:t xml:space="preserve"> пассажира-</w:t>
      </w:r>
      <w:r w:rsidRPr="00EE51C2">
        <w:rPr>
          <w:rFonts w:ascii="Times New Roman" w:hAnsi="Times New Roman" w:cs="Times New Roman"/>
          <w:sz w:val="28"/>
          <w:szCs w:val="28"/>
        </w:rPr>
        <w:t xml:space="preserve">километров, в том числе автомобильного – 377,7 млн. </w:t>
      </w:r>
      <w:r w:rsidR="004D3301">
        <w:rPr>
          <w:rFonts w:ascii="Times New Roman" w:hAnsi="Times New Roman" w:cs="Times New Roman"/>
          <w:sz w:val="28"/>
          <w:szCs w:val="28"/>
        </w:rPr>
        <w:t>пассажира-</w:t>
      </w:r>
      <w:r w:rsidR="004D3301" w:rsidRPr="00EE51C2">
        <w:rPr>
          <w:rFonts w:ascii="Times New Roman" w:hAnsi="Times New Roman" w:cs="Times New Roman"/>
          <w:sz w:val="28"/>
          <w:szCs w:val="28"/>
        </w:rPr>
        <w:t>километров</w:t>
      </w:r>
      <w:r w:rsidRPr="00EE51C2">
        <w:rPr>
          <w:rFonts w:ascii="Times New Roman" w:hAnsi="Times New Roman" w:cs="Times New Roman"/>
          <w:sz w:val="28"/>
          <w:szCs w:val="28"/>
        </w:rPr>
        <w:t xml:space="preserve">, воздушного – 296,3 млн. </w:t>
      </w:r>
      <w:r w:rsidR="004D3301">
        <w:rPr>
          <w:rFonts w:ascii="Times New Roman" w:hAnsi="Times New Roman" w:cs="Times New Roman"/>
          <w:sz w:val="28"/>
          <w:szCs w:val="28"/>
        </w:rPr>
        <w:t>пассажира-</w:t>
      </w:r>
      <w:r w:rsidR="004D3301" w:rsidRPr="00EE51C2">
        <w:rPr>
          <w:rFonts w:ascii="Times New Roman" w:hAnsi="Times New Roman" w:cs="Times New Roman"/>
          <w:sz w:val="28"/>
          <w:szCs w:val="28"/>
        </w:rPr>
        <w:t>километров</w:t>
      </w:r>
      <w:r w:rsidRPr="00EE51C2">
        <w:rPr>
          <w:rFonts w:ascii="Times New Roman" w:hAnsi="Times New Roman" w:cs="Times New Roman"/>
          <w:sz w:val="28"/>
          <w:szCs w:val="28"/>
        </w:rPr>
        <w:t xml:space="preserve">.  Доля автомобильного транспорта в общем объеме пассажирских перевозок транспортом общего пользования занимает 56,0%. </w:t>
      </w:r>
    </w:p>
    <w:p w:rsidR="00EE51C2" w:rsidRPr="00EE51C2" w:rsidRDefault="004D3301" w:rsidP="00EE51C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Г</w:t>
      </w:r>
      <w:r w:rsidR="00EE51C2" w:rsidRPr="00EE51C2">
        <w:rPr>
          <w:rFonts w:ascii="Times New Roman" w:hAnsi="Times New Roman" w:cs="Times New Roman"/>
          <w:sz w:val="28"/>
          <w:szCs w:val="28"/>
        </w:rPr>
        <w:t>рузооборот транспорта составил 354,9 млн</w:t>
      </w:r>
      <w:r>
        <w:rPr>
          <w:rFonts w:ascii="Times New Roman" w:hAnsi="Times New Roman" w:cs="Times New Roman"/>
          <w:sz w:val="28"/>
          <w:szCs w:val="28"/>
        </w:rPr>
        <w:t xml:space="preserve">. </w:t>
      </w:r>
      <w:r w:rsidR="00EE51C2" w:rsidRPr="00EE51C2">
        <w:rPr>
          <w:rFonts w:ascii="Times New Roman" w:hAnsi="Times New Roman" w:cs="Times New Roman"/>
          <w:sz w:val="28"/>
          <w:szCs w:val="28"/>
        </w:rPr>
        <w:t>тонно-километров, в том числе, автомобильного – 328,8 мл</w:t>
      </w:r>
      <w:r>
        <w:rPr>
          <w:rFonts w:ascii="Times New Roman" w:hAnsi="Times New Roman" w:cs="Times New Roman"/>
          <w:sz w:val="28"/>
          <w:szCs w:val="28"/>
        </w:rPr>
        <w:t xml:space="preserve">н. </w:t>
      </w:r>
      <w:r w:rsidR="00EE51C2" w:rsidRPr="00EE51C2">
        <w:rPr>
          <w:rFonts w:ascii="Times New Roman" w:hAnsi="Times New Roman" w:cs="Times New Roman"/>
          <w:sz w:val="28"/>
          <w:szCs w:val="28"/>
        </w:rPr>
        <w:t xml:space="preserve">тонно-километров, воздушного – 26,1 </w:t>
      </w:r>
      <w:r w:rsidR="00EE51C2" w:rsidRPr="00EE51C2">
        <w:rPr>
          <w:rFonts w:ascii="Times New Roman" w:hAnsi="Times New Roman" w:cs="Times New Roman"/>
          <w:sz w:val="28"/>
          <w:szCs w:val="28"/>
        </w:rPr>
        <w:lastRenderedPageBreak/>
        <w:t>млн. тонно-километров. Рассматриваемый период характеризуется некоторым снижением объемов грузооборота транспорта общего пользования по сравнению с уровнем 2014 года на 3,4%.</w:t>
      </w:r>
    </w:p>
    <w:p w:rsidR="00EE51C2" w:rsidRPr="00EE51C2" w:rsidRDefault="004D3301" w:rsidP="00EE51C2">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w:t>
      </w:r>
      <w:r w:rsidR="00EE51C2" w:rsidRPr="00EE51C2">
        <w:rPr>
          <w:rFonts w:ascii="Times New Roman" w:hAnsi="Times New Roman" w:cs="Times New Roman"/>
          <w:sz w:val="28"/>
          <w:szCs w:val="28"/>
        </w:rPr>
        <w:t>редприятиями связи оказано услуг на 6</w:t>
      </w:r>
      <w:r>
        <w:rPr>
          <w:rFonts w:ascii="Times New Roman" w:hAnsi="Times New Roman" w:cs="Times New Roman"/>
          <w:sz w:val="28"/>
          <w:szCs w:val="28"/>
        </w:rPr>
        <w:t xml:space="preserve"> </w:t>
      </w:r>
      <w:r w:rsidR="00EE51C2" w:rsidRPr="00EE51C2">
        <w:rPr>
          <w:rFonts w:ascii="Times New Roman" w:hAnsi="Times New Roman" w:cs="Times New Roman"/>
          <w:sz w:val="28"/>
          <w:szCs w:val="28"/>
        </w:rPr>
        <w:t xml:space="preserve">370,5 млн. рублей, что на 0,2% больше уровня 2014 года. </w:t>
      </w:r>
    </w:p>
    <w:p w:rsidR="00EE51C2" w:rsidRPr="00EE51C2" w:rsidRDefault="00EE51C2" w:rsidP="00EE51C2">
      <w:pPr>
        <w:spacing w:after="0" w:line="360" w:lineRule="auto"/>
        <w:ind w:firstLine="709"/>
        <w:jc w:val="both"/>
        <w:rPr>
          <w:rFonts w:ascii="Times New Roman" w:hAnsi="Times New Roman" w:cs="Times New Roman"/>
          <w:sz w:val="28"/>
          <w:szCs w:val="28"/>
        </w:rPr>
      </w:pPr>
      <w:r w:rsidRPr="00EE51C2">
        <w:rPr>
          <w:rFonts w:ascii="Times New Roman" w:hAnsi="Times New Roman" w:cs="Times New Roman"/>
          <w:sz w:val="28"/>
          <w:szCs w:val="28"/>
        </w:rPr>
        <w:t>Оборот розничной торговли за 2015 год составил 145</w:t>
      </w:r>
      <w:r w:rsidR="003F4B1E">
        <w:rPr>
          <w:rFonts w:ascii="Times New Roman" w:hAnsi="Times New Roman" w:cs="Times New Roman"/>
          <w:sz w:val="28"/>
          <w:szCs w:val="28"/>
        </w:rPr>
        <w:t xml:space="preserve"> </w:t>
      </w:r>
      <w:r w:rsidRPr="00EE51C2">
        <w:rPr>
          <w:rFonts w:ascii="Times New Roman" w:hAnsi="Times New Roman" w:cs="Times New Roman"/>
          <w:sz w:val="28"/>
          <w:szCs w:val="28"/>
        </w:rPr>
        <w:t>650,7 млн. руб</w:t>
      </w:r>
      <w:r w:rsidR="003F4B1E">
        <w:rPr>
          <w:rFonts w:ascii="Times New Roman" w:hAnsi="Times New Roman" w:cs="Times New Roman"/>
          <w:sz w:val="28"/>
          <w:szCs w:val="28"/>
        </w:rPr>
        <w:t>лей</w:t>
      </w:r>
      <w:r w:rsidRPr="00EE51C2">
        <w:rPr>
          <w:rFonts w:ascii="Times New Roman" w:hAnsi="Times New Roman" w:cs="Times New Roman"/>
          <w:sz w:val="28"/>
          <w:szCs w:val="28"/>
        </w:rPr>
        <w:t xml:space="preserve"> или 101,7% к уровню 2014 года. </w:t>
      </w:r>
    </w:p>
    <w:p w:rsidR="00E75D99" w:rsidRPr="00E75D99" w:rsidRDefault="00EE51C2" w:rsidP="00EE51C2">
      <w:pPr>
        <w:spacing w:after="0" w:line="360" w:lineRule="auto"/>
        <w:ind w:firstLine="709"/>
        <w:jc w:val="both"/>
        <w:rPr>
          <w:rFonts w:ascii="Times New Roman" w:hAnsi="Times New Roman" w:cs="Times New Roman"/>
          <w:sz w:val="28"/>
          <w:szCs w:val="28"/>
        </w:rPr>
      </w:pPr>
      <w:r w:rsidRPr="00EE51C2">
        <w:rPr>
          <w:rFonts w:ascii="Times New Roman" w:hAnsi="Times New Roman" w:cs="Times New Roman"/>
          <w:sz w:val="28"/>
          <w:szCs w:val="28"/>
        </w:rPr>
        <w:t>Всего населению республики оказано платных услуг в объеме 42</w:t>
      </w:r>
      <w:r w:rsidR="003F4B1E">
        <w:rPr>
          <w:rFonts w:ascii="Times New Roman" w:hAnsi="Times New Roman" w:cs="Times New Roman"/>
          <w:sz w:val="28"/>
          <w:szCs w:val="28"/>
        </w:rPr>
        <w:t> </w:t>
      </w:r>
      <w:r w:rsidRPr="00EE51C2">
        <w:rPr>
          <w:rFonts w:ascii="Times New Roman" w:hAnsi="Times New Roman" w:cs="Times New Roman"/>
          <w:sz w:val="28"/>
          <w:szCs w:val="28"/>
        </w:rPr>
        <w:t>553,8</w:t>
      </w:r>
      <w:r w:rsidR="003F4B1E">
        <w:rPr>
          <w:rFonts w:ascii="Times New Roman" w:hAnsi="Times New Roman" w:cs="Times New Roman"/>
          <w:sz w:val="28"/>
          <w:szCs w:val="28"/>
        </w:rPr>
        <w:t> </w:t>
      </w:r>
      <w:r w:rsidRPr="00EE51C2">
        <w:rPr>
          <w:rFonts w:ascii="Times New Roman" w:hAnsi="Times New Roman" w:cs="Times New Roman"/>
          <w:sz w:val="28"/>
          <w:szCs w:val="28"/>
        </w:rPr>
        <w:t>млн. рублей, что на 6,9% больше, чем в 2014 году.</w:t>
      </w:r>
    </w:p>
    <w:p w:rsidR="006A64A9" w:rsidRPr="006A64A9" w:rsidRDefault="006A64A9" w:rsidP="006A64A9">
      <w:pPr>
        <w:spacing w:after="0" w:line="360" w:lineRule="auto"/>
        <w:ind w:firstLine="709"/>
        <w:jc w:val="both"/>
        <w:rPr>
          <w:rFonts w:ascii="Times New Roman" w:hAnsi="Times New Roman" w:cs="Times New Roman"/>
          <w:sz w:val="28"/>
          <w:szCs w:val="28"/>
        </w:rPr>
      </w:pPr>
      <w:r w:rsidRPr="006A64A9">
        <w:rPr>
          <w:rFonts w:ascii="Times New Roman" w:hAnsi="Times New Roman" w:cs="Times New Roman"/>
          <w:sz w:val="28"/>
          <w:szCs w:val="28"/>
        </w:rPr>
        <w:t>Актуализирован Перечень приоритетных инвестиционных проектов Чеченской Республики (распоряжение Правительства ЧР от 09.06.2015</w:t>
      </w:r>
      <w:r>
        <w:rPr>
          <w:rFonts w:ascii="Times New Roman" w:hAnsi="Times New Roman" w:cs="Times New Roman"/>
          <w:sz w:val="28"/>
          <w:szCs w:val="28"/>
        </w:rPr>
        <w:t xml:space="preserve"> </w:t>
      </w:r>
      <w:r w:rsidRPr="006A64A9">
        <w:rPr>
          <w:rFonts w:ascii="Times New Roman" w:hAnsi="Times New Roman" w:cs="Times New Roman"/>
          <w:sz w:val="28"/>
          <w:szCs w:val="28"/>
        </w:rPr>
        <w:t>г.                  № 144-р) который включает в себя 57 проектов на общую сумму 250,98 млрд. рублей, в том числе по отраслям:</w:t>
      </w:r>
    </w:p>
    <w:p w:rsidR="006A64A9" w:rsidRPr="006A64A9" w:rsidRDefault="006A64A9" w:rsidP="006A64A9">
      <w:pPr>
        <w:spacing w:after="0" w:line="360" w:lineRule="auto"/>
        <w:ind w:firstLine="709"/>
        <w:jc w:val="both"/>
        <w:rPr>
          <w:rFonts w:ascii="Times New Roman" w:hAnsi="Times New Roman" w:cs="Times New Roman"/>
          <w:sz w:val="28"/>
          <w:szCs w:val="28"/>
        </w:rPr>
      </w:pPr>
      <w:r w:rsidRPr="006A64A9">
        <w:rPr>
          <w:rFonts w:ascii="Times New Roman" w:hAnsi="Times New Roman" w:cs="Times New Roman"/>
          <w:sz w:val="28"/>
          <w:szCs w:val="28"/>
        </w:rPr>
        <w:t xml:space="preserve">- промышленность и энергетика </w:t>
      </w:r>
      <w:r w:rsidR="006C13E7">
        <w:rPr>
          <w:rFonts w:ascii="Times New Roman" w:hAnsi="Times New Roman" w:cs="Times New Roman"/>
          <w:sz w:val="28"/>
          <w:szCs w:val="28"/>
        </w:rPr>
        <w:t>–</w:t>
      </w:r>
      <w:r w:rsidRPr="006A64A9">
        <w:rPr>
          <w:rFonts w:ascii="Times New Roman" w:hAnsi="Times New Roman" w:cs="Times New Roman"/>
          <w:sz w:val="28"/>
          <w:szCs w:val="28"/>
        </w:rPr>
        <w:t xml:space="preserve"> 27 проектов на общую сумму              146,33 млрд. рублей (7 594 рабочих места);</w:t>
      </w:r>
    </w:p>
    <w:p w:rsidR="006A64A9" w:rsidRPr="006A64A9" w:rsidRDefault="006A64A9" w:rsidP="006A64A9">
      <w:pPr>
        <w:spacing w:after="0" w:line="360" w:lineRule="auto"/>
        <w:ind w:firstLine="709"/>
        <w:jc w:val="both"/>
        <w:rPr>
          <w:rFonts w:ascii="Times New Roman" w:hAnsi="Times New Roman" w:cs="Times New Roman"/>
          <w:sz w:val="28"/>
          <w:szCs w:val="28"/>
        </w:rPr>
      </w:pPr>
      <w:r w:rsidRPr="006A64A9">
        <w:rPr>
          <w:rFonts w:ascii="Times New Roman" w:hAnsi="Times New Roman" w:cs="Times New Roman"/>
          <w:sz w:val="28"/>
          <w:szCs w:val="28"/>
        </w:rPr>
        <w:t xml:space="preserve">- агропромышленный комплекс </w:t>
      </w:r>
      <w:r w:rsidR="006C13E7">
        <w:rPr>
          <w:rFonts w:ascii="Times New Roman" w:hAnsi="Times New Roman" w:cs="Times New Roman"/>
          <w:sz w:val="28"/>
          <w:szCs w:val="28"/>
        </w:rPr>
        <w:t>–</w:t>
      </w:r>
      <w:r w:rsidRPr="006A64A9">
        <w:rPr>
          <w:rFonts w:ascii="Times New Roman" w:hAnsi="Times New Roman" w:cs="Times New Roman"/>
          <w:sz w:val="28"/>
          <w:szCs w:val="28"/>
        </w:rPr>
        <w:t xml:space="preserve"> 25 проектов на общую сумму                 25,07 млрд. рублей (3 286 рабочих мест);</w:t>
      </w:r>
    </w:p>
    <w:p w:rsidR="006A64A9" w:rsidRPr="006A64A9" w:rsidRDefault="006A64A9" w:rsidP="006A64A9">
      <w:pPr>
        <w:spacing w:after="0" w:line="360" w:lineRule="auto"/>
        <w:ind w:firstLine="709"/>
        <w:jc w:val="both"/>
        <w:rPr>
          <w:rFonts w:ascii="Times New Roman" w:hAnsi="Times New Roman" w:cs="Times New Roman"/>
          <w:sz w:val="28"/>
          <w:szCs w:val="28"/>
        </w:rPr>
      </w:pPr>
      <w:r w:rsidRPr="006A64A9">
        <w:rPr>
          <w:rFonts w:ascii="Times New Roman" w:hAnsi="Times New Roman" w:cs="Times New Roman"/>
          <w:sz w:val="28"/>
          <w:szCs w:val="28"/>
        </w:rPr>
        <w:t xml:space="preserve">- сфера услуг </w:t>
      </w:r>
      <w:r w:rsidR="006C13E7">
        <w:rPr>
          <w:rFonts w:ascii="Times New Roman" w:hAnsi="Times New Roman" w:cs="Times New Roman"/>
          <w:sz w:val="28"/>
          <w:szCs w:val="28"/>
        </w:rPr>
        <w:t>–</w:t>
      </w:r>
      <w:r w:rsidRPr="006A64A9">
        <w:rPr>
          <w:rFonts w:ascii="Times New Roman" w:hAnsi="Times New Roman" w:cs="Times New Roman"/>
          <w:sz w:val="28"/>
          <w:szCs w:val="28"/>
        </w:rPr>
        <w:t xml:space="preserve"> 5 проектов на общую </w:t>
      </w:r>
      <w:r>
        <w:rPr>
          <w:rFonts w:ascii="Times New Roman" w:hAnsi="Times New Roman" w:cs="Times New Roman"/>
          <w:sz w:val="28"/>
          <w:szCs w:val="28"/>
        </w:rPr>
        <w:t>сумму 79,58 млрд. рублей (3 918 </w:t>
      </w:r>
      <w:r w:rsidRPr="006A64A9">
        <w:rPr>
          <w:rFonts w:ascii="Times New Roman" w:hAnsi="Times New Roman" w:cs="Times New Roman"/>
          <w:sz w:val="28"/>
          <w:szCs w:val="28"/>
        </w:rPr>
        <w:t>рабочих мест).</w:t>
      </w:r>
    </w:p>
    <w:p w:rsidR="00E75D99" w:rsidRDefault="006A64A9" w:rsidP="006A64A9">
      <w:pPr>
        <w:spacing w:after="0" w:line="360" w:lineRule="auto"/>
        <w:ind w:firstLine="709"/>
        <w:jc w:val="both"/>
        <w:rPr>
          <w:rFonts w:ascii="Times New Roman" w:hAnsi="Times New Roman" w:cs="Times New Roman"/>
          <w:sz w:val="28"/>
          <w:szCs w:val="28"/>
        </w:rPr>
      </w:pPr>
      <w:r w:rsidRPr="006A64A9">
        <w:rPr>
          <w:rFonts w:ascii="Times New Roman" w:hAnsi="Times New Roman" w:cs="Times New Roman"/>
          <w:sz w:val="28"/>
          <w:szCs w:val="28"/>
        </w:rPr>
        <w:t>Проекты предусматривают реконструкцию существующих и строительство новых современных высокотехнологичных производств с созданием 14</w:t>
      </w:r>
      <w:r>
        <w:rPr>
          <w:rFonts w:ascii="Times New Roman" w:hAnsi="Times New Roman" w:cs="Times New Roman"/>
          <w:sz w:val="28"/>
          <w:szCs w:val="28"/>
        </w:rPr>
        <w:t xml:space="preserve"> </w:t>
      </w:r>
      <w:r w:rsidRPr="006A64A9">
        <w:rPr>
          <w:rFonts w:ascii="Times New Roman" w:hAnsi="Times New Roman" w:cs="Times New Roman"/>
          <w:sz w:val="28"/>
          <w:szCs w:val="28"/>
        </w:rPr>
        <w:t>798 рабочих мест.</w:t>
      </w:r>
    </w:p>
    <w:p w:rsidR="00380073" w:rsidRPr="00380073" w:rsidRDefault="00380073" w:rsidP="00380073">
      <w:pPr>
        <w:spacing w:after="0" w:line="360" w:lineRule="auto"/>
        <w:ind w:firstLine="709"/>
        <w:jc w:val="both"/>
        <w:rPr>
          <w:rFonts w:ascii="Times New Roman" w:hAnsi="Times New Roman" w:cs="Times New Roman"/>
          <w:sz w:val="28"/>
          <w:szCs w:val="28"/>
        </w:rPr>
      </w:pPr>
      <w:r w:rsidRPr="00380073">
        <w:rPr>
          <w:rFonts w:ascii="Times New Roman" w:hAnsi="Times New Roman" w:cs="Times New Roman"/>
          <w:sz w:val="28"/>
          <w:szCs w:val="28"/>
        </w:rPr>
        <w:t xml:space="preserve">В июне 2015 года Чеченская Республика прошла конкурсный отбор, проведенный </w:t>
      </w:r>
      <w:r w:rsidR="002F4732" w:rsidRPr="002F4732">
        <w:rPr>
          <w:rFonts w:ascii="Times New Roman" w:hAnsi="Times New Roman" w:cs="Times New Roman"/>
          <w:sz w:val="28"/>
          <w:szCs w:val="28"/>
        </w:rPr>
        <w:t>Министерство</w:t>
      </w:r>
      <w:r w:rsidR="002F4732">
        <w:rPr>
          <w:rFonts w:ascii="Times New Roman" w:hAnsi="Times New Roman" w:cs="Times New Roman"/>
          <w:sz w:val="28"/>
          <w:szCs w:val="28"/>
        </w:rPr>
        <w:t>м</w:t>
      </w:r>
      <w:r w:rsidR="002F4732" w:rsidRPr="002F4732">
        <w:rPr>
          <w:rFonts w:ascii="Times New Roman" w:hAnsi="Times New Roman" w:cs="Times New Roman"/>
          <w:sz w:val="28"/>
          <w:szCs w:val="28"/>
        </w:rPr>
        <w:t xml:space="preserve"> экономического развития Р</w:t>
      </w:r>
      <w:r w:rsidR="002F4732">
        <w:rPr>
          <w:rFonts w:ascii="Times New Roman" w:hAnsi="Times New Roman" w:cs="Times New Roman"/>
          <w:sz w:val="28"/>
          <w:szCs w:val="28"/>
        </w:rPr>
        <w:t xml:space="preserve">оссийской </w:t>
      </w:r>
      <w:r w:rsidR="002F4732" w:rsidRPr="002F4732">
        <w:rPr>
          <w:rFonts w:ascii="Times New Roman" w:hAnsi="Times New Roman" w:cs="Times New Roman"/>
          <w:sz w:val="28"/>
          <w:szCs w:val="28"/>
        </w:rPr>
        <w:t>Ф</w:t>
      </w:r>
      <w:r w:rsidR="002F4732">
        <w:rPr>
          <w:rFonts w:ascii="Times New Roman" w:hAnsi="Times New Roman" w:cs="Times New Roman"/>
          <w:sz w:val="28"/>
          <w:szCs w:val="28"/>
        </w:rPr>
        <w:t>едерации</w:t>
      </w:r>
      <w:r w:rsidRPr="00380073">
        <w:rPr>
          <w:rFonts w:ascii="Times New Roman" w:hAnsi="Times New Roman" w:cs="Times New Roman"/>
          <w:sz w:val="28"/>
          <w:szCs w:val="28"/>
        </w:rPr>
        <w:t xml:space="preserve"> для суб</w:t>
      </w:r>
      <w:r w:rsidR="002F4732">
        <w:rPr>
          <w:rFonts w:ascii="Times New Roman" w:hAnsi="Times New Roman" w:cs="Times New Roman"/>
          <w:sz w:val="28"/>
          <w:szCs w:val="28"/>
        </w:rPr>
        <w:t xml:space="preserve">ъектов </w:t>
      </w:r>
      <w:r w:rsidRPr="00380073">
        <w:rPr>
          <w:rFonts w:ascii="Times New Roman" w:hAnsi="Times New Roman" w:cs="Times New Roman"/>
          <w:sz w:val="28"/>
          <w:szCs w:val="28"/>
        </w:rPr>
        <w:t>Российской Федерации на получение государственной поддержки малого и среднего предпринимательства в виде субсидий на создание индустриального парка.</w:t>
      </w:r>
    </w:p>
    <w:p w:rsidR="00380073" w:rsidRDefault="00380073" w:rsidP="00380073">
      <w:pPr>
        <w:spacing w:after="0" w:line="360" w:lineRule="auto"/>
        <w:ind w:firstLine="709"/>
        <w:jc w:val="both"/>
        <w:rPr>
          <w:rFonts w:ascii="Times New Roman" w:hAnsi="Times New Roman" w:cs="Times New Roman"/>
          <w:sz w:val="28"/>
          <w:szCs w:val="28"/>
        </w:rPr>
      </w:pPr>
      <w:r w:rsidRPr="00380073">
        <w:rPr>
          <w:rFonts w:ascii="Times New Roman" w:hAnsi="Times New Roman" w:cs="Times New Roman"/>
          <w:sz w:val="28"/>
          <w:szCs w:val="28"/>
        </w:rPr>
        <w:t>На основании решения конкурсной комиссии между Минэкономразвития России и Правительством Чеченской Республики заключено Соглашение</w:t>
      </w:r>
      <w:r>
        <w:rPr>
          <w:rFonts w:ascii="Times New Roman" w:hAnsi="Times New Roman" w:cs="Times New Roman"/>
          <w:sz w:val="28"/>
          <w:szCs w:val="28"/>
        </w:rPr>
        <w:t xml:space="preserve"> </w:t>
      </w:r>
      <w:r w:rsidRPr="00380073">
        <w:rPr>
          <w:rFonts w:ascii="Times New Roman" w:hAnsi="Times New Roman" w:cs="Times New Roman"/>
          <w:sz w:val="28"/>
          <w:szCs w:val="28"/>
        </w:rPr>
        <w:t xml:space="preserve">от 7 августа 2015 года № 081-МБ-15 </w:t>
      </w:r>
      <w:r w:rsidR="002F4732">
        <w:rPr>
          <w:rFonts w:ascii="Times New Roman" w:hAnsi="Times New Roman" w:cs="Times New Roman"/>
          <w:sz w:val="28"/>
          <w:szCs w:val="28"/>
        </w:rPr>
        <w:lastRenderedPageBreak/>
        <w:t>«</w:t>
      </w:r>
      <w:r w:rsidR="002F4732" w:rsidRPr="00380073">
        <w:rPr>
          <w:rFonts w:ascii="Times New Roman" w:hAnsi="Times New Roman" w:cs="Times New Roman"/>
          <w:sz w:val="28"/>
          <w:szCs w:val="28"/>
        </w:rPr>
        <w:t>О</w:t>
      </w:r>
      <w:r w:rsidR="002F4732">
        <w:rPr>
          <w:rFonts w:ascii="Times New Roman" w:hAnsi="Times New Roman" w:cs="Times New Roman"/>
          <w:sz w:val="28"/>
          <w:szCs w:val="28"/>
        </w:rPr>
        <w:t> </w:t>
      </w:r>
      <w:r w:rsidRPr="00380073">
        <w:rPr>
          <w:rFonts w:ascii="Times New Roman" w:hAnsi="Times New Roman" w:cs="Times New Roman"/>
          <w:sz w:val="28"/>
          <w:szCs w:val="28"/>
        </w:rPr>
        <w:t>предоставлении субсидии из федерального бюджета бюджету Чеченской Республики на государственную поддержку субъектов малого и среднего предпринимательства в размере 120,0 млн. рублей</w:t>
      </w:r>
      <w:r w:rsidR="002F4732">
        <w:rPr>
          <w:rFonts w:ascii="Times New Roman" w:hAnsi="Times New Roman" w:cs="Times New Roman"/>
          <w:sz w:val="28"/>
          <w:szCs w:val="28"/>
        </w:rPr>
        <w:t>».</w:t>
      </w:r>
    </w:p>
    <w:p w:rsidR="00E75D99" w:rsidRPr="00E75D99" w:rsidRDefault="00CB3790" w:rsidP="00E75D99">
      <w:pPr>
        <w:spacing w:after="0" w:line="360" w:lineRule="auto"/>
        <w:ind w:firstLine="709"/>
        <w:jc w:val="both"/>
        <w:rPr>
          <w:rFonts w:ascii="Times New Roman" w:hAnsi="Times New Roman" w:cs="Times New Roman"/>
          <w:sz w:val="28"/>
          <w:szCs w:val="28"/>
        </w:rPr>
      </w:pPr>
      <w:r w:rsidRPr="00CB3790">
        <w:rPr>
          <w:rFonts w:ascii="Times New Roman" w:hAnsi="Times New Roman" w:cs="Times New Roman"/>
          <w:sz w:val="28"/>
          <w:szCs w:val="28"/>
        </w:rPr>
        <w:t>По состоянию на 1</w:t>
      </w:r>
      <w:r>
        <w:rPr>
          <w:rFonts w:ascii="Times New Roman" w:hAnsi="Times New Roman" w:cs="Times New Roman"/>
          <w:sz w:val="28"/>
          <w:szCs w:val="28"/>
        </w:rPr>
        <w:t xml:space="preserve"> января </w:t>
      </w:r>
      <w:r w:rsidRPr="00CB3790">
        <w:rPr>
          <w:rFonts w:ascii="Times New Roman" w:hAnsi="Times New Roman" w:cs="Times New Roman"/>
          <w:sz w:val="28"/>
          <w:szCs w:val="28"/>
        </w:rPr>
        <w:t xml:space="preserve">2016 года, по предварительным данным, на учете в </w:t>
      </w:r>
      <w:proofErr w:type="spellStart"/>
      <w:r w:rsidRPr="00CB3790">
        <w:rPr>
          <w:rFonts w:ascii="Times New Roman" w:hAnsi="Times New Roman" w:cs="Times New Roman"/>
          <w:sz w:val="28"/>
          <w:szCs w:val="28"/>
        </w:rPr>
        <w:t>Статрегистре</w:t>
      </w:r>
      <w:proofErr w:type="spellEnd"/>
      <w:r w:rsidRPr="00CB3790">
        <w:rPr>
          <w:rFonts w:ascii="Times New Roman" w:hAnsi="Times New Roman" w:cs="Times New Roman"/>
          <w:sz w:val="28"/>
          <w:szCs w:val="28"/>
        </w:rPr>
        <w:t xml:space="preserve"> состоит 31</w:t>
      </w:r>
      <w:r>
        <w:rPr>
          <w:rFonts w:ascii="Times New Roman" w:hAnsi="Times New Roman" w:cs="Times New Roman"/>
          <w:sz w:val="28"/>
          <w:szCs w:val="28"/>
        </w:rPr>
        <w:t xml:space="preserve"> </w:t>
      </w:r>
      <w:r w:rsidRPr="00CB3790">
        <w:rPr>
          <w:rFonts w:ascii="Times New Roman" w:hAnsi="Times New Roman" w:cs="Times New Roman"/>
          <w:sz w:val="28"/>
          <w:szCs w:val="28"/>
        </w:rPr>
        <w:t>324 субъекта малого и среднего предпринимательства, в том числе 25</w:t>
      </w:r>
      <w:r>
        <w:rPr>
          <w:rFonts w:ascii="Times New Roman" w:hAnsi="Times New Roman" w:cs="Times New Roman"/>
          <w:sz w:val="28"/>
          <w:szCs w:val="28"/>
        </w:rPr>
        <w:t xml:space="preserve"> </w:t>
      </w:r>
      <w:r w:rsidRPr="00CB3790">
        <w:rPr>
          <w:rFonts w:ascii="Times New Roman" w:hAnsi="Times New Roman" w:cs="Times New Roman"/>
          <w:sz w:val="28"/>
          <w:szCs w:val="28"/>
        </w:rPr>
        <w:t>656 индивидуальных предпринимателей и 6</w:t>
      </w:r>
      <w:r>
        <w:rPr>
          <w:rFonts w:ascii="Times New Roman" w:hAnsi="Times New Roman" w:cs="Times New Roman"/>
          <w:sz w:val="28"/>
          <w:szCs w:val="28"/>
        </w:rPr>
        <w:t xml:space="preserve"> </w:t>
      </w:r>
      <w:r w:rsidRPr="00CB3790">
        <w:rPr>
          <w:rFonts w:ascii="Times New Roman" w:hAnsi="Times New Roman" w:cs="Times New Roman"/>
          <w:sz w:val="28"/>
          <w:szCs w:val="28"/>
        </w:rPr>
        <w:t>4</w:t>
      </w:r>
      <w:r>
        <w:rPr>
          <w:rFonts w:ascii="Times New Roman" w:hAnsi="Times New Roman" w:cs="Times New Roman"/>
          <w:sz w:val="28"/>
          <w:szCs w:val="28"/>
        </w:rPr>
        <w:t>43 малых и средних предприятия.</w:t>
      </w:r>
    </w:p>
    <w:p w:rsidR="00E75D99" w:rsidRDefault="00E75D99" w:rsidP="009B0B8D">
      <w:pPr>
        <w:spacing w:after="0" w:line="360" w:lineRule="auto"/>
        <w:ind w:firstLine="709"/>
        <w:jc w:val="both"/>
        <w:rPr>
          <w:rFonts w:ascii="Times New Roman" w:hAnsi="Times New Roman" w:cs="Times New Roman"/>
          <w:sz w:val="28"/>
          <w:szCs w:val="28"/>
        </w:rPr>
      </w:pPr>
    </w:p>
    <w:p w:rsidR="00E75D99" w:rsidRDefault="00E75D99" w:rsidP="009B0B8D">
      <w:pPr>
        <w:spacing w:after="0" w:line="360" w:lineRule="auto"/>
        <w:ind w:firstLine="709"/>
        <w:jc w:val="both"/>
        <w:rPr>
          <w:rFonts w:ascii="Times New Roman" w:hAnsi="Times New Roman" w:cs="Times New Roman"/>
          <w:sz w:val="28"/>
          <w:szCs w:val="28"/>
        </w:rPr>
      </w:pPr>
    </w:p>
    <w:p w:rsidR="001C2FC4" w:rsidRDefault="001C2FC4" w:rsidP="007027E4">
      <w:pPr>
        <w:spacing w:after="0" w:line="360" w:lineRule="auto"/>
        <w:rPr>
          <w:rFonts w:ascii="Times New Roman" w:hAnsi="Times New Roman" w:cs="Times New Roman"/>
          <w:sz w:val="28"/>
          <w:szCs w:val="28"/>
        </w:rPr>
      </w:pPr>
    </w:p>
    <w:p w:rsidR="00CE7BAE" w:rsidRDefault="00CE7BAE" w:rsidP="007027E4">
      <w:pPr>
        <w:spacing w:after="0" w:line="360" w:lineRule="auto"/>
        <w:rPr>
          <w:rFonts w:ascii="Times New Roman" w:hAnsi="Times New Roman" w:cs="Times New Roman"/>
          <w:b/>
          <w:sz w:val="28"/>
          <w:szCs w:val="28"/>
        </w:rPr>
      </w:pPr>
    </w:p>
    <w:p w:rsidR="002D7BA6" w:rsidRDefault="002D7BA6" w:rsidP="007027E4">
      <w:pPr>
        <w:spacing w:after="0" w:line="360" w:lineRule="auto"/>
        <w:rPr>
          <w:rFonts w:ascii="Times New Roman" w:hAnsi="Times New Roman" w:cs="Times New Roman"/>
          <w:b/>
          <w:sz w:val="28"/>
          <w:szCs w:val="28"/>
        </w:rPr>
      </w:pPr>
    </w:p>
    <w:p w:rsidR="002D7BA6" w:rsidRDefault="002D7BA6" w:rsidP="007027E4">
      <w:pPr>
        <w:spacing w:after="0" w:line="360" w:lineRule="auto"/>
        <w:rPr>
          <w:rFonts w:ascii="Times New Roman" w:hAnsi="Times New Roman" w:cs="Times New Roman"/>
          <w:b/>
          <w:sz w:val="28"/>
          <w:szCs w:val="28"/>
        </w:rPr>
      </w:pPr>
    </w:p>
    <w:p w:rsidR="002D7BA6" w:rsidRDefault="002D7BA6" w:rsidP="007027E4">
      <w:pPr>
        <w:spacing w:after="0" w:line="360" w:lineRule="auto"/>
        <w:rPr>
          <w:rFonts w:ascii="Times New Roman" w:hAnsi="Times New Roman" w:cs="Times New Roman"/>
          <w:b/>
          <w:sz w:val="28"/>
          <w:szCs w:val="28"/>
        </w:rPr>
      </w:pPr>
    </w:p>
    <w:p w:rsidR="002D7BA6" w:rsidRDefault="002D7BA6" w:rsidP="007027E4">
      <w:pPr>
        <w:spacing w:after="0" w:line="360" w:lineRule="auto"/>
        <w:rPr>
          <w:rFonts w:ascii="Times New Roman" w:hAnsi="Times New Roman" w:cs="Times New Roman"/>
          <w:b/>
          <w:sz w:val="28"/>
          <w:szCs w:val="28"/>
        </w:rPr>
      </w:pPr>
    </w:p>
    <w:p w:rsidR="002D7BA6" w:rsidRDefault="002D7BA6" w:rsidP="007027E4">
      <w:pPr>
        <w:spacing w:after="0" w:line="360" w:lineRule="auto"/>
        <w:rPr>
          <w:rFonts w:ascii="Times New Roman" w:hAnsi="Times New Roman" w:cs="Times New Roman"/>
          <w:b/>
          <w:sz w:val="28"/>
          <w:szCs w:val="28"/>
        </w:rPr>
      </w:pPr>
    </w:p>
    <w:p w:rsidR="002D7BA6" w:rsidRDefault="002D7BA6" w:rsidP="007027E4">
      <w:pPr>
        <w:spacing w:after="0" w:line="360" w:lineRule="auto"/>
        <w:rPr>
          <w:rFonts w:ascii="Times New Roman" w:hAnsi="Times New Roman" w:cs="Times New Roman"/>
          <w:b/>
          <w:sz w:val="28"/>
          <w:szCs w:val="28"/>
        </w:rPr>
      </w:pPr>
    </w:p>
    <w:p w:rsidR="002D7BA6" w:rsidRDefault="002D7BA6" w:rsidP="007027E4">
      <w:pPr>
        <w:spacing w:after="0" w:line="360" w:lineRule="auto"/>
        <w:rPr>
          <w:rFonts w:ascii="Times New Roman" w:hAnsi="Times New Roman" w:cs="Times New Roman"/>
          <w:b/>
          <w:sz w:val="28"/>
          <w:szCs w:val="28"/>
        </w:rPr>
      </w:pPr>
    </w:p>
    <w:p w:rsidR="00A76521" w:rsidRDefault="00A76521" w:rsidP="007027E4">
      <w:pPr>
        <w:spacing w:after="0" w:line="360" w:lineRule="auto"/>
        <w:rPr>
          <w:rFonts w:ascii="Times New Roman" w:hAnsi="Times New Roman" w:cs="Times New Roman"/>
          <w:b/>
          <w:sz w:val="28"/>
          <w:szCs w:val="28"/>
        </w:rPr>
      </w:pPr>
    </w:p>
    <w:p w:rsidR="00CE7BAE" w:rsidRDefault="00CE7BAE" w:rsidP="007027E4">
      <w:pPr>
        <w:spacing w:after="0" w:line="360" w:lineRule="auto"/>
        <w:rPr>
          <w:rFonts w:ascii="Times New Roman" w:hAnsi="Times New Roman" w:cs="Times New Roman"/>
          <w:b/>
          <w:sz w:val="28"/>
          <w:szCs w:val="28"/>
        </w:rPr>
      </w:pPr>
    </w:p>
    <w:p w:rsidR="00CE7BAE" w:rsidRDefault="00CE7BAE" w:rsidP="007027E4">
      <w:pPr>
        <w:spacing w:after="0" w:line="360" w:lineRule="auto"/>
        <w:rPr>
          <w:rFonts w:ascii="Times New Roman" w:hAnsi="Times New Roman" w:cs="Times New Roman"/>
          <w:b/>
          <w:sz w:val="28"/>
          <w:szCs w:val="28"/>
        </w:rPr>
      </w:pPr>
    </w:p>
    <w:p w:rsidR="00CE7BAE" w:rsidRDefault="00CE7BAE" w:rsidP="007027E4">
      <w:pPr>
        <w:spacing w:after="0" w:line="360" w:lineRule="auto"/>
        <w:rPr>
          <w:rFonts w:ascii="Times New Roman" w:hAnsi="Times New Roman" w:cs="Times New Roman"/>
          <w:b/>
          <w:sz w:val="28"/>
          <w:szCs w:val="28"/>
        </w:rPr>
      </w:pPr>
    </w:p>
    <w:p w:rsidR="00CE7BAE" w:rsidRDefault="00CE7BAE" w:rsidP="007027E4">
      <w:pPr>
        <w:spacing w:after="0" w:line="360" w:lineRule="auto"/>
        <w:rPr>
          <w:rFonts w:ascii="Times New Roman" w:hAnsi="Times New Roman" w:cs="Times New Roman"/>
          <w:b/>
          <w:sz w:val="28"/>
          <w:szCs w:val="28"/>
        </w:rPr>
      </w:pPr>
    </w:p>
    <w:p w:rsidR="00CE7BAE" w:rsidRDefault="00CE7BAE" w:rsidP="007027E4">
      <w:pPr>
        <w:spacing w:after="0" w:line="360" w:lineRule="auto"/>
        <w:rPr>
          <w:rFonts w:ascii="Times New Roman" w:hAnsi="Times New Roman" w:cs="Times New Roman"/>
          <w:b/>
          <w:sz w:val="28"/>
          <w:szCs w:val="28"/>
        </w:rPr>
      </w:pPr>
    </w:p>
    <w:p w:rsidR="00CE7BAE" w:rsidRDefault="00CE7BAE" w:rsidP="007027E4">
      <w:pPr>
        <w:spacing w:after="0" w:line="360" w:lineRule="auto"/>
        <w:rPr>
          <w:rFonts w:ascii="Times New Roman" w:hAnsi="Times New Roman" w:cs="Times New Roman"/>
          <w:b/>
          <w:sz w:val="28"/>
          <w:szCs w:val="28"/>
        </w:rPr>
      </w:pPr>
    </w:p>
    <w:p w:rsidR="00A76521" w:rsidRDefault="00A76521" w:rsidP="007027E4">
      <w:pPr>
        <w:spacing w:after="0" w:line="360" w:lineRule="auto"/>
        <w:rPr>
          <w:rFonts w:ascii="Times New Roman" w:hAnsi="Times New Roman" w:cs="Times New Roman"/>
          <w:b/>
          <w:sz w:val="28"/>
          <w:szCs w:val="28"/>
        </w:rPr>
      </w:pPr>
    </w:p>
    <w:p w:rsidR="002D7BA6" w:rsidRDefault="002D7BA6" w:rsidP="007027E4">
      <w:pPr>
        <w:spacing w:after="0" w:line="360" w:lineRule="auto"/>
        <w:rPr>
          <w:rFonts w:ascii="Times New Roman" w:hAnsi="Times New Roman" w:cs="Times New Roman"/>
          <w:b/>
          <w:sz w:val="28"/>
          <w:szCs w:val="28"/>
        </w:rPr>
      </w:pPr>
    </w:p>
    <w:p w:rsidR="002D7BA6" w:rsidRDefault="002D7BA6" w:rsidP="007027E4">
      <w:pPr>
        <w:spacing w:after="0" w:line="360" w:lineRule="auto"/>
        <w:rPr>
          <w:rFonts w:ascii="Times New Roman" w:hAnsi="Times New Roman" w:cs="Times New Roman"/>
          <w:b/>
          <w:sz w:val="28"/>
          <w:szCs w:val="28"/>
        </w:rPr>
      </w:pPr>
    </w:p>
    <w:p w:rsidR="002D7BA6" w:rsidRDefault="002D7BA6" w:rsidP="007027E4">
      <w:pPr>
        <w:spacing w:after="0" w:line="360" w:lineRule="auto"/>
        <w:rPr>
          <w:rFonts w:ascii="Times New Roman" w:hAnsi="Times New Roman" w:cs="Times New Roman"/>
          <w:b/>
          <w:sz w:val="28"/>
          <w:szCs w:val="28"/>
        </w:rPr>
      </w:pPr>
    </w:p>
    <w:p w:rsidR="002D7BA6" w:rsidRDefault="002D7BA6" w:rsidP="007027E4">
      <w:pPr>
        <w:spacing w:after="0" w:line="360" w:lineRule="auto"/>
        <w:rPr>
          <w:rFonts w:ascii="Times New Roman" w:hAnsi="Times New Roman" w:cs="Times New Roman"/>
          <w:b/>
          <w:sz w:val="28"/>
          <w:szCs w:val="28"/>
        </w:rPr>
      </w:pPr>
    </w:p>
    <w:p w:rsidR="002D7BA6" w:rsidRDefault="002D7BA6" w:rsidP="007027E4">
      <w:pPr>
        <w:spacing w:after="0" w:line="360" w:lineRule="auto"/>
        <w:rPr>
          <w:rFonts w:ascii="Times New Roman" w:hAnsi="Times New Roman" w:cs="Times New Roman"/>
          <w:b/>
          <w:sz w:val="28"/>
          <w:szCs w:val="28"/>
        </w:rPr>
      </w:pPr>
    </w:p>
    <w:p w:rsidR="002D7BA6" w:rsidRDefault="002D7BA6" w:rsidP="007027E4">
      <w:pPr>
        <w:spacing w:after="0" w:line="360" w:lineRule="auto"/>
        <w:rPr>
          <w:rFonts w:ascii="Times New Roman" w:hAnsi="Times New Roman" w:cs="Times New Roman"/>
          <w:b/>
          <w:sz w:val="28"/>
          <w:szCs w:val="28"/>
        </w:rPr>
      </w:pPr>
    </w:p>
    <w:p w:rsidR="002D7BA6" w:rsidRDefault="002D7BA6" w:rsidP="007027E4">
      <w:pPr>
        <w:spacing w:after="0" w:line="360" w:lineRule="auto"/>
        <w:rPr>
          <w:rFonts w:ascii="Times New Roman" w:hAnsi="Times New Roman" w:cs="Times New Roman"/>
          <w:b/>
          <w:sz w:val="28"/>
          <w:szCs w:val="28"/>
        </w:rPr>
      </w:pPr>
    </w:p>
    <w:p w:rsidR="00CA6E24" w:rsidRDefault="00CA6E24" w:rsidP="007027E4">
      <w:pPr>
        <w:spacing w:after="0" w:line="360" w:lineRule="auto"/>
        <w:rPr>
          <w:rFonts w:ascii="Times New Roman" w:hAnsi="Times New Roman" w:cs="Times New Roman"/>
          <w:b/>
          <w:sz w:val="28"/>
          <w:szCs w:val="28"/>
        </w:rPr>
      </w:pPr>
    </w:p>
    <w:p w:rsidR="002D7BA6" w:rsidRDefault="002D7BA6" w:rsidP="007027E4">
      <w:pPr>
        <w:spacing w:after="0" w:line="360" w:lineRule="auto"/>
        <w:rPr>
          <w:rFonts w:ascii="Times New Roman" w:hAnsi="Times New Roman" w:cs="Times New Roman"/>
          <w:b/>
          <w:sz w:val="28"/>
          <w:szCs w:val="28"/>
        </w:rPr>
      </w:pPr>
    </w:p>
    <w:p w:rsidR="00AD6007" w:rsidRDefault="00AD6007" w:rsidP="007027E4">
      <w:pPr>
        <w:spacing w:after="0" w:line="360" w:lineRule="auto"/>
        <w:rPr>
          <w:rFonts w:ascii="Times New Roman" w:hAnsi="Times New Roman" w:cs="Times New Roman"/>
          <w:b/>
          <w:sz w:val="28"/>
          <w:szCs w:val="28"/>
        </w:rPr>
      </w:pPr>
    </w:p>
    <w:p w:rsidR="00AD6007" w:rsidRDefault="00AD6007" w:rsidP="007027E4">
      <w:pPr>
        <w:spacing w:after="0" w:line="360" w:lineRule="auto"/>
        <w:rPr>
          <w:rFonts w:ascii="Times New Roman" w:hAnsi="Times New Roman" w:cs="Times New Roman"/>
          <w:b/>
          <w:sz w:val="28"/>
          <w:szCs w:val="28"/>
        </w:rPr>
      </w:pPr>
    </w:p>
    <w:p w:rsidR="00AD6007" w:rsidRDefault="00AD6007" w:rsidP="007027E4">
      <w:pPr>
        <w:spacing w:after="0" w:line="360" w:lineRule="auto"/>
        <w:rPr>
          <w:rFonts w:ascii="Times New Roman" w:hAnsi="Times New Roman" w:cs="Times New Roman"/>
          <w:b/>
          <w:sz w:val="28"/>
          <w:szCs w:val="28"/>
        </w:rPr>
      </w:pPr>
    </w:p>
    <w:p w:rsidR="00AD6007" w:rsidRDefault="00AD6007" w:rsidP="007027E4">
      <w:pPr>
        <w:spacing w:after="0" w:line="360" w:lineRule="auto"/>
        <w:rPr>
          <w:rFonts w:ascii="Times New Roman" w:hAnsi="Times New Roman" w:cs="Times New Roman"/>
          <w:b/>
          <w:sz w:val="28"/>
          <w:szCs w:val="28"/>
        </w:rPr>
      </w:pPr>
    </w:p>
    <w:p w:rsidR="002D7BA6" w:rsidRDefault="002D7BA6" w:rsidP="007027E4">
      <w:pPr>
        <w:spacing w:after="0" w:line="360" w:lineRule="auto"/>
        <w:rPr>
          <w:rFonts w:ascii="Times New Roman" w:hAnsi="Times New Roman" w:cs="Times New Roman"/>
          <w:b/>
          <w:sz w:val="28"/>
          <w:szCs w:val="28"/>
        </w:rPr>
      </w:pPr>
    </w:p>
    <w:p w:rsidR="002D7BA6" w:rsidRDefault="002D7BA6" w:rsidP="007027E4">
      <w:pPr>
        <w:spacing w:after="0" w:line="360" w:lineRule="auto"/>
        <w:rPr>
          <w:rFonts w:ascii="Times New Roman" w:hAnsi="Times New Roman" w:cs="Times New Roman"/>
          <w:b/>
          <w:sz w:val="28"/>
          <w:szCs w:val="28"/>
        </w:rPr>
      </w:pPr>
    </w:p>
    <w:p w:rsidR="00D42D7B" w:rsidRDefault="00D42D7B" w:rsidP="008E70CF">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lang w:val="en-US"/>
        </w:rPr>
        <w:t>II</w:t>
      </w:r>
      <w:r w:rsidRPr="0081177D">
        <w:rPr>
          <w:rFonts w:ascii="Times New Roman" w:hAnsi="Times New Roman" w:cs="Times New Roman"/>
          <w:b/>
          <w:sz w:val="28"/>
          <w:szCs w:val="28"/>
        </w:rPr>
        <w:t xml:space="preserve">. </w:t>
      </w:r>
      <w:r>
        <w:rPr>
          <w:rFonts w:ascii="Times New Roman" w:hAnsi="Times New Roman" w:cs="Times New Roman"/>
          <w:b/>
          <w:sz w:val="28"/>
          <w:szCs w:val="28"/>
        </w:rPr>
        <w:t xml:space="preserve">ИТОГИ ДЕЯТЕЛЬНОСТИ </w:t>
      </w:r>
    </w:p>
    <w:p w:rsidR="00D42D7B" w:rsidRPr="00D42D7B" w:rsidRDefault="00D42D7B" w:rsidP="008E70CF">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МИНИСТЕРСТВА ФИНАНСОВ ЧЕЧЕНСКОЙ РЕСПУБЛИКИ                                                                                         ЗА 2015 ГОД</w:t>
      </w:r>
    </w:p>
    <w:p w:rsidR="00D42D7B" w:rsidRPr="00D42D7B" w:rsidRDefault="00D42D7B" w:rsidP="008E70CF">
      <w:pPr>
        <w:spacing w:after="0" w:line="360" w:lineRule="auto"/>
        <w:jc w:val="center"/>
        <w:rPr>
          <w:rFonts w:ascii="Times New Roman" w:hAnsi="Times New Roman" w:cs="Times New Roman"/>
          <w:b/>
          <w:sz w:val="28"/>
          <w:szCs w:val="28"/>
        </w:rPr>
      </w:pPr>
    </w:p>
    <w:p w:rsidR="00D42D7B" w:rsidRPr="00D42D7B" w:rsidRDefault="00D42D7B" w:rsidP="008E70CF">
      <w:pPr>
        <w:spacing w:after="0" w:line="360" w:lineRule="auto"/>
        <w:jc w:val="center"/>
        <w:rPr>
          <w:rFonts w:ascii="Times New Roman" w:hAnsi="Times New Roman" w:cs="Times New Roman"/>
          <w:b/>
          <w:sz w:val="28"/>
          <w:szCs w:val="28"/>
        </w:rPr>
      </w:pPr>
    </w:p>
    <w:p w:rsidR="00D42D7B" w:rsidRPr="00D42D7B" w:rsidRDefault="00D42D7B" w:rsidP="008E70CF">
      <w:pPr>
        <w:spacing w:after="0" w:line="360" w:lineRule="auto"/>
        <w:jc w:val="center"/>
        <w:rPr>
          <w:rFonts w:ascii="Times New Roman" w:hAnsi="Times New Roman" w:cs="Times New Roman"/>
          <w:b/>
          <w:sz w:val="28"/>
          <w:szCs w:val="28"/>
        </w:rPr>
      </w:pPr>
    </w:p>
    <w:p w:rsidR="00D42D7B" w:rsidRPr="00D42D7B" w:rsidRDefault="00D42D7B" w:rsidP="008E70CF">
      <w:pPr>
        <w:spacing w:after="0" w:line="360" w:lineRule="auto"/>
        <w:jc w:val="center"/>
        <w:rPr>
          <w:rFonts w:ascii="Times New Roman" w:hAnsi="Times New Roman" w:cs="Times New Roman"/>
          <w:b/>
          <w:sz w:val="28"/>
          <w:szCs w:val="28"/>
        </w:rPr>
      </w:pPr>
    </w:p>
    <w:p w:rsidR="00D42D7B" w:rsidRPr="00D42D7B" w:rsidRDefault="00D42D7B" w:rsidP="008E70CF">
      <w:pPr>
        <w:spacing w:after="0" w:line="360" w:lineRule="auto"/>
        <w:jc w:val="center"/>
        <w:rPr>
          <w:rFonts w:ascii="Times New Roman" w:hAnsi="Times New Roman" w:cs="Times New Roman"/>
          <w:b/>
          <w:sz w:val="28"/>
          <w:szCs w:val="28"/>
        </w:rPr>
      </w:pPr>
    </w:p>
    <w:p w:rsidR="002D7BA6" w:rsidRPr="00D42D7B" w:rsidRDefault="002D7BA6" w:rsidP="008E70CF">
      <w:pPr>
        <w:spacing w:after="0" w:line="360" w:lineRule="auto"/>
        <w:jc w:val="center"/>
        <w:rPr>
          <w:rFonts w:ascii="Times New Roman" w:hAnsi="Times New Roman" w:cs="Times New Roman"/>
          <w:b/>
          <w:sz w:val="28"/>
          <w:szCs w:val="28"/>
        </w:rPr>
      </w:pPr>
    </w:p>
    <w:p w:rsidR="00D42D7B" w:rsidRPr="00D42D7B" w:rsidRDefault="00D42D7B" w:rsidP="008E70CF">
      <w:pPr>
        <w:spacing w:after="0" w:line="360" w:lineRule="auto"/>
        <w:jc w:val="center"/>
        <w:rPr>
          <w:rFonts w:ascii="Times New Roman" w:hAnsi="Times New Roman" w:cs="Times New Roman"/>
          <w:b/>
          <w:sz w:val="28"/>
          <w:szCs w:val="28"/>
        </w:rPr>
      </w:pPr>
    </w:p>
    <w:p w:rsidR="00D42D7B" w:rsidRPr="00D42D7B" w:rsidRDefault="00D42D7B" w:rsidP="008E70CF">
      <w:pPr>
        <w:spacing w:after="0" w:line="360" w:lineRule="auto"/>
        <w:jc w:val="center"/>
        <w:rPr>
          <w:rFonts w:ascii="Times New Roman" w:hAnsi="Times New Roman" w:cs="Times New Roman"/>
          <w:b/>
          <w:sz w:val="28"/>
          <w:szCs w:val="28"/>
        </w:rPr>
      </w:pPr>
    </w:p>
    <w:p w:rsidR="00D42D7B" w:rsidRPr="00D42D7B" w:rsidRDefault="00D42D7B" w:rsidP="008E70CF">
      <w:pPr>
        <w:spacing w:after="0" w:line="360" w:lineRule="auto"/>
        <w:jc w:val="center"/>
        <w:rPr>
          <w:rFonts w:ascii="Times New Roman" w:hAnsi="Times New Roman" w:cs="Times New Roman"/>
          <w:b/>
          <w:sz w:val="28"/>
          <w:szCs w:val="28"/>
        </w:rPr>
      </w:pPr>
    </w:p>
    <w:p w:rsidR="00D42D7B" w:rsidRDefault="00D42D7B" w:rsidP="008E70CF">
      <w:pPr>
        <w:spacing w:after="0" w:line="360" w:lineRule="auto"/>
        <w:jc w:val="center"/>
        <w:rPr>
          <w:rFonts w:ascii="Times New Roman" w:hAnsi="Times New Roman" w:cs="Times New Roman"/>
          <w:b/>
          <w:sz w:val="28"/>
          <w:szCs w:val="28"/>
        </w:rPr>
      </w:pPr>
    </w:p>
    <w:p w:rsidR="00561F11" w:rsidRDefault="00561F11" w:rsidP="008E70CF">
      <w:pPr>
        <w:spacing w:after="0" w:line="360" w:lineRule="auto"/>
        <w:jc w:val="center"/>
        <w:rPr>
          <w:rFonts w:ascii="Times New Roman" w:hAnsi="Times New Roman" w:cs="Times New Roman"/>
          <w:b/>
          <w:sz w:val="28"/>
          <w:szCs w:val="28"/>
        </w:rPr>
      </w:pPr>
    </w:p>
    <w:p w:rsidR="00561F11" w:rsidRDefault="00561F11" w:rsidP="008E70CF">
      <w:pPr>
        <w:spacing w:after="0" w:line="360" w:lineRule="auto"/>
        <w:jc w:val="center"/>
        <w:rPr>
          <w:rFonts w:ascii="Times New Roman" w:hAnsi="Times New Roman" w:cs="Times New Roman"/>
          <w:b/>
          <w:sz w:val="28"/>
          <w:szCs w:val="28"/>
        </w:rPr>
      </w:pPr>
    </w:p>
    <w:p w:rsidR="00D507C8" w:rsidRDefault="00D507C8" w:rsidP="008E70CF">
      <w:pPr>
        <w:spacing w:after="0" w:line="360" w:lineRule="auto"/>
        <w:jc w:val="center"/>
        <w:rPr>
          <w:rFonts w:ascii="Times New Roman" w:hAnsi="Times New Roman" w:cs="Times New Roman"/>
          <w:b/>
          <w:sz w:val="28"/>
          <w:szCs w:val="28"/>
        </w:rPr>
      </w:pPr>
    </w:p>
    <w:p w:rsidR="00D507C8" w:rsidRDefault="00D507C8" w:rsidP="008E70CF">
      <w:pPr>
        <w:spacing w:after="0" w:line="360" w:lineRule="auto"/>
        <w:jc w:val="center"/>
        <w:rPr>
          <w:rFonts w:ascii="Times New Roman" w:hAnsi="Times New Roman" w:cs="Times New Roman"/>
          <w:b/>
          <w:sz w:val="28"/>
          <w:szCs w:val="28"/>
        </w:rPr>
      </w:pPr>
    </w:p>
    <w:p w:rsidR="00D507C8" w:rsidRPr="00D42D7B" w:rsidRDefault="00D507C8" w:rsidP="008E70CF">
      <w:pPr>
        <w:spacing w:after="0" w:line="360" w:lineRule="auto"/>
        <w:jc w:val="center"/>
        <w:rPr>
          <w:rFonts w:ascii="Times New Roman" w:hAnsi="Times New Roman" w:cs="Times New Roman"/>
          <w:b/>
          <w:sz w:val="28"/>
          <w:szCs w:val="28"/>
        </w:rPr>
      </w:pPr>
    </w:p>
    <w:p w:rsidR="00D42D7B" w:rsidRDefault="00D42D7B" w:rsidP="008E70CF">
      <w:pPr>
        <w:spacing w:after="0" w:line="360" w:lineRule="auto"/>
        <w:jc w:val="center"/>
        <w:rPr>
          <w:rFonts w:ascii="Times New Roman" w:hAnsi="Times New Roman" w:cs="Times New Roman"/>
          <w:b/>
          <w:sz w:val="28"/>
          <w:szCs w:val="28"/>
        </w:rPr>
      </w:pPr>
    </w:p>
    <w:p w:rsidR="00D42D7B" w:rsidRPr="00D42D7B" w:rsidRDefault="00D42D7B" w:rsidP="00D42D7B">
      <w:pPr>
        <w:spacing w:after="0" w:line="360" w:lineRule="auto"/>
        <w:jc w:val="center"/>
        <w:rPr>
          <w:rFonts w:ascii="Times New Roman" w:hAnsi="Times New Roman" w:cs="Times New Roman"/>
          <w:b/>
          <w:sz w:val="28"/>
          <w:szCs w:val="28"/>
        </w:rPr>
      </w:pPr>
      <w:r w:rsidRPr="00D42D7B">
        <w:rPr>
          <w:rFonts w:ascii="Times New Roman" w:hAnsi="Times New Roman" w:cs="Times New Roman"/>
          <w:b/>
          <w:sz w:val="28"/>
          <w:szCs w:val="28"/>
        </w:rPr>
        <w:lastRenderedPageBreak/>
        <w:t xml:space="preserve">2.1 </w:t>
      </w:r>
      <w:r w:rsidR="002D7BA6">
        <w:rPr>
          <w:rFonts w:ascii="Times New Roman" w:hAnsi="Times New Roman" w:cs="Times New Roman"/>
          <w:b/>
          <w:sz w:val="28"/>
          <w:szCs w:val="28"/>
        </w:rPr>
        <w:t>Аннотация нормативно-правовых актов за 2015 год</w:t>
      </w:r>
    </w:p>
    <w:p w:rsidR="00D42D7B" w:rsidRDefault="00D42D7B" w:rsidP="00D42D7B">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Pr="00D42D7B">
        <w:rPr>
          <w:rFonts w:ascii="Times New Roman" w:hAnsi="Times New Roman" w:cs="Times New Roman"/>
          <w:sz w:val="28"/>
          <w:szCs w:val="28"/>
        </w:rPr>
        <w:t xml:space="preserve">Министерство финансов </w:t>
      </w:r>
      <w:r w:rsidR="00473757">
        <w:rPr>
          <w:rFonts w:ascii="Times New Roman" w:hAnsi="Times New Roman" w:cs="Times New Roman"/>
          <w:sz w:val="28"/>
          <w:szCs w:val="28"/>
        </w:rPr>
        <w:t>Чеченской Р</w:t>
      </w:r>
      <w:r>
        <w:rPr>
          <w:rFonts w:ascii="Times New Roman" w:hAnsi="Times New Roman" w:cs="Times New Roman"/>
          <w:sz w:val="28"/>
          <w:szCs w:val="28"/>
        </w:rPr>
        <w:t>еспублики</w:t>
      </w:r>
      <w:r w:rsidR="006C13E7">
        <w:rPr>
          <w:rFonts w:ascii="Times New Roman" w:hAnsi="Times New Roman" w:cs="Times New Roman"/>
          <w:sz w:val="28"/>
          <w:szCs w:val="28"/>
        </w:rPr>
        <w:t>,</w:t>
      </w:r>
      <w:r>
        <w:rPr>
          <w:rFonts w:ascii="Times New Roman" w:hAnsi="Times New Roman" w:cs="Times New Roman"/>
          <w:sz w:val="28"/>
          <w:szCs w:val="28"/>
        </w:rPr>
        <w:t xml:space="preserve"> </w:t>
      </w:r>
      <w:r w:rsidR="002E5E15">
        <w:rPr>
          <w:rFonts w:ascii="Times New Roman" w:hAnsi="Times New Roman" w:cs="Times New Roman"/>
          <w:sz w:val="28"/>
          <w:szCs w:val="28"/>
        </w:rPr>
        <w:t>в течение отчетного 2015 г</w:t>
      </w:r>
      <w:r w:rsidR="002E5E15" w:rsidRPr="00D42D7B">
        <w:rPr>
          <w:rFonts w:ascii="Times New Roman" w:hAnsi="Times New Roman" w:cs="Times New Roman"/>
          <w:sz w:val="28"/>
          <w:szCs w:val="28"/>
        </w:rPr>
        <w:t>од</w:t>
      </w:r>
      <w:r w:rsidR="002E5E15">
        <w:rPr>
          <w:rFonts w:ascii="Times New Roman" w:hAnsi="Times New Roman" w:cs="Times New Roman"/>
          <w:sz w:val="28"/>
          <w:szCs w:val="28"/>
        </w:rPr>
        <w:t>а</w:t>
      </w:r>
      <w:r w:rsidR="006C13E7">
        <w:rPr>
          <w:rFonts w:ascii="Times New Roman" w:hAnsi="Times New Roman" w:cs="Times New Roman"/>
          <w:sz w:val="28"/>
          <w:szCs w:val="28"/>
        </w:rPr>
        <w:t>,</w:t>
      </w:r>
      <w:r w:rsidR="002E5E15" w:rsidRPr="00D42D7B">
        <w:rPr>
          <w:rFonts w:ascii="Times New Roman" w:hAnsi="Times New Roman" w:cs="Times New Roman"/>
          <w:sz w:val="28"/>
          <w:szCs w:val="28"/>
        </w:rPr>
        <w:t xml:space="preserve"> </w:t>
      </w:r>
      <w:r w:rsidR="002E5E15">
        <w:rPr>
          <w:rFonts w:ascii="Times New Roman" w:hAnsi="Times New Roman" w:cs="Times New Roman"/>
          <w:sz w:val="28"/>
          <w:szCs w:val="28"/>
        </w:rPr>
        <w:t>осуществляло</w:t>
      </w:r>
      <w:r w:rsidRPr="00D42D7B">
        <w:rPr>
          <w:rFonts w:ascii="Times New Roman" w:hAnsi="Times New Roman" w:cs="Times New Roman"/>
          <w:sz w:val="28"/>
          <w:szCs w:val="28"/>
        </w:rPr>
        <w:t xml:space="preserve"> ведение сводной бюдж</w:t>
      </w:r>
      <w:r w:rsidR="002E5E15">
        <w:rPr>
          <w:rFonts w:ascii="Times New Roman" w:hAnsi="Times New Roman" w:cs="Times New Roman"/>
          <w:sz w:val="28"/>
          <w:szCs w:val="28"/>
        </w:rPr>
        <w:t>етной росписи и кассового плана.  Д</w:t>
      </w:r>
      <w:r w:rsidRPr="00D42D7B">
        <w:rPr>
          <w:rFonts w:ascii="Times New Roman" w:hAnsi="Times New Roman" w:cs="Times New Roman"/>
          <w:sz w:val="28"/>
          <w:szCs w:val="28"/>
        </w:rPr>
        <w:t>оведение до главных распорядителей бюджетных средств лимитов бюд</w:t>
      </w:r>
      <w:r w:rsidR="002E5E15">
        <w:rPr>
          <w:rFonts w:ascii="Times New Roman" w:hAnsi="Times New Roman" w:cs="Times New Roman"/>
          <w:sz w:val="28"/>
          <w:szCs w:val="28"/>
        </w:rPr>
        <w:t>жетных обязательств на 2015 год. Д</w:t>
      </w:r>
      <w:r w:rsidRPr="00D42D7B">
        <w:rPr>
          <w:rFonts w:ascii="Times New Roman" w:hAnsi="Times New Roman" w:cs="Times New Roman"/>
          <w:sz w:val="28"/>
          <w:szCs w:val="28"/>
        </w:rPr>
        <w:t>окументальные проверки поступлений и правильности расходования бюджетополучателями бюджетных средств, финансовой деятельности бюд</w:t>
      </w:r>
      <w:r w:rsidR="002E5E15">
        <w:rPr>
          <w:rFonts w:ascii="Times New Roman" w:hAnsi="Times New Roman" w:cs="Times New Roman"/>
          <w:sz w:val="28"/>
          <w:szCs w:val="28"/>
        </w:rPr>
        <w:t>жетных организаций и учреждений. К</w:t>
      </w:r>
      <w:r w:rsidRPr="00D42D7B">
        <w:rPr>
          <w:rFonts w:ascii="Times New Roman" w:hAnsi="Times New Roman" w:cs="Times New Roman"/>
          <w:sz w:val="28"/>
          <w:szCs w:val="28"/>
        </w:rPr>
        <w:t>онтроль за расходованием бюджетных средств, выделяе</w:t>
      </w:r>
      <w:r w:rsidR="002D7BA6">
        <w:rPr>
          <w:rFonts w:ascii="Times New Roman" w:hAnsi="Times New Roman" w:cs="Times New Roman"/>
          <w:sz w:val="28"/>
          <w:szCs w:val="28"/>
        </w:rPr>
        <w:t>мы</w:t>
      </w:r>
      <w:r w:rsidR="002E5E15">
        <w:rPr>
          <w:rFonts w:ascii="Times New Roman" w:hAnsi="Times New Roman" w:cs="Times New Roman"/>
          <w:sz w:val="28"/>
          <w:szCs w:val="28"/>
        </w:rPr>
        <w:t>х предприятиям и организациям. Указания</w:t>
      </w:r>
      <w:r w:rsidR="002E5E15" w:rsidRPr="00D42D7B">
        <w:rPr>
          <w:rFonts w:ascii="Times New Roman" w:hAnsi="Times New Roman" w:cs="Times New Roman"/>
          <w:sz w:val="28"/>
          <w:szCs w:val="28"/>
        </w:rPr>
        <w:t xml:space="preserve"> по </w:t>
      </w:r>
      <w:r w:rsidR="002E5E15">
        <w:rPr>
          <w:rFonts w:ascii="Times New Roman" w:hAnsi="Times New Roman" w:cs="Times New Roman"/>
          <w:sz w:val="28"/>
          <w:szCs w:val="28"/>
        </w:rPr>
        <w:t xml:space="preserve">устранению выявленных нарушений </w:t>
      </w:r>
      <w:r w:rsidR="00473757">
        <w:rPr>
          <w:rFonts w:ascii="Times New Roman" w:hAnsi="Times New Roman" w:cs="Times New Roman"/>
          <w:sz w:val="28"/>
          <w:szCs w:val="28"/>
        </w:rPr>
        <w:t xml:space="preserve">распорядителями бюджетных средств и </w:t>
      </w:r>
      <w:r w:rsidR="002E5E15">
        <w:rPr>
          <w:rFonts w:ascii="Times New Roman" w:hAnsi="Times New Roman" w:cs="Times New Roman"/>
          <w:sz w:val="28"/>
          <w:szCs w:val="28"/>
        </w:rPr>
        <w:t>бюджетополучателями. А также, з</w:t>
      </w:r>
      <w:r w:rsidRPr="00D42D7B">
        <w:rPr>
          <w:rFonts w:ascii="Times New Roman" w:hAnsi="Times New Roman" w:cs="Times New Roman"/>
          <w:sz w:val="28"/>
          <w:szCs w:val="28"/>
        </w:rPr>
        <w:t>апрашивало и получало в установленном порядке от республиканских органов исполнительной власти и органов исполнительной власти на местах, предприятий, учреждений и организаций, независимо от их организационно-правовых форм и подчиненности, статистические и иные отчетные данные, связанные с исполнением бюджета.</w:t>
      </w:r>
    </w:p>
    <w:p w:rsidR="00D42D7B" w:rsidRDefault="00D42D7B" w:rsidP="0095243C">
      <w:pPr>
        <w:spacing w:after="0" w:line="360" w:lineRule="auto"/>
        <w:ind w:firstLine="709"/>
        <w:jc w:val="both"/>
        <w:rPr>
          <w:rFonts w:ascii="Times New Roman" w:hAnsi="Times New Roman" w:cs="Times New Roman"/>
          <w:sz w:val="28"/>
          <w:szCs w:val="28"/>
        </w:rPr>
      </w:pPr>
      <w:r w:rsidRPr="00D42D7B">
        <w:rPr>
          <w:rFonts w:ascii="Times New Roman" w:hAnsi="Times New Roman" w:cs="Times New Roman"/>
          <w:sz w:val="28"/>
          <w:szCs w:val="28"/>
        </w:rPr>
        <w:t>На основании пункта 4 статьи 87 Бюджетного кодекса Российской Федерации и Приказа Минфина РФ</w:t>
      </w:r>
      <w:r>
        <w:rPr>
          <w:rFonts w:ascii="Times New Roman" w:hAnsi="Times New Roman" w:cs="Times New Roman"/>
          <w:sz w:val="28"/>
          <w:szCs w:val="28"/>
        </w:rPr>
        <w:t xml:space="preserve"> от 19 апреля 2012 г</w:t>
      </w:r>
      <w:r w:rsidR="0095243C">
        <w:rPr>
          <w:rFonts w:ascii="Times New Roman" w:hAnsi="Times New Roman" w:cs="Times New Roman"/>
          <w:sz w:val="28"/>
          <w:szCs w:val="28"/>
        </w:rPr>
        <w:t>ода</w:t>
      </w:r>
      <w:r>
        <w:rPr>
          <w:rFonts w:ascii="Times New Roman" w:hAnsi="Times New Roman" w:cs="Times New Roman"/>
          <w:sz w:val="28"/>
          <w:szCs w:val="28"/>
        </w:rPr>
        <w:t xml:space="preserve"> №49н «Об </w:t>
      </w:r>
      <w:r w:rsidRPr="00D42D7B">
        <w:rPr>
          <w:rFonts w:ascii="Times New Roman" w:hAnsi="Times New Roman" w:cs="Times New Roman"/>
          <w:sz w:val="28"/>
          <w:szCs w:val="28"/>
        </w:rPr>
        <w:t>утверждении Порядка представления реестров расходных обязательств субъектов Российской Федерации и сводов реестров расходных обязательств муниципальных образований, входящих в состав субъекта Российской Федерации» М</w:t>
      </w:r>
      <w:r w:rsidR="00473757">
        <w:rPr>
          <w:rFonts w:ascii="Times New Roman" w:hAnsi="Times New Roman" w:cs="Times New Roman"/>
          <w:sz w:val="28"/>
          <w:szCs w:val="28"/>
        </w:rPr>
        <w:t>инистерств</w:t>
      </w:r>
      <w:r w:rsidR="006C13E7">
        <w:rPr>
          <w:rFonts w:ascii="Times New Roman" w:hAnsi="Times New Roman" w:cs="Times New Roman"/>
          <w:sz w:val="28"/>
          <w:szCs w:val="28"/>
        </w:rPr>
        <w:t>о</w:t>
      </w:r>
      <w:r w:rsidR="00473757">
        <w:rPr>
          <w:rFonts w:ascii="Times New Roman" w:hAnsi="Times New Roman" w:cs="Times New Roman"/>
          <w:sz w:val="28"/>
          <w:szCs w:val="28"/>
        </w:rPr>
        <w:t xml:space="preserve"> финансов Чеченск</w:t>
      </w:r>
      <w:r w:rsidR="006C13E7">
        <w:rPr>
          <w:rFonts w:ascii="Times New Roman" w:hAnsi="Times New Roman" w:cs="Times New Roman"/>
          <w:sz w:val="28"/>
          <w:szCs w:val="28"/>
        </w:rPr>
        <w:t>ой</w:t>
      </w:r>
      <w:r w:rsidR="00473757">
        <w:rPr>
          <w:rFonts w:ascii="Times New Roman" w:hAnsi="Times New Roman" w:cs="Times New Roman"/>
          <w:sz w:val="28"/>
          <w:szCs w:val="28"/>
        </w:rPr>
        <w:t xml:space="preserve"> </w:t>
      </w:r>
      <w:r w:rsidR="006C13E7">
        <w:rPr>
          <w:rFonts w:ascii="Times New Roman" w:hAnsi="Times New Roman" w:cs="Times New Roman"/>
          <w:sz w:val="28"/>
          <w:szCs w:val="28"/>
        </w:rPr>
        <w:t>Р</w:t>
      </w:r>
      <w:r w:rsidR="006C13E7" w:rsidRPr="00D42D7B">
        <w:rPr>
          <w:rFonts w:ascii="Times New Roman" w:hAnsi="Times New Roman" w:cs="Times New Roman"/>
          <w:sz w:val="28"/>
          <w:szCs w:val="28"/>
        </w:rPr>
        <w:t>еспублик</w:t>
      </w:r>
      <w:r w:rsidR="006C13E7">
        <w:rPr>
          <w:rFonts w:ascii="Times New Roman" w:hAnsi="Times New Roman" w:cs="Times New Roman"/>
          <w:sz w:val="28"/>
          <w:szCs w:val="28"/>
        </w:rPr>
        <w:t>и</w:t>
      </w:r>
      <w:r w:rsidR="006C13E7" w:rsidRPr="00D42D7B">
        <w:rPr>
          <w:rFonts w:ascii="Times New Roman" w:hAnsi="Times New Roman" w:cs="Times New Roman"/>
          <w:sz w:val="28"/>
          <w:szCs w:val="28"/>
        </w:rPr>
        <w:t xml:space="preserve"> </w:t>
      </w:r>
      <w:r>
        <w:rPr>
          <w:rFonts w:ascii="Times New Roman" w:hAnsi="Times New Roman" w:cs="Times New Roman"/>
          <w:sz w:val="28"/>
          <w:szCs w:val="28"/>
        </w:rPr>
        <w:t>провело</w:t>
      </w:r>
      <w:r w:rsidRPr="00D42D7B">
        <w:rPr>
          <w:rFonts w:ascii="Times New Roman" w:hAnsi="Times New Roman" w:cs="Times New Roman"/>
          <w:sz w:val="28"/>
          <w:szCs w:val="28"/>
        </w:rPr>
        <w:t xml:space="preserve"> мероприяти</w:t>
      </w:r>
      <w:r w:rsidR="001E7F08">
        <w:rPr>
          <w:rFonts w:ascii="Times New Roman" w:hAnsi="Times New Roman" w:cs="Times New Roman"/>
          <w:sz w:val="28"/>
          <w:szCs w:val="28"/>
        </w:rPr>
        <w:t>е</w:t>
      </w:r>
      <w:r w:rsidRPr="00D42D7B">
        <w:rPr>
          <w:rFonts w:ascii="Times New Roman" w:hAnsi="Times New Roman" w:cs="Times New Roman"/>
          <w:sz w:val="28"/>
          <w:szCs w:val="28"/>
        </w:rPr>
        <w:t xml:space="preserve"> по представлению в Департамент межбюджетных отношений Министерства финансов Российской Федерации реестра расходных обязательств субъекта Российской Федерации и свод</w:t>
      </w:r>
      <w:r w:rsidR="006C13E7">
        <w:rPr>
          <w:rFonts w:ascii="Times New Roman" w:hAnsi="Times New Roman" w:cs="Times New Roman"/>
          <w:sz w:val="28"/>
          <w:szCs w:val="28"/>
        </w:rPr>
        <w:t>а</w:t>
      </w:r>
      <w:r w:rsidRPr="00D42D7B">
        <w:rPr>
          <w:rFonts w:ascii="Times New Roman" w:hAnsi="Times New Roman" w:cs="Times New Roman"/>
          <w:sz w:val="28"/>
          <w:szCs w:val="28"/>
        </w:rPr>
        <w:t xml:space="preserve"> реестров расходных обязательств муниципальных образований, входящ</w:t>
      </w:r>
      <w:r>
        <w:rPr>
          <w:rFonts w:ascii="Times New Roman" w:hAnsi="Times New Roman" w:cs="Times New Roman"/>
          <w:sz w:val="28"/>
          <w:szCs w:val="28"/>
        </w:rPr>
        <w:t>их в состав субъекта Российской </w:t>
      </w:r>
      <w:r w:rsidRPr="00D42D7B">
        <w:rPr>
          <w:rFonts w:ascii="Times New Roman" w:hAnsi="Times New Roman" w:cs="Times New Roman"/>
          <w:sz w:val="28"/>
          <w:szCs w:val="28"/>
        </w:rPr>
        <w:t>Федерации</w:t>
      </w:r>
      <w:r>
        <w:rPr>
          <w:rFonts w:ascii="Times New Roman" w:hAnsi="Times New Roman" w:cs="Times New Roman"/>
          <w:sz w:val="28"/>
          <w:szCs w:val="28"/>
        </w:rPr>
        <w:t>.</w:t>
      </w:r>
    </w:p>
    <w:p w:rsidR="000B2F13" w:rsidRPr="000B2F13" w:rsidRDefault="000B2F13" w:rsidP="000B2F13">
      <w:pPr>
        <w:spacing w:after="0" w:line="360" w:lineRule="auto"/>
        <w:ind w:firstLine="709"/>
        <w:jc w:val="both"/>
        <w:rPr>
          <w:rFonts w:ascii="Times New Roman" w:hAnsi="Times New Roman" w:cs="Times New Roman"/>
          <w:sz w:val="28"/>
          <w:szCs w:val="28"/>
        </w:rPr>
      </w:pPr>
      <w:r w:rsidRPr="000B2F13">
        <w:rPr>
          <w:rFonts w:ascii="Times New Roman" w:hAnsi="Times New Roman" w:cs="Times New Roman"/>
          <w:sz w:val="28"/>
          <w:szCs w:val="28"/>
        </w:rPr>
        <w:t xml:space="preserve">В марте месяце 2015 года завершена работа по консолидации годовых форм бюджетной отчетности и сводной бухгалтерской отчетности государственных бюджетных и автономных учреждений за 2014 год, </w:t>
      </w:r>
      <w:r w:rsidRPr="000B2F13">
        <w:rPr>
          <w:rFonts w:ascii="Times New Roman" w:hAnsi="Times New Roman" w:cs="Times New Roman"/>
          <w:sz w:val="28"/>
          <w:szCs w:val="28"/>
        </w:rPr>
        <w:lastRenderedPageBreak/>
        <w:t xml:space="preserve">представленных распорядителями, получателями средств бюджета, </w:t>
      </w:r>
      <w:r w:rsidR="00473757">
        <w:rPr>
          <w:rFonts w:ascii="Times New Roman" w:hAnsi="Times New Roman" w:cs="Times New Roman"/>
          <w:sz w:val="28"/>
          <w:szCs w:val="28"/>
        </w:rPr>
        <w:t>финансовыми органами Чеченской Р</w:t>
      </w:r>
      <w:r w:rsidRPr="000B2F13">
        <w:rPr>
          <w:rFonts w:ascii="Times New Roman" w:hAnsi="Times New Roman" w:cs="Times New Roman"/>
          <w:sz w:val="28"/>
          <w:szCs w:val="28"/>
        </w:rPr>
        <w:t>еспублики.</w:t>
      </w:r>
    </w:p>
    <w:p w:rsidR="000B2F13" w:rsidRPr="000B2F13" w:rsidRDefault="000B2F13" w:rsidP="000B2F13">
      <w:pPr>
        <w:spacing w:after="0" w:line="360" w:lineRule="auto"/>
        <w:ind w:firstLine="709"/>
        <w:jc w:val="both"/>
        <w:rPr>
          <w:rFonts w:ascii="Times New Roman" w:hAnsi="Times New Roman" w:cs="Times New Roman"/>
          <w:sz w:val="28"/>
          <w:szCs w:val="28"/>
        </w:rPr>
      </w:pPr>
      <w:r w:rsidRPr="000B2F13">
        <w:rPr>
          <w:rFonts w:ascii="Times New Roman" w:hAnsi="Times New Roman" w:cs="Times New Roman"/>
          <w:sz w:val="28"/>
          <w:szCs w:val="28"/>
        </w:rPr>
        <w:t>Консолидированный отчет и сводная бухгалтерская отчетность государственных бюджетных и а</w:t>
      </w:r>
      <w:r w:rsidR="00473757">
        <w:rPr>
          <w:rFonts w:ascii="Times New Roman" w:hAnsi="Times New Roman" w:cs="Times New Roman"/>
          <w:sz w:val="28"/>
          <w:szCs w:val="28"/>
        </w:rPr>
        <w:t>втономных учреждений Чеченской Р</w:t>
      </w:r>
      <w:r w:rsidRPr="000B2F13">
        <w:rPr>
          <w:rFonts w:ascii="Times New Roman" w:hAnsi="Times New Roman" w:cs="Times New Roman"/>
          <w:sz w:val="28"/>
          <w:szCs w:val="28"/>
        </w:rPr>
        <w:t>еспублики, в установленные Министерством финансов Российской Федерации сроки, согласно приказу Федерального казначейства России от 8</w:t>
      </w:r>
      <w:r w:rsidR="001E7F08">
        <w:rPr>
          <w:rFonts w:ascii="Times New Roman" w:hAnsi="Times New Roman" w:cs="Times New Roman"/>
          <w:sz w:val="28"/>
          <w:szCs w:val="28"/>
        </w:rPr>
        <w:t> </w:t>
      </w:r>
      <w:r w:rsidRPr="000B2F13">
        <w:rPr>
          <w:rFonts w:ascii="Times New Roman" w:hAnsi="Times New Roman" w:cs="Times New Roman"/>
          <w:sz w:val="28"/>
          <w:szCs w:val="28"/>
        </w:rPr>
        <w:t>декабря 2014 года №19н «О сроках представления годовой отчетности об исполнении бюджетов государственных внебюджетных фондов Российской Федерации, годовой отчетности об исполнении консолидированных бюджетов субъектов Российской Федерации и бюджетов территориальных государственных внебюджетных фондов, сводной бухгалтерской отчетности бюджетных и автономных учреждений, в отношении которых функции и полномочии учредителя осуществляются органами исполнительной власти субъектов Российской Федерации, органами местного самоуправления, за 2014 год, месячной и квартальной отчетности в 2015 году», представлен</w:t>
      </w:r>
      <w:r w:rsidR="006C13E7">
        <w:rPr>
          <w:rFonts w:ascii="Times New Roman" w:hAnsi="Times New Roman" w:cs="Times New Roman"/>
          <w:sz w:val="28"/>
          <w:szCs w:val="28"/>
        </w:rPr>
        <w:t>ы</w:t>
      </w:r>
      <w:r w:rsidRPr="000B2F13">
        <w:rPr>
          <w:rFonts w:ascii="Times New Roman" w:hAnsi="Times New Roman" w:cs="Times New Roman"/>
          <w:sz w:val="28"/>
          <w:szCs w:val="28"/>
        </w:rPr>
        <w:t xml:space="preserve"> в Межрегиональное операционное управление Федерального казначейства России.</w:t>
      </w:r>
    </w:p>
    <w:p w:rsidR="000B2F13" w:rsidRDefault="000B2F13" w:rsidP="0095243C">
      <w:pPr>
        <w:spacing w:after="0" w:line="360" w:lineRule="auto"/>
        <w:ind w:firstLine="709"/>
        <w:jc w:val="both"/>
        <w:rPr>
          <w:rFonts w:ascii="Times New Roman" w:hAnsi="Times New Roman" w:cs="Times New Roman"/>
          <w:sz w:val="28"/>
          <w:szCs w:val="28"/>
        </w:rPr>
      </w:pPr>
      <w:r w:rsidRPr="000B2F13">
        <w:rPr>
          <w:rFonts w:ascii="Times New Roman" w:hAnsi="Times New Roman" w:cs="Times New Roman"/>
          <w:sz w:val="28"/>
          <w:szCs w:val="28"/>
        </w:rPr>
        <w:t>Парламентом Чеченской Республики</w:t>
      </w:r>
      <w:r w:rsidR="00473757">
        <w:rPr>
          <w:rFonts w:ascii="Times New Roman" w:hAnsi="Times New Roman" w:cs="Times New Roman"/>
          <w:sz w:val="28"/>
          <w:szCs w:val="28"/>
        </w:rPr>
        <w:t xml:space="preserve"> был утвержден Закон Чеченской Р</w:t>
      </w:r>
      <w:r w:rsidRPr="000B2F13">
        <w:rPr>
          <w:rFonts w:ascii="Times New Roman" w:hAnsi="Times New Roman" w:cs="Times New Roman"/>
          <w:sz w:val="28"/>
          <w:szCs w:val="28"/>
        </w:rPr>
        <w:t>еспублики от 22 октября 2015 года №39-РЗ «Об утверждении отчета об исполнении республиканского бюджета Чеченской Республики за 2014 год».</w:t>
      </w:r>
    </w:p>
    <w:p w:rsidR="00965660" w:rsidRDefault="00965660" w:rsidP="00965660">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Pr="00965660">
        <w:rPr>
          <w:rFonts w:ascii="Times New Roman" w:hAnsi="Times New Roman" w:cs="Times New Roman"/>
          <w:sz w:val="28"/>
          <w:szCs w:val="28"/>
        </w:rPr>
        <w:t xml:space="preserve">В соответствии с Постановлением Правительства Российской Федерации от 26 февраля 2014 года №151 «О формировании и ведении базовых (отраслевых) перечней государственных и муниципальных услуг и работ, формировании, ведении и утверждении ведомственных перечней государственных услуг и работ, оказываемых и выполняемых федеральными государственными учреждениями, и об общих требованиях к формированию, ведению и утверждению ведомственных перечней государственных (муниципальных) услуг и работ, оказываемых и выполняемых государственными учреждениями субъектов Российской Федерации (муниципальными учреждениями)» Министерством финансов Чеченской </w:t>
      </w:r>
      <w:r w:rsidRPr="00965660">
        <w:rPr>
          <w:rFonts w:ascii="Times New Roman" w:hAnsi="Times New Roman" w:cs="Times New Roman"/>
          <w:sz w:val="28"/>
          <w:szCs w:val="28"/>
        </w:rPr>
        <w:lastRenderedPageBreak/>
        <w:t>Республики был разработан Порядок формирования, ведения и утверждения ведомственных перечней государственных услуг и работ, оказываемых и выполняемых государственными учреждениями Чеченской Республики, утвержденный Постановлением Правительства Чеченской Республики от            3 ноября 2015 года №210</w:t>
      </w:r>
      <w:r>
        <w:rPr>
          <w:rFonts w:ascii="Times New Roman" w:hAnsi="Times New Roman" w:cs="Times New Roman"/>
          <w:sz w:val="28"/>
          <w:szCs w:val="28"/>
        </w:rPr>
        <w:t xml:space="preserve"> «</w:t>
      </w:r>
      <w:r w:rsidRPr="00965660">
        <w:rPr>
          <w:rFonts w:ascii="Times New Roman" w:hAnsi="Times New Roman" w:cs="Times New Roman"/>
          <w:sz w:val="28"/>
          <w:szCs w:val="28"/>
        </w:rPr>
        <w:t>О Порядке формирования, ведения и утверждения ведомственных</w:t>
      </w:r>
      <w:r>
        <w:rPr>
          <w:rFonts w:ascii="Times New Roman" w:hAnsi="Times New Roman" w:cs="Times New Roman"/>
          <w:sz w:val="28"/>
          <w:szCs w:val="28"/>
        </w:rPr>
        <w:t xml:space="preserve"> </w:t>
      </w:r>
      <w:r w:rsidRPr="00965660">
        <w:rPr>
          <w:rFonts w:ascii="Times New Roman" w:hAnsi="Times New Roman" w:cs="Times New Roman"/>
          <w:sz w:val="28"/>
          <w:szCs w:val="28"/>
        </w:rPr>
        <w:t>перечней государственных услуг и работ, оказываемых и выполняемых</w:t>
      </w:r>
      <w:r>
        <w:rPr>
          <w:rFonts w:ascii="Times New Roman" w:hAnsi="Times New Roman" w:cs="Times New Roman"/>
          <w:sz w:val="28"/>
          <w:szCs w:val="28"/>
        </w:rPr>
        <w:t xml:space="preserve"> </w:t>
      </w:r>
      <w:r w:rsidRPr="00965660">
        <w:rPr>
          <w:rFonts w:ascii="Times New Roman" w:hAnsi="Times New Roman" w:cs="Times New Roman"/>
          <w:sz w:val="28"/>
          <w:szCs w:val="28"/>
        </w:rPr>
        <w:t>государственными учреждениями Чеченской Республики</w:t>
      </w:r>
      <w:r>
        <w:rPr>
          <w:rFonts w:ascii="Times New Roman" w:hAnsi="Times New Roman" w:cs="Times New Roman"/>
          <w:sz w:val="28"/>
          <w:szCs w:val="28"/>
        </w:rPr>
        <w:t>»</w:t>
      </w:r>
      <w:r w:rsidRPr="00965660">
        <w:rPr>
          <w:rFonts w:ascii="Times New Roman" w:hAnsi="Times New Roman" w:cs="Times New Roman"/>
          <w:sz w:val="28"/>
          <w:szCs w:val="28"/>
        </w:rPr>
        <w:t>.</w:t>
      </w:r>
    </w:p>
    <w:p w:rsidR="000B2F13" w:rsidRDefault="000B2F13" w:rsidP="000B2F13">
      <w:pPr>
        <w:spacing w:after="0" w:line="360" w:lineRule="auto"/>
        <w:ind w:firstLine="708"/>
        <w:jc w:val="both"/>
        <w:rPr>
          <w:rFonts w:ascii="Times New Roman" w:hAnsi="Times New Roman" w:cs="Times New Roman"/>
          <w:sz w:val="28"/>
          <w:szCs w:val="28"/>
        </w:rPr>
      </w:pPr>
      <w:r w:rsidRPr="000B2F13">
        <w:rPr>
          <w:rFonts w:ascii="Times New Roman" w:hAnsi="Times New Roman" w:cs="Times New Roman"/>
          <w:sz w:val="28"/>
          <w:szCs w:val="28"/>
        </w:rPr>
        <w:t>Парламентом Чеченской Республики</w:t>
      </w:r>
      <w:r w:rsidR="006C13E7">
        <w:rPr>
          <w:rFonts w:ascii="Times New Roman" w:hAnsi="Times New Roman" w:cs="Times New Roman"/>
          <w:sz w:val="28"/>
          <w:szCs w:val="28"/>
        </w:rPr>
        <w:t>,</w:t>
      </w:r>
      <w:r w:rsidRPr="000B2F13">
        <w:rPr>
          <w:rFonts w:ascii="Times New Roman" w:hAnsi="Times New Roman" w:cs="Times New Roman"/>
          <w:sz w:val="28"/>
          <w:szCs w:val="28"/>
        </w:rPr>
        <w:t xml:space="preserve"> 3 ноября 2015 года </w:t>
      </w:r>
      <w:r w:rsidR="006C13E7">
        <w:rPr>
          <w:rFonts w:ascii="Times New Roman" w:hAnsi="Times New Roman" w:cs="Times New Roman"/>
          <w:sz w:val="28"/>
          <w:szCs w:val="28"/>
        </w:rPr>
        <w:t>под номером 4</w:t>
      </w:r>
      <w:r w:rsidR="006C13E7" w:rsidRPr="000B2F13">
        <w:rPr>
          <w:rFonts w:ascii="Times New Roman" w:hAnsi="Times New Roman" w:cs="Times New Roman"/>
          <w:sz w:val="28"/>
          <w:szCs w:val="28"/>
        </w:rPr>
        <w:t>2-РЗ</w:t>
      </w:r>
      <w:r w:rsidR="006C13E7">
        <w:rPr>
          <w:rFonts w:ascii="Times New Roman" w:hAnsi="Times New Roman" w:cs="Times New Roman"/>
          <w:sz w:val="28"/>
          <w:szCs w:val="28"/>
        </w:rPr>
        <w:t>,</w:t>
      </w:r>
      <w:r w:rsidR="006C13E7" w:rsidRPr="000B2F13">
        <w:rPr>
          <w:rFonts w:ascii="Times New Roman" w:hAnsi="Times New Roman" w:cs="Times New Roman"/>
          <w:sz w:val="28"/>
          <w:szCs w:val="28"/>
        </w:rPr>
        <w:t xml:space="preserve"> </w:t>
      </w:r>
      <w:r w:rsidRPr="000B2F13">
        <w:rPr>
          <w:rFonts w:ascii="Times New Roman" w:hAnsi="Times New Roman" w:cs="Times New Roman"/>
          <w:sz w:val="28"/>
          <w:szCs w:val="28"/>
        </w:rPr>
        <w:t>был утвержден внесенный Министерств</w:t>
      </w:r>
      <w:r w:rsidR="006C13E7">
        <w:rPr>
          <w:rFonts w:ascii="Times New Roman" w:hAnsi="Times New Roman" w:cs="Times New Roman"/>
          <w:sz w:val="28"/>
          <w:szCs w:val="28"/>
        </w:rPr>
        <w:t>ом</w:t>
      </w:r>
      <w:r w:rsidRPr="000B2F13">
        <w:rPr>
          <w:rFonts w:ascii="Times New Roman" w:hAnsi="Times New Roman" w:cs="Times New Roman"/>
          <w:sz w:val="28"/>
          <w:szCs w:val="28"/>
        </w:rPr>
        <w:t xml:space="preserve"> финансов Чеченской Республики законопроект «О внесении изменений в Закон Чеченской Республики «О бюджетном устройстве, бюджетном процессе и межбюджетных отношениях в Чеченской Республике».</w:t>
      </w:r>
    </w:p>
    <w:p w:rsidR="000B2F13" w:rsidRDefault="000B2F13" w:rsidP="000B2F13">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Также, </w:t>
      </w:r>
      <w:r w:rsidR="002D7BA6">
        <w:rPr>
          <w:rFonts w:ascii="Times New Roman" w:hAnsi="Times New Roman" w:cs="Times New Roman"/>
          <w:sz w:val="28"/>
          <w:szCs w:val="28"/>
        </w:rPr>
        <w:t>П</w:t>
      </w:r>
      <w:r w:rsidRPr="000B2F13">
        <w:rPr>
          <w:rFonts w:ascii="Times New Roman" w:hAnsi="Times New Roman" w:cs="Times New Roman"/>
          <w:sz w:val="28"/>
          <w:szCs w:val="28"/>
        </w:rPr>
        <w:t>арламентом Чеченской Республики приняты законопроекты, разработанные Министерством финансов Чеченской Республики, направленные на увеличение поступлений в консолидированный бюджет Чеченской Республики: «О внесении изменений в статьи 2 и 3 Закона Чеченской Республики «О налоге на имущество организаций» от 22</w:t>
      </w:r>
      <w:r>
        <w:rPr>
          <w:rFonts w:ascii="Times New Roman" w:hAnsi="Times New Roman" w:cs="Times New Roman"/>
          <w:sz w:val="28"/>
          <w:szCs w:val="28"/>
        </w:rPr>
        <w:t xml:space="preserve"> октября </w:t>
      </w:r>
      <w:r w:rsidRPr="000B2F13">
        <w:rPr>
          <w:rFonts w:ascii="Times New Roman" w:hAnsi="Times New Roman" w:cs="Times New Roman"/>
          <w:sz w:val="28"/>
          <w:szCs w:val="28"/>
        </w:rPr>
        <w:t>2015 года №37-РЗ, «О внесении изменений в Закон Чеченской Республики «О патентной системе налогообложения в Чеченской Республике» от 13</w:t>
      </w:r>
      <w:r w:rsidR="00804FC4">
        <w:rPr>
          <w:rFonts w:ascii="Times New Roman" w:hAnsi="Times New Roman" w:cs="Times New Roman"/>
          <w:sz w:val="28"/>
          <w:szCs w:val="28"/>
        </w:rPr>
        <w:t> </w:t>
      </w:r>
      <w:r w:rsidR="00380417">
        <w:rPr>
          <w:rFonts w:ascii="Times New Roman" w:hAnsi="Times New Roman" w:cs="Times New Roman"/>
          <w:sz w:val="28"/>
          <w:szCs w:val="28"/>
        </w:rPr>
        <w:t xml:space="preserve">ноября </w:t>
      </w:r>
      <w:r w:rsidRPr="000B2F13">
        <w:rPr>
          <w:rFonts w:ascii="Times New Roman" w:hAnsi="Times New Roman" w:cs="Times New Roman"/>
          <w:sz w:val="28"/>
          <w:szCs w:val="28"/>
        </w:rPr>
        <w:t>2015 года №43-РЗ, «О внесении изменения в статью 9 Закона Чеченской Республики «О транспортном налоге в Чеченской Республике» от 13</w:t>
      </w:r>
      <w:r w:rsidR="00380417">
        <w:rPr>
          <w:rFonts w:ascii="Times New Roman" w:hAnsi="Times New Roman" w:cs="Times New Roman"/>
          <w:sz w:val="28"/>
          <w:szCs w:val="28"/>
        </w:rPr>
        <w:t xml:space="preserve"> ноября </w:t>
      </w:r>
      <w:r w:rsidRPr="000B2F13">
        <w:rPr>
          <w:rFonts w:ascii="Times New Roman" w:hAnsi="Times New Roman" w:cs="Times New Roman"/>
          <w:sz w:val="28"/>
          <w:szCs w:val="28"/>
        </w:rPr>
        <w:t>2015 года №44-РЗ и Закон Чеченской Республики «Об установлении налоговой ставки в размере 0 процентов для налогоплательщиков – индивидуальных предпринимателей при применении упрощенной системы налогообложения и патентной системы налогообложения на территории Чеченской Республики» от 13</w:t>
      </w:r>
      <w:r w:rsidR="00380417">
        <w:rPr>
          <w:rFonts w:ascii="Times New Roman" w:hAnsi="Times New Roman" w:cs="Times New Roman"/>
          <w:sz w:val="28"/>
          <w:szCs w:val="28"/>
        </w:rPr>
        <w:t xml:space="preserve"> ноября </w:t>
      </w:r>
      <w:r w:rsidRPr="000B2F13">
        <w:rPr>
          <w:rFonts w:ascii="Times New Roman" w:hAnsi="Times New Roman" w:cs="Times New Roman"/>
          <w:sz w:val="28"/>
          <w:szCs w:val="28"/>
        </w:rPr>
        <w:t>2015 года №46-РЗ.</w:t>
      </w:r>
    </w:p>
    <w:p w:rsidR="00D507C8" w:rsidRDefault="00D507C8" w:rsidP="000B2F13">
      <w:pPr>
        <w:spacing w:after="0" w:line="360" w:lineRule="auto"/>
        <w:ind w:firstLine="708"/>
        <w:jc w:val="both"/>
        <w:rPr>
          <w:rFonts w:ascii="Times New Roman" w:hAnsi="Times New Roman" w:cs="Times New Roman"/>
          <w:sz w:val="28"/>
          <w:szCs w:val="28"/>
        </w:rPr>
      </w:pPr>
    </w:p>
    <w:p w:rsidR="00D507C8" w:rsidRDefault="00D507C8" w:rsidP="000B2F13">
      <w:pPr>
        <w:spacing w:after="0" w:line="360" w:lineRule="auto"/>
        <w:ind w:firstLine="708"/>
        <w:jc w:val="both"/>
        <w:rPr>
          <w:rFonts w:ascii="Times New Roman" w:hAnsi="Times New Roman" w:cs="Times New Roman"/>
          <w:sz w:val="28"/>
          <w:szCs w:val="28"/>
        </w:rPr>
      </w:pPr>
    </w:p>
    <w:p w:rsidR="00965660" w:rsidRDefault="00965660" w:rsidP="00965660">
      <w:pPr>
        <w:spacing w:after="0" w:line="360" w:lineRule="auto"/>
        <w:jc w:val="both"/>
        <w:rPr>
          <w:rFonts w:ascii="Times New Roman" w:hAnsi="Times New Roman" w:cs="Times New Roman"/>
          <w:sz w:val="28"/>
          <w:szCs w:val="28"/>
        </w:rPr>
      </w:pPr>
    </w:p>
    <w:p w:rsidR="00965660" w:rsidRPr="00965660" w:rsidRDefault="00965660" w:rsidP="00965660">
      <w:pPr>
        <w:spacing w:after="0" w:line="360" w:lineRule="auto"/>
        <w:jc w:val="center"/>
        <w:rPr>
          <w:rFonts w:ascii="Times New Roman" w:hAnsi="Times New Roman" w:cs="Times New Roman"/>
          <w:b/>
          <w:sz w:val="28"/>
          <w:szCs w:val="28"/>
        </w:rPr>
      </w:pPr>
      <w:r w:rsidRPr="00965660">
        <w:rPr>
          <w:rFonts w:ascii="Times New Roman" w:hAnsi="Times New Roman" w:cs="Times New Roman"/>
          <w:b/>
          <w:sz w:val="28"/>
          <w:szCs w:val="28"/>
        </w:rPr>
        <w:lastRenderedPageBreak/>
        <w:t>2.2 Основные мероприятия</w:t>
      </w:r>
    </w:p>
    <w:p w:rsidR="00F014D9" w:rsidRDefault="00965660" w:rsidP="00F014D9">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00F014D9" w:rsidRPr="00F014D9">
        <w:rPr>
          <w:rFonts w:ascii="Times New Roman" w:hAnsi="Times New Roman" w:cs="Times New Roman"/>
          <w:sz w:val="28"/>
          <w:szCs w:val="28"/>
        </w:rPr>
        <w:t xml:space="preserve">17 января 2015 года в </w:t>
      </w:r>
      <w:r w:rsidR="00F014D9">
        <w:rPr>
          <w:rFonts w:ascii="Times New Roman" w:hAnsi="Times New Roman" w:cs="Times New Roman"/>
          <w:sz w:val="28"/>
          <w:szCs w:val="28"/>
        </w:rPr>
        <w:t>Министерстве</w:t>
      </w:r>
      <w:r w:rsidR="00F014D9" w:rsidRPr="00F014D9">
        <w:rPr>
          <w:rFonts w:ascii="Times New Roman" w:hAnsi="Times New Roman" w:cs="Times New Roman"/>
          <w:sz w:val="28"/>
          <w:szCs w:val="28"/>
        </w:rPr>
        <w:t xml:space="preserve"> финансов Чеченской Республики было проведено семинар-совещание министерств и ведомств Чеченской Республики с главами администраций муниципальных райо</w:t>
      </w:r>
      <w:r w:rsidR="002D7BA6">
        <w:rPr>
          <w:rFonts w:ascii="Times New Roman" w:hAnsi="Times New Roman" w:cs="Times New Roman"/>
          <w:sz w:val="28"/>
          <w:szCs w:val="28"/>
        </w:rPr>
        <w:t xml:space="preserve">нов и мэрами городских округов. </w:t>
      </w:r>
      <w:r w:rsidR="00F014D9" w:rsidRPr="00F014D9">
        <w:rPr>
          <w:rFonts w:ascii="Times New Roman" w:hAnsi="Times New Roman" w:cs="Times New Roman"/>
          <w:sz w:val="28"/>
          <w:szCs w:val="28"/>
        </w:rPr>
        <w:t>На повестке дня рассматривались вопросы, связанные с перераспределением полномочий органов местного самоуправления по решению вопросов местного значения в целях реализации на территории Чеченской Республики Федерально</w:t>
      </w:r>
      <w:r w:rsidR="00F014D9">
        <w:rPr>
          <w:rFonts w:ascii="Times New Roman" w:hAnsi="Times New Roman" w:cs="Times New Roman"/>
          <w:sz w:val="28"/>
          <w:szCs w:val="28"/>
        </w:rPr>
        <w:t>го закона от 27 мая 2014 года №136-ФЗ «О </w:t>
      </w:r>
      <w:r w:rsidR="00F014D9" w:rsidRPr="00F014D9">
        <w:rPr>
          <w:rFonts w:ascii="Times New Roman" w:hAnsi="Times New Roman" w:cs="Times New Roman"/>
          <w:sz w:val="28"/>
          <w:szCs w:val="28"/>
        </w:rPr>
        <w:t>внесении изменений в статью 26.3 Федерального закона «Об общих принципах организации законодательных (представительных) и исполнительных органов государственной власти субъектов Российской Федерации» и Федеральный закон «Об общих принципах организации местного самоуправления в Российской Федерации».</w:t>
      </w:r>
    </w:p>
    <w:p w:rsidR="00F014D9" w:rsidRPr="00F014D9" w:rsidRDefault="00F014D9" w:rsidP="00F014D9">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Pr="00F014D9">
        <w:rPr>
          <w:rFonts w:ascii="Times New Roman" w:hAnsi="Times New Roman" w:cs="Times New Roman"/>
          <w:sz w:val="28"/>
          <w:szCs w:val="28"/>
        </w:rPr>
        <w:t xml:space="preserve">26 февраля 2015 года в здании Министерства финансов Чеченской Республики состоялся </w:t>
      </w:r>
      <w:proofErr w:type="spellStart"/>
      <w:r w:rsidRPr="00F014D9">
        <w:rPr>
          <w:rFonts w:ascii="Times New Roman" w:hAnsi="Times New Roman" w:cs="Times New Roman"/>
          <w:sz w:val="28"/>
          <w:szCs w:val="28"/>
        </w:rPr>
        <w:t>вебинар</w:t>
      </w:r>
      <w:proofErr w:type="spellEnd"/>
      <w:r w:rsidRPr="00F014D9">
        <w:rPr>
          <w:rFonts w:ascii="Times New Roman" w:hAnsi="Times New Roman" w:cs="Times New Roman"/>
          <w:sz w:val="28"/>
          <w:szCs w:val="28"/>
        </w:rPr>
        <w:t>-совещание по переходу к сдаче месячной, квартальной, годовой периодической бюджетной отчетности с использованием автоматизированной системы «</w:t>
      </w:r>
      <w:proofErr w:type="spellStart"/>
      <w:r w:rsidRPr="00F014D9">
        <w:rPr>
          <w:rFonts w:ascii="Times New Roman" w:hAnsi="Times New Roman" w:cs="Times New Roman"/>
          <w:sz w:val="28"/>
          <w:szCs w:val="28"/>
        </w:rPr>
        <w:t>Web</w:t>
      </w:r>
      <w:proofErr w:type="spellEnd"/>
      <w:r w:rsidRPr="00F014D9">
        <w:rPr>
          <w:rFonts w:ascii="Times New Roman" w:hAnsi="Times New Roman" w:cs="Times New Roman"/>
          <w:sz w:val="28"/>
          <w:szCs w:val="28"/>
        </w:rPr>
        <w:t xml:space="preserve">-Консолидация». </w:t>
      </w:r>
    </w:p>
    <w:p w:rsidR="00F014D9" w:rsidRPr="00F014D9" w:rsidRDefault="00F014D9" w:rsidP="00F014D9">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Pr="00F014D9">
        <w:rPr>
          <w:rFonts w:ascii="Times New Roman" w:hAnsi="Times New Roman" w:cs="Times New Roman"/>
          <w:sz w:val="28"/>
          <w:szCs w:val="28"/>
        </w:rPr>
        <w:t xml:space="preserve">Участниками совещания были бухгалтерские и информационно-технические службы главных распорядителей бюджетных средств республиканского уровня и финансовых органов муниципальных районов (городских округов) Чеченской Республики. </w:t>
      </w:r>
    </w:p>
    <w:p w:rsidR="00F014D9" w:rsidRPr="00F014D9" w:rsidRDefault="00F014D9" w:rsidP="00F014D9">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Pr="00F014D9">
        <w:rPr>
          <w:rFonts w:ascii="Times New Roman" w:hAnsi="Times New Roman" w:cs="Times New Roman"/>
          <w:sz w:val="28"/>
          <w:szCs w:val="28"/>
        </w:rPr>
        <w:t>Посредством веб-подключения, разработчик продемонстрировал порядок работы автоматизированной системой «</w:t>
      </w:r>
      <w:proofErr w:type="spellStart"/>
      <w:r w:rsidRPr="00F014D9">
        <w:rPr>
          <w:rFonts w:ascii="Times New Roman" w:hAnsi="Times New Roman" w:cs="Times New Roman"/>
          <w:sz w:val="28"/>
          <w:szCs w:val="28"/>
        </w:rPr>
        <w:t>Web</w:t>
      </w:r>
      <w:proofErr w:type="spellEnd"/>
      <w:r w:rsidRPr="00F014D9">
        <w:rPr>
          <w:rFonts w:ascii="Times New Roman" w:hAnsi="Times New Roman" w:cs="Times New Roman"/>
          <w:sz w:val="28"/>
          <w:szCs w:val="28"/>
        </w:rPr>
        <w:t xml:space="preserve">-Консолидация» и ответил на возникшие в ходе обсуждения вопросы. </w:t>
      </w:r>
    </w:p>
    <w:p w:rsidR="00F014D9" w:rsidRPr="00F014D9" w:rsidRDefault="00F014D9" w:rsidP="00F014D9">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Pr="00F014D9">
        <w:rPr>
          <w:rFonts w:ascii="Times New Roman" w:hAnsi="Times New Roman" w:cs="Times New Roman"/>
          <w:sz w:val="28"/>
          <w:szCs w:val="28"/>
        </w:rPr>
        <w:t xml:space="preserve">Внедрение данной системы должно позволить поднять качество сдаваемой отчетности на первичном уровне, облегчить процедуру сбора, проверки и консолидации бухгалтерской отчетности как для финансовых органов, так и для самих ГРБС и бюджетополучателей. </w:t>
      </w:r>
    </w:p>
    <w:p w:rsidR="00F014D9" w:rsidRDefault="00F014D9" w:rsidP="00F014D9">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Pr="00F014D9">
        <w:rPr>
          <w:rFonts w:ascii="Times New Roman" w:hAnsi="Times New Roman" w:cs="Times New Roman"/>
          <w:sz w:val="28"/>
          <w:szCs w:val="28"/>
        </w:rPr>
        <w:t xml:space="preserve">С февраля 2015 года проверка и передача в Министерство финансов Чеченской Республики месячной, квартальной и годовой бюджетной </w:t>
      </w:r>
      <w:r w:rsidRPr="00F014D9">
        <w:rPr>
          <w:rFonts w:ascii="Times New Roman" w:hAnsi="Times New Roman" w:cs="Times New Roman"/>
          <w:sz w:val="28"/>
          <w:szCs w:val="28"/>
        </w:rPr>
        <w:lastRenderedPageBreak/>
        <w:t xml:space="preserve">отчетности ГРБС осуществляется через </w:t>
      </w:r>
      <w:r>
        <w:rPr>
          <w:rFonts w:ascii="Times New Roman" w:hAnsi="Times New Roman" w:cs="Times New Roman"/>
          <w:sz w:val="28"/>
          <w:szCs w:val="28"/>
        </w:rPr>
        <w:t>автоматизированную систему «</w:t>
      </w:r>
      <w:proofErr w:type="spellStart"/>
      <w:r>
        <w:rPr>
          <w:rFonts w:ascii="Times New Roman" w:hAnsi="Times New Roman" w:cs="Times New Roman"/>
          <w:sz w:val="28"/>
          <w:szCs w:val="28"/>
        </w:rPr>
        <w:t>Web</w:t>
      </w:r>
      <w:proofErr w:type="spellEnd"/>
      <w:r>
        <w:rPr>
          <w:rFonts w:ascii="Times New Roman" w:hAnsi="Times New Roman" w:cs="Times New Roman"/>
          <w:sz w:val="28"/>
          <w:szCs w:val="28"/>
        </w:rPr>
        <w:t>-</w:t>
      </w:r>
      <w:r w:rsidRPr="00F014D9">
        <w:rPr>
          <w:rFonts w:ascii="Times New Roman" w:hAnsi="Times New Roman" w:cs="Times New Roman"/>
          <w:sz w:val="28"/>
          <w:szCs w:val="28"/>
        </w:rPr>
        <w:t>Консолидация».</w:t>
      </w:r>
    </w:p>
    <w:p w:rsidR="004959D0" w:rsidRDefault="004959D0" w:rsidP="00B122BB">
      <w:pPr>
        <w:spacing w:after="0" w:line="360" w:lineRule="auto"/>
        <w:ind w:firstLine="709"/>
        <w:jc w:val="both"/>
        <w:rPr>
          <w:rFonts w:ascii="Times New Roman" w:hAnsi="Times New Roman" w:cs="Times New Roman"/>
          <w:sz w:val="28"/>
          <w:szCs w:val="28"/>
        </w:rPr>
      </w:pPr>
      <w:r w:rsidRPr="004959D0">
        <w:rPr>
          <w:rFonts w:ascii="Times New Roman" w:hAnsi="Times New Roman" w:cs="Times New Roman"/>
          <w:sz w:val="28"/>
          <w:szCs w:val="28"/>
        </w:rPr>
        <w:t xml:space="preserve">В </w:t>
      </w:r>
      <w:r w:rsidR="00B122BB">
        <w:rPr>
          <w:rFonts w:ascii="Times New Roman" w:hAnsi="Times New Roman" w:cs="Times New Roman"/>
          <w:sz w:val="28"/>
          <w:szCs w:val="28"/>
        </w:rPr>
        <w:t>рамках исполнения Постановления</w:t>
      </w:r>
      <w:r w:rsidRPr="004959D0">
        <w:rPr>
          <w:rFonts w:ascii="Times New Roman" w:hAnsi="Times New Roman" w:cs="Times New Roman"/>
          <w:sz w:val="28"/>
          <w:szCs w:val="28"/>
        </w:rPr>
        <w:t xml:space="preserve"> Правительства Чеченской Республики от 28 декабря 2010 года №247 «Об организации мониторинга качества финансового менеджмента, осуществляемого главными распорядителями средств бюджета Чеченской Республики» </w:t>
      </w:r>
      <w:r w:rsidR="00912A56">
        <w:rPr>
          <w:rFonts w:ascii="Times New Roman" w:hAnsi="Times New Roman" w:cs="Times New Roman"/>
          <w:sz w:val="28"/>
          <w:szCs w:val="28"/>
        </w:rPr>
        <w:t xml:space="preserve">в апреле </w:t>
      </w:r>
      <w:r w:rsidR="00EC5E58">
        <w:rPr>
          <w:rFonts w:ascii="Times New Roman" w:hAnsi="Times New Roman" w:cs="Times New Roman"/>
          <w:sz w:val="28"/>
          <w:szCs w:val="28"/>
        </w:rPr>
        <w:t xml:space="preserve">месяце </w:t>
      </w:r>
      <w:r w:rsidR="00912A56">
        <w:rPr>
          <w:rFonts w:ascii="Times New Roman" w:hAnsi="Times New Roman" w:cs="Times New Roman"/>
          <w:sz w:val="28"/>
          <w:szCs w:val="28"/>
        </w:rPr>
        <w:t>2015 </w:t>
      </w:r>
      <w:r>
        <w:rPr>
          <w:rFonts w:ascii="Times New Roman" w:hAnsi="Times New Roman" w:cs="Times New Roman"/>
          <w:sz w:val="28"/>
          <w:szCs w:val="28"/>
        </w:rPr>
        <w:t>года</w:t>
      </w:r>
      <w:r w:rsidR="00B122BB">
        <w:rPr>
          <w:rFonts w:ascii="Times New Roman" w:hAnsi="Times New Roman" w:cs="Times New Roman"/>
          <w:sz w:val="28"/>
          <w:szCs w:val="28"/>
        </w:rPr>
        <w:t>,</w:t>
      </w:r>
      <w:r>
        <w:rPr>
          <w:rFonts w:ascii="Times New Roman" w:hAnsi="Times New Roman" w:cs="Times New Roman"/>
          <w:sz w:val="28"/>
          <w:szCs w:val="28"/>
        </w:rPr>
        <w:t xml:space="preserve"> </w:t>
      </w:r>
      <w:r w:rsidR="00912A56">
        <w:rPr>
          <w:rFonts w:ascii="Times New Roman" w:hAnsi="Times New Roman" w:cs="Times New Roman"/>
          <w:sz w:val="28"/>
          <w:szCs w:val="28"/>
        </w:rPr>
        <w:t xml:space="preserve">в соответствии с </w:t>
      </w:r>
      <w:bookmarkStart w:id="0" w:name="_Toc383432411"/>
      <w:r w:rsidR="00912A56" w:rsidRPr="00572092">
        <w:rPr>
          <w:rFonts w:ascii="Times New Roman" w:hAnsi="Times New Roman"/>
          <w:sz w:val="28"/>
        </w:rPr>
        <w:t>Методик</w:t>
      </w:r>
      <w:r w:rsidR="00912A56">
        <w:rPr>
          <w:rFonts w:ascii="Times New Roman" w:hAnsi="Times New Roman"/>
          <w:sz w:val="28"/>
        </w:rPr>
        <w:t>ой</w:t>
      </w:r>
      <w:r w:rsidR="00912A56" w:rsidRPr="00572092">
        <w:rPr>
          <w:rFonts w:ascii="Times New Roman" w:hAnsi="Times New Roman"/>
          <w:sz w:val="28"/>
        </w:rPr>
        <w:t xml:space="preserve"> проведения мониторинга качества финансового менеджмента, осуществляемого главными распорядителями </w:t>
      </w:r>
      <w:r w:rsidR="00912A56" w:rsidRPr="00DF01B2">
        <w:rPr>
          <w:rFonts w:ascii="Times New Roman" w:hAnsi="Times New Roman"/>
          <w:sz w:val="28"/>
          <w:szCs w:val="28"/>
        </w:rPr>
        <w:t>бюджетных</w:t>
      </w:r>
      <w:r w:rsidR="00912A56">
        <w:rPr>
          <w:rFonts w:ascii="Times New Roman" w:hAnsi="Times New Roman"/>
          <w:sz w:val="28"/>
          <w:szCs w:val="28"/>
        </w:rPr>
        <w:t xml:space="preserve"> с</w:t>
      </w:r>
      <w:r w:rsidR="00912A56" w:rsidRPr="00572092">
        <w:rPr>
          <w:rFonts w:ascii="Times New Roman" w:hAnsi="Times New Roman"/>
          <w:sz w:val="28"/>
        </w:rPr>
        <w:t>редств</w:t>
      </w:r>
      <w:r w:rsidR="00912A56">
        <w:rPr>
          <w:rFonts w:ascii="Times New Roman" w:hAnsi="Times New Roman"/>
          <w:sz w:val="28"/>
        </w:rPr>
        <w:t xml:space="preserve"> </w:t>
      </w:r>
      <w:r w:rsidR="00912A56" w:rsidRPr="00572092">
        <w:rPr>
          <w:rFonts w:ascii="Times New Roman" w:hAnsi="Times New Roman"/>
          <w:sz w:val="28"/>
        </w:rPr>
        <w:t>Чеченской Республики</w:t>
      </w:r>
      <w:bookmarkEnd w:id="0"/>
      <w:r w:rsidR="00912A56">
        <w:rPr>
          <w:rFonts w:ascii="Times New Roman" w:hAnsi="Times New Roman"/>
          <w:sz w:val="28"/>
        </w:rPr>
        <w:t xml:space="preserve">, утвержденной Приказом Министерством финансов </w:t>
      </w:r>
      <w:r w:rsidR="00912A56">
        <w:rPr>
          <w:rFonts w:ascii="Times New Roman" w:hAnsi="Times New Roman" w:cs="Times New Roman"/>
          <w:sz w:val="28"/>
          <w:szCs w:val="28"/>
        </w:rPr>
        <w:t xml:space="preserve"> Чеченской Республики от 3 марта 2014 года №01-03-01</w:t>
      </w:r>
      <w:r w:rsidR="00B122BB">
        <w:rPr>
          <w:rFonts w:ascii="Times New Roman" w:hAnsi="Times New Roman" w:cs="Times New Roman"/>
          <w:sz w:val="28"/>
          <w:szCs w:val="28"/>
        </w:rPr>
        <w:t>/36/1,</w:t>
      </w:r>
      <w:r w:rsidR="00912A56">
        <w:rPr>
          <w:rFonts w:ascii="Times New Roman" w:hAnsi="Times New Roman" w:cs="Times New Roman"/>
          <w:sz w:val="28"/>
          <w:szCs w:val="28"/>
        </w:rPr>
        <w:t xml:space="preserve"> </w:t>
      </w:r>
      <w:r>
        <w:rPr>
          <w:rFonts w:ascii="Times New Roman" w:hAnsi="Times New Roman" w:cs="Times New Roman"/>
          <w:sz w:val="28"/>
          <w:szCs w:val="28"/>
        </w:rPr>
        <w:t xml:space="preserve">был </w:t>
      </w:r>
      <w:r w:rsidRPr="004959D0">
        <w:rPr>
          <w:rFonts w:ascii="Times New Roman" w:hAnsi="Times New Roman" w:cs="Times New Roman"/>
          <w:sz w:val="28"/>
          <w:szCs w:val="28"/>
        </w:rPr>
        <w:t xml:space="preserve">проведен </w:t>
      </w:r>
      <w:r w:rsidR="00912A56">
        <w:rPr>
          <w:rFonts w:ascii="Times New Roman" w:hAnsi="Times New Roman" w:cs="Times New Roman"/>
          <w:sz w:val="28"/>
          <w:szCs w:val="28"/>
        </w:rPr>
        <w:t xml:space="preserve">годовой </w:t>
      </w:r>
      <w:r w:rsidRPr="004959D0">
        <w:rPr>
          <w:rFonts w:ascii="Times New Roman" w:hAnsi="Times New Roman" w:cs="Times New Roman"/>
          <w:sz w:val="28"/>
          <w:szCs w:val="28"/>
        </w:rPr>
        <w:t>мониторинг качества финансового менеджмента</w:t>
      </w:r>
      <w:r w:rsidR="00EC5E58">
        <w:rPr>
          <w:rFonts w:ascii="Times New Roman" w:hAnsi="Times New Roman" w:cs="Times New Roman"/>
          <w:sz w:val="28"/>
          <w:szCs w:val="28"/>
        </w:rPr>
        <w:t xml:space="preserve"> </w:t>
      </w:r>
      <w:r w:rsidR="0095243C">
        <w:rPr>
          <w:rFonts w:ascii="Times New Roman" w:hAnsi="Times New Roman" w:cs="Times New Roman"/>
          <w:sz w:val="28"/>
          <w:szCs w:val="28"/>
        </w:rPr>
        <w:t>среди главных распорядителей</w:t>
      </w:r>
      <w:r w:rsidR="00EC5E58" w:rsidRPr="004959D0">
        <w:rPr>
          <w:rFonts w:ascii="Times New Roman" w:hAnsi="Times New Roman" w:cs="Times New Roman"/>
          <w:sz w:val="28"/>
          <w:szCs w:val="28"/>
        </w:rPr>
        <w:t xml:space="preserve"> средств бюджета Чеченской Республики</w:t>
      </w:r>
      <w:r w:rsidR="00B122BB">
        <w:rPr>
          <w:rFonts w:ascii="Times New Roman" w:hAnsi="Times New Roman" w:cs="Times New Roman"/>
          <w:sz w:val="28"/>
          <w:szCs w:val="28"/>
        </w:rPr>
        <w:t>, который позволил сделать анализ и оценку</w:t>
      </w:r>
      <w:r w:rsidR="00B122BB" w:rsidRPr="00B122BB">
        <w:rPr>
          <w:rFonts w:ascii="Times New Roman" w:hAnsi="Times New Roman" w:cs="Times New Roman"/>
          <w:sz w:val="28"/>
          <w:szCs w:val="28"/>
        </w:rPr>
        <w:t xml:space="preserve"> совокупности процессов и процедур, обеспечивающих</w:t>
      </w:r>
      <w:r w:rsidR="00B122BB">
        <w:rPr>
          <w:rFonts w:ascii="Times New Roman" w:hAnsi="Times New Roman" w:cs="Times New Roman"/>
          <w:sz w:val="28"/>
          <w:szCs w:val="28"/>
        </w:rPr>
        <w:t xml:space="preserve"> </w:t>
      </w:r>
      <w:r w:rsidR="00B122BB" w:rsidRPr="00B122BB">
        <w:rPr>
          <w:rFonts w:ascii="Times New Roman" w:hAnsi="Times New Roman" w:cs="Times New Roman"/>
          <w:sz w:val="28"/>
          <w:szCs w:val="28"/>
        </w:rPr>
        <w:t>эффективность и результативность составления и исполнения бюджета</w:t>
      </w:r>
      <w:r w:rsidR="00B122BB">
        <w:rPr>
          <w:rFonts w:ascii="Times New Roman" w:hAnsi="Times New Roman" w:cs="Times New Roman"/>
          <w:sz w:val="28"/>
          <w:szCs w:val="28"/>
        </w:rPr>
        <w:t xml:space="preserve"> </w:t>
      </w:r>
      <w:r w:rsidR="00B122BB" w:rsidRPr="00B122BB">
        <w:rPr>
          <w:rFonts w:ascii="Times New Roman" w:hAnsi="Times New Roman" w:cs="Times New Roman"/>
          <w:sz w:val="28"/>
          <w:szCs w:val="28"/>
        </w:rPr>
        <w:t>Чеченской Республики, составления бюджетной отчетности и ведения</w:t>
      </w:r>
      <w:r w:rsidR="00B122BB">
        <w:rPr>
          <w:rFonts w:ascii="Times New Roman" w:hAnsi="Times New Roman" w:cs="Times New Roman"/>
          <w:sz w:val="28"/>
          <w:szCs w:val="28"/>
        </w:rPr>
        <w:t xml:space="preserve"> </w:t>
      </w:r>
      <w:r w:rsidR="00B122BB" w:rsidRPr="00B122BB">
        <w:rPr>
          <w:rFonts w:ascii="Times New Roman" w:hAnsi="Times New Roman" w:cs="Times New Roman"/>
          <w:sz w:val="28"/>
          <w:szCs w:val="28"/>
        </w:rPr>
        <w:t>бюджетного учета, а также подготовку и осуществление мер, направленных</w:t>
      </w:r>
      <w:r w:rsidR="00B122BB">
        <w:rPr>
          <w:rFonts w:ascii="Times New Roman" w:hAnsi="Times New Roman" w:cs="Times New Roman"/>
          <w:sz w:val="28"/>
          <w:szCs w:val="28"/>
        </w:rPr>
        <w:t xml:space="preserve"> </w:t>
      </w:r>
      <w:r w:rsidR="00B122BB" w:rsidRPr="00B122BB">
        <w:rPr>
          <w:rFonts w:ascii="Times New Roman" w:hAnsi="Times New Roman" w:cs="Times New Roman"/>
          <w:sz w:val="28"/>
          <w:szCs w:val="28"/>
        </w:rPr>
        <w:t>на повышение эффективности бюджетных расходов</w:t>
      </w:r>
      <w:r w:rsidR="00912A56">
        <w:rPr>
          <w:rFonts w:ascii="Times New Roman" w:hAnsi="Times New Roman" w:cs="Times New Roman"/>
          <w:sz w:val="28"/>
          <w:szCs w:val="28"/>
        </w:rPr>
        <w:t>.</w:t>
      </w:r>
    </w:p>
    <w:p w:rsidR="00F014D9" w:rsidRPr="00F014D9" w:rsidRDefault="00F014D9" w:rsidP="002D7BA6">
      <w:pPr>
        <w:spacing w:after="0" w:line="360" w:lineRule="auto"/>
        <w:ind w:firstLine="709"/>
        <w:jc w:val="both"/>
        <w:rPr>
          <w:rFonts w:ascii="Times New Roman" w:hAnsi="Times New Roman" w:cs="Times New Roman"/>
          <w:sz w:val="28"/>
          <w:szCs w:val="28"/>
        </w:rPr>
      </w:pPr>
      <w:r w:rsidRPr="00F014D9">
        <w:rPr>
          <w:rFonts w:ascii="Times New Roman" w:hAnsi="Times New Roman" w:cs="Times New Roman"/>
          <w:sz w:val="28"/>
          <w:szCs w:val="28"/>
        </w:rPr>
        <w:t>16 июля 2015 года в актовом зале Министерства финансов Чеченской Республики было проведено совещания с администраторами доходов консолидированного бюджета Чеченской Республики под председательством министра финансов Чеченской Республики У.А-А. Рассуханова</w:t>
      </w:r>
      <w:r w:rsidR="002D7BA6">
        <w:rPr>
          <w:rFonts w:ascii="Times New Roman" w:hAnsi="Times New Roman" w:cs="Times New Roman"/>
          <w:sz w:val="28"/>
          <w:szCs w:val="28"/>
        </w:rPr>
        <w:t xml:space="preserve">. </w:t>
      </w:r>
      <w:r w:rsidRPr="00F014D9">
        <w:rPr>
          <w:rFonts w:ascii="Times New Roman" w:hAnsi="Times New Roman" w:cs="Times New Roman"/>
          <w:sz w:val="28"/>
          <w:szCs w:val="28"/>
        </w:rPr>
        <w:t>На повестке дня рассматривался вопрос о принятии дополнительных мер по повышению уровня работы в сфере администрирования доходов консолидированного бюджета Чеченской Республики.</w:t>
      </w:r>
    </w:p>
    <w:p w:rsidR="00F014D9" w:rsidRDefault="00F014D9" w:rsidP="00F014D9">
      <w:pPr>
        <w:spacing w:after="0" w:line="360" w:lineRule="auto"/>
        <w:ind w:firstLine="709"/>
        <w:jc w:val="both"/>
        <w:rPr>
          <w:rFonts w:ascii="Times New Roman" w:hAnsi="Times New Roman" w:cs="Times New Roman"/>
          <w:sz w:val="28"/>
          <w:szCs w:val="28"/>
        </w:rPr>
      </w:pPr>
      <w:r w:rsidRPr="00F014D9">
        <w:rPr>
          <w:rFonts w:ascii="Times New Roman" w:hAnsi="Times New Roman" w:cs="Times New Roman"/>
          <w:sz w:val="28"/>
          <w:szCs w:val="28"/>
        </w:rPr>
        <w:t xml:space="preserve">Обсудив вопросы и проблемы, связанные с исполнением консолидированного бюджета Чеченской Республики, </w:t>
      </w:r>
      <w:r>
        <w:rPr>
          <w:rFonts w:ascii="Times New Roman" w:hAnsi="Times New Roman" w:cs="Times New Roman"/>
          <w:sz w:val="28"/>
          <w:szCs w:val="28"/>
        </w:rPr>
        <w:t>было решено</w:t>
      </w:r>
      <w:r w:rsidRPr="00F014D9">
        <w:rPr>
          <w:rFonts w:ascii="Times New Roman" w:hAnsi="Times New Roman" w:cs="Times New Roman"/>
          <w:sz w:val="28"/>
          <w:szCs w:val="28"/>
        </w:rPr>
        <w:t xml:space="preserve"> рекомендовать администраторам доходов консолидированног</w:t>
      </w:r>
      <w:r>
        <w:rPr>
          <w:rFonts w:ascii="Times New Roman" w:hAnsi="Times New Roman" w:cs="Times New Roman"/>
          <w:sz w:val="28"/>
          <w:szCs w:val="28"/>
        </w:rPr>
        <w:t xml:space="preserve">о бюджета Чеченской Республики </w:t>
      </w:r>
      <w:r w:rsidRPr="00F014D9">
        <w:rPr>
          <w:rFonts w:ascii="Times New Roman" w:hAnsi="Times New Roman" w:cs="Times New Roman"/>
          <w:sz w:val="28"/>
          <w:szCs w:val="28"/>
        </w:rPr>
        <w:t xml:space="preserve">проанализировать исполнение утвержденных бюджетных назначений по администрируемым ими доходам по итогам </w:t>
      </w:r>
      <w:r w:rsidRPr="00F014D9">
        <w:rPr>
          <w:rFonts w:ascii="Times New Roman" w:hAnsi="Times New Roman" w:cs="Times New Roman"/>
          <w:sz w:val="28"/>
          <w:szCs w:val="28"/>
        </w:rPr>
        <w:lastRenderedPageBreak/>
        <w:t>первого полугодия 2015 года и разработать комплекс мер, направленных на увеличение поступлений по администрируемым доходам, в том числе за счет взыскани</w:t>
      </w:r>
      <w:r>
        <w:rPr>
          <w:rFonts w:ascii="Times New Roman" w:hAnsi="Times New Roman" w:cs="Times New Roman"/>
          <w:sz w:val="28"/>
          <w:szCs w:val="28"/>
        </w:rPr>
        <w:t>я задолженности по этим доходам.</w:t>
      </w:r>
    </w:p>
    <w:p w:rsidR="00F014D9" w:rsidRDefault="00F014D9" w:rsidP="00F014D9">
      <w:pPr>
        <w:spacing w:after="0" w:line="360" w:lineRule="auto"/>
        <w:ind w:firstLine="709"/>
        <w:jc w:val="both"/>
        <w:rPr>
          <w:rFonts w:ascii="Times New Roman" w:hAnsi="Times New Roman" w:cs="Times New Roman"/>
          <w:sz w:val="28"/>
          <w:szCs w:val="28"/>
        </w:rPr>
      </w:pPr>
      <w:r w:rsidRPr="00F014D9">
        <w:rPr>
          <w:rFonts w:ascii="Times New Roman" w:hAnsi="Times New Roman" w:cs="Times New Roman"/>
          <w:sz w:val="28"/>
          <w:szCs w:val="28"/>
        </w:rPr>
        <w:t>9 октября текущего года Министерством финансов Чеченской Республики было проведено семинар-совещание для специалистов муниципальных образований Чеченской Республики, по работе с компонентом Сводный реестр системы «Электронный бюджет», на котором были даны разъяснения по порядку формирования заявок для включения участников бюджетного процесса, а также юридических лиц, не являющихся участниками бюджетного процесса в Сводный реестр, в соответствии с приказом Минфина России от 23 декабря 2014 года №163н «О Порядке формирования и ведения реестра участников бюджетного процесса, а также юридических лиц, не являющихся участниками бюджетного процесса».</w:t>
      </w:r>
    </w:p>
    <w:p w:rsidR="00965660" w:rsidRPr="00965660" w:rsidRDefault="00965660" w:rsidP="00965660">
      <w:pPr>
        <w:spacing w:after="0" w:line="360" w:lineRule="auto"/>
        <w:ind w:firstLine="709"/>
        <w:jc w:val="both"/>
        <w:rPr>
          <w:rFonts w:ascii="Times New Roman" w:hAnsi="Times New Roman" w:cs="Times New Roman"/>
          <w:sz w:val="28"/>
          <w:szCs w:val="28"/>
        </w:rPr>
      </w:pPr>
      <w:r w:rsidRPr="00965660">
        <w:rPr>
          <w:rFonts w:ascii="Times New Roman" w:hAnsi="Times New Roman" w:cs="Times New Roman"/>
          <w:sz w:val="28"/>
          <w:szCs w:val="28"/>
        </w:rPr>
        <w:t xml:space="preserve">14 ноября текущего года в Министерстве финансов Чеченской Республики прошло совещание под руководством Председателя Правительства Чеченской Республики А.С-Х. </w:t>
      </w:r>
      <w:proofErr w:type="spellStart"/>
      <w:r w:rsidRPr="00965660">
        <w:rPr>
          <w:rFonts w:ascii="Times New Roman" w:hAnsi="Times New Roman" w:cs="Times New Roman"/>
          <w:sz w:val="28"/>
          <w:szCs w:val="28"/>
        </w:rPr>
        <w:t>Эдельгериева</w:t>
      </w:r>
      <w:proofErr w:type="spellEnd"/>
      <w:r w:rsidRPr="00965660">
        <w:rPr>
          <w:rFonts w:ascii="Times New Roman" w:hAnsi="Times New Roman" w:cs="Times New Roman"/>
          <w:sz w:val="28"/>
          <w:szCs w:val="28"/>
        </w:rPr>
        <w:t xml:space="preserve"> с кабинетом министров, главами администраций муниципальных районов и городских округов, а также представителем Корпорации «Парус».</w:t>
      </w:r>
    </w:p>
    <w:p w:rsidR="00965660" w:rsidRPr="00965660" w:rsidRDefault="00965660" w:rsidP="00965660">
      <w:pPr>
        <w:spacing w:after="0" w:line="360" w:lineRule="auto"/>
        <w:ind w:firstLine="709"/>
        <w:jc w:val="both"/>
        <w:rPr>
          <w:rFonts w:ascii="Times New Roman" w:hAnsi="Times New Roman" w:cs="Times New Roman"/>
          <w:sz w:val="28"/>
          <w:szCs w:val="28"/>
        </w:rPr>
      </w:pPr>
      <w:r w:rsidRPr="00965660">
        <w:rPr>
          <w:rFonts w:ascii="Times New Roman" w:hAnsi="Times New Roman" w:cs="Times New Roman"/>
          <w:sz w:val="28"/>
          <w:szCs w:val="28"/>
        </w:rPr>
        <w:t xml:space="preserve">На повестке дня стоял вопрос: «Об итогах работы по созданию единой информационной базы объектов налогообложения местных налогов на базе данных </w:t>
      </w:r>
      <w:proofErr w:type="spellStart"/>
      <w:r w:rsidRPr="00965660">
        <w:rPr>
          <w:rFonts w:ascii="Times New Roman" w:hAnsi="Times New Roman" w:cs="Times New Roman"/>
          <w:sz w:val="28"/>
          <w:szCs w:val="28"/>
        </w:rPr>
        <w:t>похозяйственного</w:t>
      </w:r>
      <w:proofErr w:type="spellEnd"/>
      <w:r w:rsidRPr="00965660">
        <w:rPr>
          <w:rFonts w:ascii="Times New Roman" w:hAnsi="Times New Roman" w:cs="Times New Roman"/>
          <w:sz w:val="28"/>
          <w:szCs w:val="28"/>
        </w:rPr>
        <w:t xml:space="preserve"> учета, проведенной в соответствии с поручением Главы Чеченской Республики Р.А Кадыро</w:t>
      </w:r>
      <w:r>
        <w:rPr>
          <w:rFonts w:ascii="Times New Roman" w:hAnsi="Times New Roman" w:cs="Times New Roman"/>
          <w:sz w:val="28"/>
          <w:szCs w:val="28"/>
        </w:rPr>
        <w:t>ва (совещания от 21 января 2013 </w:t>
      </w:r>
      <w:r w:rsidRPr="00965660">
        <w:rPr>
          <w:rFonts w:ascii="Times New Roman" w:hAnsi="Times New Roman" w:cs="Times New Roman"/>
          <w:sz w:val="28"/>
          <w:szCs w:val="28"/>
        </w:rPr>
        <w:t>года №01-07) и задачах по ее использованию в целях увеличения поступлений местных налогов в бюджеты муниципальных образований Ч</w:t>
      </w:r>
      <w:r>
        <w:rPr>
          <w:rFonts w:ascii="Times New Roman" w:hAnsi="Times New Roman" w:cs="Times New Roman"/>
          <w:sz w:val="28"/>
          <w:szCs w:val="28"/>
        </w:rPr>
        <w:t>еченской Республики</w:t>
      </w:r>
      <w:r w:rsidRPr="00965660">
        <w:rPr>
          <w:rFonts w:ascii="Times New Roman" w:hAnsi="Times New Roman" w:cs="Times New Roman"/>
          <w:sz w:val="28"/>
          <w:szCs w:val="28"/>
        </w:rPr>
        <w:t>».</w:t>
      </w:r>
    </w:p>
    <w:p w:rsidR="00965660" w:rsidRDefault="00965660" w:rsidP="00965660">
      <w:pPr>
        <w:spacing w:after="0" w:line="360" w:lineRule="auto"/>
        <w:ind w:firstLine="709"/>
        <w:jc w:val="both"/>
        <w:rPr>
          <w:rFonts w:ascii="Times New Roman" w:hAnsi="Times New Roman" w:cs="Times New Roman"/>
          <w:sz w:val="28"/>
          <w:szCs w:val="28"/>
        </w:rPr>
      </w:pPr>
      <w:r w:rsidRPr="00965660">
        <w:rPr>
          <w:rFonts w:ascii="Times New Roman" w:hAnsi="Times New Roman" w:cs="Times New Roman"/>
          <w:sz w:val="28"/>
          <w:szCs w:val="28"/>
        </w:rPr>
        <w:t xml:space="preserve">На данном совещании обсуждался вопрос усовершенствования работы по единой информационной базе в целях увеличения поступлений местных налогов в бюджеты муниципальных образований Чеченской Республики. Так как, одной из главных задач кабинета министров Чеченской Республики является </w:t>
      </w:r>
      <w:r w:rsidR="00FA205E">
        <w:rPr>
          <w:rFonts w:ascii="Times New Roman" w:hAnsi="Times New Roman" w:cs="Times New Roman"/>
          <w:sz w:val="28"/>
          <w:szCs w:val="28"/>
        </w:rPr>
        <w:t>–</w:t>
      </w:r>
      <w:r w:rsidRPr="00965660">
        <w:rPr>
          <w:rFonts w:ascii="Times New Roman" w:hAnsi="Times New Roman" w:cs="Times New Roman"/>
          <w:sz w:val="28"/>
          <w:szCs w:val="28"/>
        </w:rPr>
        <w:t xml:space="preserve"> сокращение дефицита консолидированного бюджета Чеченской </w:t>
      </w:r>
      <w:r w:rsidRPr="00965660">
        <w:rPr>
          <w:rFonts w:ascii="Times New Roman" w:hAnsi="Times New Roman" w:cs="Times New Roman"/>
          <w:sz w:val="28"/>
          <w:szCs w:val="28"/>
        </w:rPr>
        <w:lastRenderedPageBreak/>
        <w:t>Республики путем увеличение поступлений налоговых и неналоговых доходов в бюджет республики.</w:t>
      </w:r>
    </w:p>
    <w:p w:rsidR="00965660" w:rsidRDefault="00965660" w:rsidP="00965660">
      <w:pPr>
        <w:spacing w:after="0" w:line="360" w:lineRule="auto"/>
        <w:ind w:firstLine="709"/>
        <w:jc w:val="both"/>
        <w:rPr>
          <w:rFonts w:ascii="Times New Roman" w:hAnsi="Times New Roman" w:cs="Times New Roman"/>
          <w:sz w:val="28"/>
          <w:szCs w:val="28"/>
        </w:rPr>
      </w:pPr>
      <w:r w:rsidRPr="00965660">
        <w:rPr>
          <w:rFonts w:ascii="Times New Roman" w:hAnsi="Times New Roman" w:cs="Times New Roman"/>
          <w:sz w:val="28"/>
          <w:szCs w:val="28"/>
        </w:rPr>
        <w:t xml:space="preserve">20 ноября 2015 года в столице Чеченской Республики городе Грозный прошло всероссийское совещание Федерального казначейства по вопросам ведения Государственной интегрированной информационной системы управления общественными финансами «Электронный бюджет» с участием руководителя Федерального казначейства Р.Е. </w:t>
      </w:r>
      <w:proofErr w:type="spellStart"/>
      <w:r w:rsidRPr="00965660">
        <w:rPr>
          <w:rFonts w:ascii="Times New Roman" w:hAnsi="Times New Roman" w:cs="Times New Roman"/>
          <w:sz w:val="28"/>
          <w:szCs w:val="28"/>
        </w:rPr>
        <w:t>Артюхина</w:t>
      </w:r>
      <w:proofErr w:type="spellEnd"/>
      <w:r w:rsidRPr="00965660">
        <w:rPr>
          <w:rFonts w:ascii="Times New Roman" w:hAnsi="Times New Roman" w:cs="Times New Roman"/>
          <w:sz w:val="28"/>
          <w:szCs w:val="28"/>
        </w:rPr>
        <w:t>, министра финансов Чеченской Республики У.А-А. Рассуханова, а также представителей всех территориальных органов Федерального казначейства.</w:t>
      </w:r>
    </w:p>
    <w:p w:rsidR="00965660" w:rsidRPr="00965660" w:rsidRDefault="00965660" w:rsidP="00965660">
      <w:pPr>
        <w:spacing w:after="0" w:line="360" w:lineRule="auto"/>
        <w:ind w:firstLine="709"/>
        <w:jc w:val="both"/>
        <w:rPr>
          <w:rFonts w:ascii="Times New Roman" w:hAnsi="Times New Roman" w:cs="Times New Roman"/>
          <w:sz w:val="28"/>
          <w:szCs w:val="28"/>
        </w:rPr>
      </w:pPr>
      <w:r w:rsidRPr="00965660">
        <w:rPr>
          <w:rFonts w:ascii="Times New Roman" w:hAnsi="Times New Roman" w:cs="Times New Roman"/>
          <w:sz w:val="28"/>
          <w:szCs w:val="28"/>
        </w:rPr>
        <w:t>В своем докладе на данном совещании министр финансов Чеченской Республики У.А-А. Рассуханов озвучил актуальные проблемы ведения перечней государственных и муниципальных услуг и наполнения Сводного реестра участников и не участников бюджетного процесса.</w:t>
      </w:r>
    </w:p>
    <w:p w:rsidR="00965660" w:rsidRPr="00965660" w:rsidRDefault="00965660" w:rsidP="00965660">
      <w:pPr>
        <w:spacing w:after="0" w:line="360" w:lineRule="auto"/>
        <w:ind w:firstLine="709"/>
        <w:jc w:val="both"/>
        <w:rPr>
          <w:rFonts w:ascii="Times New Roman" w:hAnsi="Times New Roman" w:cs="Times New Roman"/>
          <w:sz w:val="28"/>
          <w:szCs w:val="28"/>
        </w:rPr>
      </w:pPr>
      <w:r w:rsidRPr="00965660">
        <w:rPr>
          <w:rFonts w:ascii="Times New Roman" w:hAnsi="Times New Roman" w:cs="Times New Roman"/>
          <w:sz w:val="28"/>
          <w:szCs w:val="28"/>
        </w:rPr>
        <w:t xml:space="preserve">В соответствии с программой совещания проведены выступления по вопросам внедрения и развития Государственной интегрированной информационной системы управления общественными финансами </w:t>
      </w:r>
      <w:r>
        <w:rPr>
          <w:rFonts w:ascii="Times New Roman" w:hAnsi="Times New Roman" w:cs="Times New Roman"/>
          <w:sz w:val="28"/>
          <w:szCs w:val="28"/>
        </w:rPr>
        <w:t>«</w:t>
      </w:r>
      <w:r w:rsidRPr="00965660">
        <w:rPr>
          <w:rFonts w:ascii="Times New Roman" w:hAnsi="Times New Roman" w:cs="Times New Roman"/>
          <w:sz w:val="28"/>
          <w:szCs w:val="28"/>
        </w:rPr>
        <w:t>Электронный бюджет</w:t>
      </w:r>
      <w:r>
        <w:rPr>
          <w:rFonts w:ascii="Times New Roman" w:hAnsi="Times New Roman" w:cs="Times New Roman"/>
          <w:sz w:val="28"/>
          <w:szCs w:val="28"/>
        </w:rPr>
        <w:t>»</w:t>
      </w:r>
      <w:r w:rsidRPr="00965660">
        <w:rPr>
          <w:rFonts w:ascii="Times New Roman" w:hAnsi="Times New Roman" w:cs="Times New Roman"/>
          <w:sz w:val="28"/>
          <w:szCs w:val="28"/>
        </w:rPr>
        <w:t xml:space="preserve">, ее взаимодействия с Государственной информационной системой о государственных и муниципальных платежах, обеспечения открытости и прозрачности бюджетных данных, а также изучен опыт территориальных органов Федерального казначейства по внедрению подсистем ГИИС </w:t>
      </w:r>
      <w:r w:rsidR="005C768A">
        <w:rPr>
          <w:rFonts w:ascii="Times New Roman" w:hAnsi="Times New Roman" w:cs="Times New Roman"/>
          <w:sz w:val="28"/>
          <w:szCs w:val="28"/>
        </w:rPr>
        <w:t>«</w:t>
      </w:r>
      <w:r w:rsidRPr="00965660">
        <w:rPr>
          <w:rFonts w:ascii="Times New Roman" w:hAnsi="Times New Roman" w:cs="Times New Roman"/>
          <w:sz w:val="28"/>
          <w:szCs w:val="28"/>
        </w:rPr>
        <w:t>Электронный бюджет</w:t>
      </w:r>
      <w:r w:rsidR="005C768A">
        <w:rPr>
          <w:rFonts w:ascii="Times New Roman" w:hAnsi="Times New Roman" w:cs="Times New Roman"/>
          <w:sz w:val="28"/>
          <w:szCs w:val="28"/>
        </w:rPr>
        <w:t>»</w:t>
      </w:r>
      <w:r w:rsidRPr="00965660">
        <w:rPr>
          <w:rFonts w:ascii="Times New Roman" w:hAnsi="Times New Roman" w:cs="Times New Roman"/>
          <w:sz w:val="28"/>
          <w:szCs w:val="28"/>
        </w:rPr>
        <w:t xml:space="preserve"> на примерах УФК по г. Москве, УФК по Чеченской Республики и Межрегионального операционного управления Федерального казначейства.</w:t>
      </w:r>
    </w:p>
    <w:p w:rsidR="00965660" w:rsidRPr="00965660" w:rsidRDefault="00965660" w:rsidP="00965660">
      <w:pPr>
        <w:spacing w:after="0" w:line="360" w:lineRule="auto"/>
        <w:ind w:firstLine="709"/>
        <w:jc w:val="both"/>
        <w:rPr>
          <w:rFonts w:ascii="Times New Roman" w:hAnsi="Times New Roman" w:cs="Times New Roman"/>
          <w:sz w:val="28"/>
          <w:szCs w:val="28"/>
        </w:rPr>
      </w:pPr>
      <w:r w:rsidRPr="00965660">
        <w:rPr>
          <w:rFonts w:ascii="Times New Roman" w:hAnsi="Times New Roman" w:cs="Times New Roman"/>
          <w:sz w:val="28"/>
          <w:szCs w:val="28"/>
        </w:rPr>
        <w:t xml:space="preserve">15 декабря 2015 года в Грозном побывали представители здравоохранения Республики Куба. Договоренность о приезде специалистов ведущих клиник Кубы была достигнута в ходе встречи в Москве Председателя Правительства Чеченской Республики </w:t>
      </w:r>
      <w:proofErr w:type="spellStart"/>
      <w:r w:rsidRPr="00965660">
        <w:rPr>
          <w:rFonts w:ascii="Times New Roman" w:hAnsi="Times New Roman" w:cs="Times New Roman"/>
          <w:sz w:val="28"/>
          <w:szCs w:val="28"/>
        </w:rPr>
        <w:t>Абубакара</w:t>
      </w:r>
      <w:proofErr w:type="spellEnd"/>
      <w:r w:rsidRPr="00965660">
        <w:rPr>
          <w:rFonts w:ascii="Times New Roman" w:hAnsi="Times New Roman" w:cs="Times New Roman"/>
          <w:sz w:val="28"/>
          <w:szCs w:val="28"/>
        </w:rPr>
        <w:t xml:space="preserve"> </w:t>
      </w:r>
      <w:proofErr w:type="spellStart"/>
      <w:r w:rsidRPr="00965660">
        <w:rPr>
          <w:rFonts w:ascii="Times New Roman" w:hAnsi="Times New Roman" w:cs="Times New Roman"/>
          <w:sz w:val="28"/>
          <w:szCs w:val="28"/>
        </w:rPr>
        <w:t>Эдельгериева</w:t>
      </w:r>
      <w:proofErr w:type="spellEnd"/>
      <w:r w:rsidRPr="00965660">
        <w:rPr>
          <w:rFonts w:ascii="Times New Roman" w:hAnsi="Times New Roman" w:cs="Times New Roman"/>
          <w:sz w:val="28"/>
          <w:szCs w:val="28"/>
        </w:rPr>
        <w:t xml:space="preserve"> с послом Республики Куба в России Эмилио </w:t>
      </w:r>
      <w:proofErr w:type="spellStart"/>
      <w:r w:rsidRPr="00965660">
        <w:rPr>
          <w:rFonts w:ascii="Times New Roman" w:hAnsi="Times New Roman" w:cs="Times New Roman"/>
          <w:sz w:val="28"/>
          <w:szCs w:val="28"/>
        </w:rPr>
        <w:t>Ласада</w:t>
      </w:r>
      <w:proofErr w:type="spellEnd"/>
      <w:r w:rsidRPr="00965660">
        <w:rPr>
          <w:rFonts w:ascii="Times New Roman" w:hAnsi="Times New Roman" w:cs="Times New Roman"/>
          <w:sz w:val="28"/>
          <w:szCs w:val="28"/>
        </w:rPr>
        <w:t xml:space="preserve"> Гарсиа, которая состоялась по поручению Главы Чеченской Республики Рамзана Кадырова. </w:t>
      </w:r>
      <w:r w:rsidRPr="00965660">
        <w:rPr>
          <w:rFonts w:ascii="Times New Roman" w:hAnsi="Times New Roman" w:cs="Times New Roman"/>
          <w:sz w:val="28"/>
          <w:szCs w:val="28"/>
        </w:rPr>
        <w:lastRenderedPageBreak/>
        <w:t xml:space="preserve">Делегатов принял министр финансов Чеченской Республики </w:t>
      </w:r>
      <w:proofErr w:type="spellStart"/>
      <w:r w:rsidRPr="00965660">
        <w:rPr>
          <w:rFonts w:ascii="Times New Roman" w:hAnsi="Times New Roman" w:cs="Times New Roman"/>
          <w:sz w:val="28"/>
          <w:szCs w:val="28"/>
        </w:rPr>
        <w:t>Усман</w:t>
      </w:r>
      <w:proofErr w:type="spellEnd"/>
      <w:r w:rsidRPr="00965660">
        <w:rPr>
          <w:rFonts w:ascii="Times New Roman" w:hAnsi="Times New Roman" w:cs="Times New Roman"/>
          <w:sz w:val="28"/>
          <w:szCs w:val="28"/>
        </w:rPr>
        <w:t xml:space="preserve"> </w:t>
      </w:r>
      <w:proofErr w:type="spellStart"/>
      <w:r w:rsidRPr="00965660">
        <w:rPr>
          <w:rFonts w:ascii="Times New Roman" w:hAnsi="Times New Roman" w:cs="Times New Roman"/>
          <w:sz w:val="28"/>
          <w:szCs w:val="28"/>
        </w:rPr>
        <w:t>Рассуханов</w:t>
      </w:r>
      <w:proofErr w:type="spellEnd"/>
      <w:r w:rsidRPr="00965660">
        <w:rPr>
          <w:rFonts w:ascii="Times New Roman" w:hAnsi="Times New Roman" w:cs="Times New Roman"/>
          <w:sz w:val="28"/>
          <w:szCs w:val="28"/>
        </w:rPr>
        <w:t xml:space="preserve">. </w:t>
      </w:r>
    </w:p>
    <w:p w:rsidR="00965660" w:rsidRDefault="00965660" w:rsidP="00965660">
      <w:pPr>
        <w:spacing w:after="0" w:line="360" w:lineRule="auto"/>
        <w:ind w:firstLine="709"/>
        <w:jc w:val="both"/>
        <w:rPr>
          <w:rFonts w:ascii="Times New Roman" w:hAnsi="Times New Roman" w:cs="Times New Roman"/>
          <w:sz w:val="28"/>
          <w:szCs w:val="28"/>
        </w:rPr>
      </w:pPr>
      <w:r w:rsidRPr="00965660">
        <w:rPr>
          <w:rFonts w:ascii="Times New Roman" w:hAnsi="Times New Roman" w:cs="Times New Roman"/>
          <w:sz w:val="28"/>
          <w:szCs w:val="28"/>
        </w:rPr>
        <w:t xml:space="preserve">Цель визита гостей с «острова свободы» наладить отношения в сфере медицины. Делегация провела в Чеченской Республике ряд встреч с местными работниками здравоохранения, в ходе которой наладили контакты с представителями Минздрава Чеченской Республики и врачами республики. Планируется сотрудничество двух сторон по профилактике и лечению онкологических заболеваний и сахарного диабета. </w:t>
      </w:r>
      <w:r w:rsidR="00FA205E">
        <w:rPr>
          <w:rFonts w:ascii="Times New Roman" w:hAnsi="Times New Roman" w:cs="Times New Roman"/>
          <w:sz w:val="28"/>
          <w:szCs w:val="28"/>
        </w:rPr>
        <w:t xml:space="preserve">Также предусмотрена </w:t>
      </w:r>
      <w:r w:rsidRPr="00965660">
        <w:rPr>
          <w:rFonts w:ascii="Times New Roman" w:hAnsi="Times New Roman" w:cs="Times New Roman"/>
          <w:sz w:val="28"/>
          <w:szCs w:val="28"/>
        </w:rPr>
        <w:t>активная работа по повышению квалификации наших врачей на Кубе, и применения их лечебных методов по профилактике и лечению онкологических заболеваний и сахарного диабета, высоко оцененных ведущими клиниками мира.</w:t>
      </w:r>
    </w:p>
    <w:p w:rsidR="005C768A" w:rsidRPr="00D42D7B" w:rsidRDefault="005C768A" w:rsidP="008A7BF0">
      <w:pPr>
        <w:spacing w:after="0" w:line="360" w:lineRule="auto"/>
        <w:ind w:firstLine="709"/>
        <w:jc w:val="both"/>
        <w:rPr>
          <w:rFonts w:ascii="Times New Roman" w:hAnsi="Times New Roman" w:cs="Times New Roman"/>
          <w:sz w:val="28"/>
          <w:szCs w:val="28"/>
        </w:rPr>
      </w:pPr>
      <w:r w:rsidRPr="005C768A">
        <w:rPr>
          <w:rFonts w:ascii="Times New Roman" w:hAnsi="Times New Roman" w:cs="Times New Roman"/>
          <w:sz w:val="28"/>
          <w:szCs w:val="28"/>
        </w:rPr>
        <w:t>24 декабря 2015 года Чеченскую Республику под эгидой Министерства финансов Чеченской Республики посетила делегация из Японии. В ходе визита обсуждались перспективы</w:t>
      </w:r>
      <w:r w:rsidR="008A7BF0">
        <w:rPr>
          <w:rFonts w:ascii="Times New Roman" w:hAnsi="Times New Roman" w:cs="Times New Roman"/>
          <w:sz w:val="28"/>
          <w:szCs w:val="28"/>
        </w:rPr>
        <w:t xml:space="preserve"> развития экономики республики. </w:t>
      </w:r>
      <w:r w:rsidRPr="005C768A">
        <w:rPr>
          <w:rFonts w:ascii="Times New Roman" w:hAnsi="Times New Roman" w:cs="Times New Roman"/>
          <w:sz w:val="28"/>
          <w:szCs w:val="28"/>
        </w:rPr>
        <w:t xml:space="preserve">По окончанию официальной программы визита, министр финансов Чеченской Республики </w:t>
      </w:r>
      <w:proofErr w:type="spellStart"/>
      <w:r w:rsidRPr="005C768A">
        <w:rPr>
          <w:rFonts w:ascii="Times New Roman" w:hAnsi="Times New Roman" w:cs="Times New Roman"/>
          <w:sz w:val="28"/>
          <w:szCs w:val="28"/>
        </w:rPr>
        <w:t>Усман</w:t>
      </w:r>
      <w:proofErr w:type="spellEnd"/>
      <w:r w:rsidRPr="005C768A">
        <w:rPr>
          <w:rFonts w:ascii="Times New Roman" w:hAnsi="Times New Roman" w:cs="Times New Roman"/>
          <w:sz w:val="28"/>
          <w:szCs w:val="28"/>
        </w:rPr>
        <w:t xml:space="preserve"> </w:t>
      </w:r>
      <w:proofErr w:type="spellStart"/>
      <w:r w:rsidRPr="005C768A">
        <w:rPr>
          <w:rFonts w:ascii="Times New Roman" w:hAnsi="Times New Roman" w:cs="Times New Roman"/>
          <w:sz w:val="28"/>
          <w:szCs w:val="28"/>
        </w:rPr>
        <w:t>Рассуханов</w:t>
      </w:r>
      <w:proofErr w:type="spellEnd"/>
      <w:r w:rsidRPr="005C768A">
        <w:rPr>
          <w:rFonts w:ascii="Times New Roman" w:hAnsi="Times New Roman" w:cs="Times New Roman"/>
          <w:sz w:val="28"/>
          <w:szCs w:val="28"/>
        </w:rPr>
        <w:t xml:space="preserve"> организовал экскурсию для гостей из Японии по промышленным объектам и достопримечательностям республики.</w:t>
      </w:r>
    </w:p>
    <w:p w:rsidR="00D42D7B" w:rsidRPr="00D42D7B" w:rsidRDefault="00D42D7B" w:rsidP="008E70CF">
      <w:pPr>
        <w:spacing w:after="0" w:line="360" w:lineRule="auto"/>
        <w:jc w:val="center"/>
        <w:rPr>
          <w:rFonts w:ascii="Times New Roman" w:hAnsi="Times New Roman" w:cs="Times New Roman"/>
          <w:b/>
          <w:sz w:val="28"/>
          <w:szCs w:val="28"/>
        </w:rPr>
      </w:pPr>
    </w:p>
    <w:p w:rsidR="00D42D7B" w:rsidRPr="00D42D7B" w:rsidRDefault="00D42D7B" w:rsidP="008E70CF">
      <w:pPr>
        <w:spacing w:after="0" w:line="360" w:lineRule="auto"/>
        <w:jc w:val="center"/>
        <w:rPr>
          <w:rFonts w:ascii="Times New Roman" w:hAnsi="Times New Roman" w:cs="Times New Roman"/>
          <w:b/>
          <w:sz w:val="28"/>
          <w:szCs w:val="28"/>
        </w:rPr>
      </w:pPr>
    </w:p>
    <w:p w:rsidR="00D42D7B" w:rsidRPr="00D42D7B" w:rsidRDefault="00D42D7B" w:rsidP="008E70CF">
      <w:pPr>
        <w:spacing w:after="0" w:line="360" w:lineRule="auto"/>
        <w:jc w:val="center"/>
        <w:rPr>
          <w:rFonts w:ascii="Times New Roman" w:hAnsi="Times New Roman" w:cs="Times New Roman"/>
          <w:b/>
          <w:sz w:val="28"/>
          <w:szCs w:val="28"/>
        </w:rPr>
      </w:pPr>
    </w:p>
    <w:p w:rsidR="00D42D7B" w:rsidRPr="00D42D7B" w:rsidRDefault="00D42D7B" w:rsidP="008E70CF">
      <w:pPr>
        <w:spacing w:after="0" w:line="360" w:lineRule="auto"/>
        <w:jc w:val="center"/>
        <w:rPr>
          <w:rFonts w:ascii="Times New Roman" w:hAnsi="Times New Roman" w:cs="Times New Roman"/>
          <w:b/>
          <w:sz w:val="28"/>
          <w:szCs w:val="28"/>
        </w:rPr>
      </w:pPr>
    </w:p>
    <w:p w:rsidR="00D42D7B" w:rsidRPr="00D42D7B" w:rsidRDefault="00D42D7B" w:rsidP="008E70CF">
      <w:pPr>
        <w:spacing w:after="0" w:line="360" w:lineRule="auto"/>
        <w:jc w:val="center"/>
        <w:rPr>
          <w:rFonts w:ascii="Times New Roman" w:hAnsi="Times New Roman" w:cs="Times New Roman"/>
          <w:b/>
          <w:sz w:val="28"/>
          <w:szCs w:val="28"/>
        </w:rPr>
      </w:pPr>
    </w:p>
    <w:p w:rsidR="00D42D7B" w:rsidRPr="00D42D7B" w:rsidRDefault="00D42D7B" w:rsidP="008E70CF">
      <w:pPr>
        <w:spacing w:after="0" w:line="360" w:lineRule="auto"/>
        <w:jc w:val="center"/>
        <w:rPr>
          <w:rFonts w:ascii="Times New Roman" w:hAnsi="Times New Roman" w:cs="Times New Roman"/>
          <w:b/>
          <w:sz w:val="28"/>
          <w:szCs w:val="28"/>
        </w:rPr>
      </w:pPr>
    </w:p>
    <w:p w:rsidR="00D42D7B" w:rsidRPr="00D42D7B" w:rsidRDefault="00D42D7B" w:rsidP="008E70CF">
      <w:pPr>
        <w:spacing w:after="0" w:line="360" w:lineRule="auto"/>
        <w:jc w:val="center"/>
        <w:rPr>
          <w:rFonts w:ascii="Times New Roman" w:hAnsi="Times New Roman" w:cs="Times New Roman"/>
          <w:b/>
          <w:sz w:val="28"/>
          <w:szCs w:val="28"/>
        </w:rPr>
      </w:pPr>
    </w:p>
    <w:p w:rsidR="00D42D7B" w:rsidRDefault="00D42D7B" w:rsidP="008E70CF">
      <w:pPr>
        <w:spacing w:after="0" w:line="360" w:lineRule="auto"/>
        <w:jc w:val="center"/>
        <w:rPr>
          <w:rFonts w:ascii="Times New Roman" w:hAnsi="Times New Roman" w:cs="Times New Roman"/>
          <w:b/>
          <w:sz w:val="28"/>
          <w:szCs w:val="28"/>
        </w:rPr>
      </w:pPr>
    </w:p>
    <w:p w:rsidR="008A7BF0" w:rsidRPr="00D42D7B" w:rsidRDefault="008A7BF0" w:rsidP="008E70CF">
      <w:pPr>
        <w:spacing w:after="0" w:line="360" w:lineRule="auto"/>
        <w:jc w:val="center"/>
        <w:rPr>
          <w:rFonts w:ascii="Times New Roman" w:hAnsi="Times New Roman" w:cs="Times New Roman"/>
          <w:b/>
          <w:sz w:val="28"/>
          <w:szCs w:val="28"/>
        </w:rPr>
      </w:pPr>
    </w:p>
    <w:p w:rsidR="00D42D7B" w:rsidRPr="00D42D7B" w:rsidRDefault="00D42D7B" w:rsidP="008E70CF">
      <w:pPr>
        <w:spacing w:after="0" w:line="360" w:lineRule="auto"/>
        <w:jc w:val="center"/>
        <w:rPr>
          <w:rFonts w:ascii="Times New Roman" w:hAnsi="Times New Roman" w:cs="Times New Roman"/>
          <w:b/>
          <w:sz w:val="28"/>
          <w:szCs w:val="28"/>
        </w:rPr>
      </w:pPr>
    </w:p>
    <w:p w:rsidR="00D42D7B" w:rsidRPr="00D42D7B" w:rsidRDefault="00D42D7B" w:rsidP="008E70CF">
      <w:pPr>
        <w:spacing w:after="0" w:line="360" w:lineRule="auto"/>
        <w:jc w:val="center"/>
        <w:rPr>
          <w:rFonts w:ascii="Times New Roman" w:hAnsi="Times New Roman" w:cs="Times New Roman"/>
          <w:b/>
          <w:sz w:val="28"/>
          <w:szCs w:val="28"/>
        </w:rPr>
      </w:pPr>
    </w:p>
    <w:p w:rsidR="00272FD6" w:rsidRDefault="00272FD6" w:rsidP="00745532">
      <w:pPr>
        <w:spacing w:after="0" w:line="360" w:lineRule="auto"/>
        <w:rPr>
          <w:rFonts w:ascii="Times New Roman" w:hAnsi="Times New Roman" w:cs="Times New Roman"/>
          <w:b/>
          <w:sz w:val="28"/>
          <w:szCs w:val="28"/>
        </w:rPr>
      </w:pPr>
    </w:p>
    <w:p w:rsidR="00272FD6" w:rsidRDefault="005C768A" w:rsidP="008E70CF">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2.3 Основные направления бюджетной и налоговой политики</w:t>
      </w:r>
    </w:p>
    <w:p w:rsidR="005C768A" w:rsidRPr="005C768A" w:rsidRDefault="005C768A" w:rsidP="005C768A">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00473757">
        <w:rPr>
          <w:rFonts w:ascii="Times New Roman" w:hAnsi="Times New Roman" w:cs="Times New Roman"/>
          <w:sz w:val="28"/>
          <w:szCs w:val="28"/>
        </w:rPr>
        <w:t>Федеральным Собранием Российской Федерации в</w:t>
      </w:r>
      <w:r w:rsidRPr="005C768A">
        <w:rPr>
          <w:rFonts w:ascii="Times New Roman" w:hAnsi="Times New Roman" w:cs="Times New Roman"/>
          <w:sz w:val="28"/>
          <w:szCs w:val="28"/>
        </w:rPr>
        <w:t xml:space="preserve"> Бю</w:t>
      </w:r>
      <w:r w:rsidR="00473757">
        <w:rPr>
          <w:rFonts w:ascii="Times New Roman" w:hAnsi="Times New Roman" w:cs="Times New Roman"/>
          <w:sz w:val="28"/>
          <w:szCs w:val="28"/>
        </w:rPr>
        <w:t>джетный кодекс России</w:t>
      </w:r>
      <w:r w:rsidR="00473757" w:rsidRPr="00473757">
        <w:rPr>
          <w:rFonts w:ascii="Times New Roman" w:hAnsi="Times New Roman" w:cs="Times New Roman"/>
          <w:sz w:val="28"/>
          <w:szCs w:val="28"/>
        </w:rPr>
        <w:t xml:space="preserve"> </w:t>
      </w:r>
      <w:r w:rsidR="00473757">
        <w:rPr>
          <w:rFonts w:ascii="Times New Roman" w:hAnsi="Times New Roman" w:cs="Times New Roman"/>
          <w:sz w:val="28"/>
          <w:szCs w:val="28"/>
        </w:rPr>
        <w:t>были внесены изменения</w:t>
      </w:r>
      <w:r w:rsidRPr="005C768A">
        <w:rPr>
          <w:rFonts w:ascii="Times New Roman" w:hAnsi="Times New Roman" w:cs="Times New Roman"/>
          <w:sz w:val="28"/>
          <w:szCs w:val="28"/>
        </w:rPr>
        <w:t>,</w:t>
      </w:r>
      <w:r>
        <w:rPr>
          <w:rFonts w:ascii="Times New Roman" w:hAnsi="Times New Roman" w:cs="Times New Roman"/>
          <w:sz w:val="28"/>
          <w:szCs w:val="28"/>
        </w:rPr>
        <w:t xml:space="preserve"> </w:t>
      </w:r>
      <w:r w:rsidRPr="005C768A">
        <w:rPr>
          <w:rFonts w:ascii="Times New Roman" w:hAnsi="Times New Roman" w:cs="Times New Roman"/>
          <w:sz w:val="28"/>
          <w:szCs w:val="28"/>
        </w:rPr>
        <w:t>предусматривающие перераспределения между муниципальными районами и сельскими поселениями межбюджетных трансфер</w:t>
      </w:r>
      <w:r w:rsidR="00473757">
        <w:rPr>
          <w:rFonts w:ascii="Times New Roman" w:hAnsi="Times New Roman" w:cs="Times New Roman"/>
          <w:sz w:val="28"/>
          <w:szCs w:val="28"/>
        </w:rPr>
        <w:t>тов, выделяемых из региональн</w:t>
      </w:r>
      <w:r w:rsidRPr="005C768A">
        <w:rPr>
          <w:rFonts w:ascii="Times New Roman" w:hAnsi="Times New Roman" w:cs="Times New Roman"/>
          <w:sz w:val="28"/>
          <w:szCs w:val="28"/>
        </w:rPr>
        <w:t>ого бюджета, так как в целях финансового обеспечения части полномочий уровня сельских поселений, которые с 2015 года поднима</w:t>
      </w:r>
      <w:r>
        <w:rPr>
          <w:rFonts w:ascii="Times New Roman" w:hAnsi="Times New Roman" w:cs="Times New Roman"/>
          <w:sz w:val="28"/>
          <w:szCs w:val="28"/>
        </w:rPr>
        <w:t>лись</w:t>
      </w:r>
      <w:r w:rsidRPr="005C768A">
        <w:rPr>
          <w:rFonts w:ascii="Times New Roman" w:hAnsi="Times New Roman" w:cs="Times New Roman"/>
          <w:sz w:val="28"/>
          <w:szCs w:val="28"/>
        </w:rPr>
        <w:t xml:space="preserve"> на районный уровень. В этой связи Федеральным законом от 29</w:t>
      </w:r>
      <w:r>
        <w:rPr>
          <w:rFonts w:ascii="Times New Roman" w:hAnsi="Times New Roman" w:cs="Times New Roman"/>
          <w:sz w:val="28"/>
          <w:szCs w:val="28"/>
        </w:rPr>
        <w:t xml:space="preserve"> ноября </w:t>
      </w:r>
      <w:r w:rsidR="008A7BF0">
        <w:rPr>
          <w:rFonts w:ascii="Times New Roman" w:hAnsi="Times New Roman" w:cs="Times New Roman"/>
          <w:sz w:val="28"/>
          <w:szCs w:val="28"/>
        </w:rPr>
        <w:t>2014 года</w:t>
      </w:r>
      <w:r w:rsidRPr="005C768A">
        <w:rPr>
          <w:rFonts w:ascii="Times New Roman" w:hAnsi="Times New Roman" w:cs="Times New Roman"/>
          <w:sz w:val="28"/>
          <w:szCs w:val="28"/>
        </w:rPr>
        <w:t xml:space="preserve"> №383-ФЗ «О внесении изменений в Бюджетный кодекс Российской Федерации» изменены нормативы распределения части налогов между муниципальным районом и сельским поселением по следующим нормативам отчислений:</w:t>
      </w:r>
    </w:p>
    <w:p w:rsidR="005C768A" w:rsidRPr="005C768A" w:rsidRDefault="005C768A" w:rsidP="005C768A">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Pr="005C768A">
        <w:rPr>
          <w:rFonts w:ascii="Times New Roman" w:hAnsi="Times New Roman" w:cs="Times New Roman"/>
          <w:sz w:val="28"/>
          <w:szCs w:val="28"/>
        </w:rPr>
        <w:t>-</w:t>
      </w:r>
      <w:r w:rsidR="00FA205E">
        <w:rPr>
          <w:rFonts w:ascii="Times New Roman" w:hAnsi="Times New Roman" w:cs="Times New Roman"/>
          <w:sz w:val="28"/>
          <w:szCs w:val="28"/>
        </w:rPr>
        <w:t> </w:t>
      </w:r>
      <w:r w:rsidRPr="005C768A">
        <w:rPr>
          <w:rFonts w:ascii="Times New Roman" w:hAnsi="Times New Roman" w:cs="Times New Roman"/>
          <w:sz w:val="28"/>
          <w:szCs w:val="28"/>
        </w:rPr>
        <w:t xml:space="preserve">налог на доходы физических лиц с поселения на район поднимается               </w:t>
      </w:r>
      <w:r w:rsidR="009A6847">
        <w:rPr>
          <w:rFonts w:ascii="Times New Roman" w:hAnsi="Times New Roman" w:cs="Times New Roman"/>
          <w:sz w:val="28"/>
          <w:szCs w:val="28"/>
        </w:rPr>
        <w:t>8% от 10</w:t>
      </w:r>
      <w:r w:rsidRPr="005C768A">
        <w:rPr>
          <w:rFonts w:ascii="Times New Roman" w:hAnsi="Times New Roman" w:cs="Times New Roman"/>
          <w:sz w:val="28"/>
          <w:szCs w:val="28"/>
        </w:rPr>
        <w:t>% действовавших в 2014 году;</w:t>
      </w:r>
    </w:p>
    <w:p w:rsidR="005C768A" w:rsidRPr="005C768A" w:rsidRDefault="005C768A" w:rsidP="005C768A">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Pr="005C768A">
        <w:rPr>
          <w:rFonts w:ascii="Times New Roman" w:hAnsi="Times New Roman" w:cs="Times New Roman"/>
          <w:sz w:val="28"/>
          <w:szCs w:val="28"/>
        </w:rPr>
        <w:t>-</w:t>
      </w:r>
      <w:r w:rsidR="00FA205E">
        <w:rPr>
          <w:rFonts w:ascii="Times New Roman" w:hAnsi="Times New Roman" w:cs="Times New Roman"/>
          <w:sz w:val="28"/>
          <w:szCs w:val="28"/>
        </w:rPr>
        <w:t> </w:t>
      </w:r>
      <w:r w:rsidRPr="005C768A">
        <w:rPr>
          <w:rFonts w:ascii="Times New Roman" w:hAnsi="Times New Roman" w:cs="Times New Roman"/>
          <w:sz w:val="28"/>
          <w:szCs w:val="28"/>
        </w:rPr>
        <w:t>единый сельскохозяйственный налог с поселения на район поднимается 20</w:t>
      </w:r>
      <w:r w:rsidR="009A6847">
        <w:rPr>
          <w:rFonts w:ascii="Times New Roman" w:hAnsi="Times New Roman" w:cs="Times New Roman"/>
          <w:sz w:val="28"/>
          <w:szCs w:val="28"/>
        </w:rPr>
        <w:t>% от 50</w:t>
      </w:r>
      <w:r w:rsidRPr="005C768A">
        <w:rPr>
          <w:rFonts w:ascii="Times New Roman" w:hAnsi="Times New Roman" w:cs="Times New Roman"/>
          <w:sz w:val="28"/>
          <w:szCs w:val="28"/>
        </w:rPr>
        <w:t>% действовавших в 2014 году;</w:t>
      </w:r>
    </w:p>
    <w:p w:rsidR="005C768A" w:rsidRPr="005C768A" w:rsidRDefault="005C768A" w:rsidP="005C768A">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Pr="005C768A">
        <w:rPr>
          <w:rFonts w:ascii="Times New Roman" w:hAnsi="Times New Roman" w:cs="Times New Roman"/>
          <w:sz w:val="28"/>
          <w:szCs w:val="28"/>
        </w:rPr>
        <w:t>-</w:t>
      </w:r>
      <w:r w:rsidR="00FA205E">
        <w:rPr>
          <w:rFonts w:ascii="Times New Roman" w:hAnsi="Times New Roman" w:cs="Times New Roman"/>
          <w:sz w:val="28"/>
          <w:szCs w:val="28"/>
        </w:rPr>
        <w:t> </w:t>
      </w:r>
      <w:r w:rsidRPr="005C768A">
        <w:rPr>
          <w:rFonts w:ascii="Times New Roman" w:hAnsi="Times New Roman" w:cs="Times New Roman"/>
          <w:sz w:val="28"/>
          <w:szCs w:val="28"/>
        </w:rPr>
        <w:t>доходов от сдачи в аренду и продажи земельных участков</w:t>
      </w:r>
      <w:r w:rsidR="00B31B37">
        <w:rPr>
          <w:rFonts w:ascii="Times New Roman" w:hAnsi="Times New Roman" w:cs="Times New Roman"/>
          <w:sz w:val="28"/>
          <w:szCs w:val="28"/>
        </w:rPr>
        <w:t>,</w:t>
      </w:r>
      <w:r w:rsidRPr="005C768A">
        <w:rPr>
          <w:rFonts w:ascii="Times New Roman" w:hAnsi="Times New Roman" w:cs="Times New Roman"/>
          <w:sz w:val="28"/>
          <w:szCs w:val="28"/>
        </w:rPr>
        <w:t xml:space="preserve"> собственность н</w:t>
      </w:r>
      <w:r w:rsidR="00B31B37">
        <w:rPr>
          <w:rFonts w:ascii="Times New Roman" w:hAnsi="Times New Roman" w:cs="Times New Roman"/>
          <w:sz w:val="28"/>
          <w:szCs w:val="28"/>
        </w:rPr>
        <w:t>а которые не разграничена</w:t>
      </w:r>
      <w:r w:rsidRPr="005C768A">
        <w:rPr>
          <w:rFonts w:ascii="Times New Roman" w:hAnsi="Times New Roman" w:cs="Times New Roman"/>
          <w:sz w:val="28"/>
          <w:szCs w:val="28"/>
        </w:rPr>
        <w:t xml:space="preserve"> и которые расположены в границах сельских поселений</w:t>
      </w:r>
      <w:r>
        <w:rPr>
          <w:rFonts w:ascii="Times New Roman" w:hAnsi="Times New Roman" w:cs="Times New Roman"/>
          <w:sz w:val="28"/>
          <w:szCs w:val="28"/>
        </w:rPr>
        <w:t>,</w:t>
      </w:r>
      <w:r w:rsidRPr="005C768A">
        <w:rPr>
          <w:rFonts w:ascii="Times New Roman" w:hAnsi="Times New Roman" w:cs="Times New Roman"/>
          <w:sz w:val="28"/>
          <w:szCs w:val="28"/>
        </w:rPr>
        <w:t xml:space="preserve"> с по</w:t>
      </w:r>
      <w:r>
        <w:rPr>
          <w:rFonts w:ascii="Times New Roman" w:hAnsi="Times New Roman" w:cs="Times New Roman"/>
          <w:sz w:val="28"/>
          <w:szCs w:val="28"/>
        </w:rPr>
        <w:t>селения на район поднимается 50% от 50</w:t>
      </w:r>
      <w:r w:rsidRPr="005C768A">
        <w:rPr>
          <w:rFonts w:ascii="Times New Roman" w:hAnsi="Times New Roman" w:cs="Times New Roman"/>
          <w:sz w:val="28"/>
          <w:szCs w:val="28"/>
        </w:rPr>
        <w:t>% действовавших в 2014 году. Сум</w:t>
      </w:r>
      <w:r w:rsidR="00FA205E">
        <w:rPr>
          <w:rFonts w:ascii="Times New Roman" w:hAnsi="Times New Roman" w:cs="Times New Roman"/>
          <w:sz w:val="28"/>
          <w:szCs w:val="28"/>
        </w:rPr>
        <w:t>м</w:t>
      </w:r>
      <w:r w:rsidRPr="005C768A">
        <w:rPr>
          <w:rFonts w:ascii="Times New Roman" w:hAnsi="Times New Roman" w:cs="Times New Roman"/>
          <w:sz w:val="28"/>
          <w:szCs w:val="28"/>
        </w:rPr>
        <w:t>а налогов, передающихся на уровень муниципальных районов с бюджетов сельских поселений в результате таких изме</w:t>
      </w:r>
      <w:r>
        <w:rPr>
          <w:rFonts w:ascii="Times New Roman" w:hAnsi="Times New Roman" w:cs="Times New Roman"/>
          <w:sz w:val="28"/>
          <w:szCs w:val="28"/>
        </w:rPr>
        <w:t xml:space="preserve">нений </w:t>
      </w:r>
      <w:r w:rsidR="00473757">
        <w:rPr>
          <w:rFonts w:ascii="Times New Roman" w:hAnsi="Times New Roman" w:cs="Times New Roman"/>
          <w:sz w:val="28"/>
          <w:szCs w:val="28"/>
        </w:rPr>
        <w:t xml:space="preserve">в Чеченской Республике </w:t>
      </w:r>
      <w:r>
        <w:rPr>
          <w:rFonts w:ascii="Times New Roman" w:hAnsi="Times New Roman" w:cs="Times New Roman"/>
          <w:sz w:val="28"/>
          <w:szCs w:val="28"/>
        </w:rPr>
        <w:t xml:space="preserve">составила </w:t>
      </w:r>
      <w:r w:rsidRPr="005C768A">
        <w:rPr>
          <w:rFonts w:ascii="Times New Roman" w:hAnsi="Times New Roman" w:cs="Times New Roman"/>
          <w:sz w:val="28"/>
          <w:szCs w:val="28"/>
        </w:rPr>
        <w:t>208 607,8 тыс. рублей.</w:t>
      </w:r>
    </w:p>
    <w:p w:rsidR="005C768A" w:rsidRPr="005C768A" w:rsidRDefault="005C768A" w:rsidP="005C768A">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t>Б</w:t>
      </w:r>
      <w:r w:rsidRPr="005C768A">
        <w:rPr>
          <w:rFonts w:ascii="Times New Roman" w:hAnsi="Times New Roman" w:cs="Times New Roman"/>
          <w:sz w:val="28"/>
          <w:szCs w:val="28"/>
        </w:rPr>
        <w:t xml:space="preserve">юджеты муниципальных образований </w:t>
      </w:r>
      <w:r w:rsidR="00473757">
        <w:rPr>
          <w:rFonts w:ascii="Times New Roman" w:hAnsi="Times New Roman" w:cs="Times New Roman"/>
          <w:sz w:val="28"/>
          <w:szCs w:val="28"/>
        </w:rPr>
        <w:t xml:space="preserve">Чеченской Республики </w:t>
      </w:r>
      <w:r w:rsidRPr="005C768A">
        <w:rPr>
          <w:rFonts w:ascii="Times New Roman" w:hAnsi="Times New Roman" w:cs="Times New Roman"/>
          <w:sz w:val="28"/>
          <w:szCs w:val="28"/>
        </w:rPr>
        <w:t xml:space="preserve">приведены в соответствие вышеуказанным изменениям, а также перераспределены межбюджетные трансферты из республиканского бюджета </w:t>
      </w:r>
      <w:r w:rsidR="00473757">
        <w:rPr>
          <w:rFonts w:ascii="Times New Roman" w:hAnsi="Times New Roman" w:cs="Times New Roman"/>
          <w:sz w:val="28"/>
          <w:szCs w:val="28"/>
        </w:rPr>
        <w:t xml:space="preserve">Чеченской Республики </w:t>
      </w:r>
      <w:r w:rsidRPr="005C768A">
        <w:rPr>
          <w:rFonts w:ascii="Times New Roman" w:hAnsi="Times New Roman" w:cs="Times New Roman"/>
          <w:sz w:val="28"/>
          <w:szCs w:val="28"/>
        </w:rPr>
        <w:t>бюджетам муниципальных районов и сельских поселений.</w:t>
      </w:r>
    </w:p>
    <w:p w:rsidR="005C768A" w:rsidRPr="005C768A" w:rsidRDefault="005C768A" w:rsidP="005C768A">
      <w:pPr>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Pr="005C768A">
        <w:rPr>
          <w:rFonts w:ascii="Times New Roman" w:hAnsi="Times New Roman" w:cs="Times New Roman"/>
          <w:sz w:val="28"/>
          <w:szCs w:val="28"/>
        </w:rPr>
        <w:t>Также</w:t>
      </w:r>
      <w:r w:rsidR="00A95B6A">
        <w:rPr>
          <w:rFonts w:ascii="Times New Roman" w:hAnsi="Times New Roman" w:cs="Times New Roman"/>
          <w:sz w:val="28"/>
          <w:szCs w:val="28"/>
        </w:rPr>
        <w:t>,</w:t>
      </w:r>
      <w:r w:rsidRPr="005C768A">
        <w:rPr>
          <w:rFonts w:ascii="Times New Roman" w:hAnsi="Times New Roman" w:cs="Times New Roman"/>
          <w:sz w:val="28"/>
          <w:szCs w:val="28"/>
        </w:rPr>
        <w:t xml:space="preserve"> во исполнения Протокольного поручения Главы Чеченской Республики Р.А. Кадырова по итогам сове</w:t>
      </w:r>
      <w:r>
        <w:rPr>
          <w:rFonts w:ascii="Times New Roman" w:hAnsi="Times New Roman" w:cs="Times New Roman"/>
          <w:sz w:val="28"/>
          <w:szCs w:val="28"/>
        </w:rPr>
        <w:t>щания от 18 декабря 2014 года №</w:t>
      </w:r>
      <w:r w:rsidRPr="005C768A">
        <w:rPr>
          <w:rFonts w:ascii="Times New Roman" w:hAnsi="Times New Roman" w:cs="Times New Roman"/>
          <w:sz w:val="28"/>
          <w:szCs w:val="28"/>
        </w:rPr>
        <w:t xml:space="preserve">01-101, Министерством финансов Чеченской Республики был проведен расчет объема финансовых средств, необходимых Министерству </w:t>
      </w:r>
      <w:r w:rsidRPr="005C768A">
        <w:rPr>
          <w:rFonts w:ascii="Times New Roman" w:hAnsi="Times New Roman" w:cs="Times New Roman"/>
          <w:sz w:val="28"/>
          <w:szCs w:val="28"/>
        </w:rPr>
        <w:lastRenderedPageBreak/>
        <w:t>имущественных и земельных отношений Чеченской Республики на проведение полной переоценки кадастровой стоимости всех категорий земель в Чеченской Республике, которые составили 24 349,2 тыс. рублей.</w:t>
      </w:r>
    </w:p>
    <w:p w:rsidR="00272FD6" w:rsidRPr="00B122BB" w:rsidRDefault="00272FD6" w:rsidP="008E70CF">
      <w:pPr>
        <w:spacing w:after="0" w:line="360" w:lineRule="auto"/>
        <w:jc w:val="center"/>
        <w:rPr>
          <w:rFonts w:ascii="Times New Roman" w:hAnsi="Times New Roman" w:cs="Times New Roman"/>
          <w:b/>
          <w:sz w:val="28"/>
          <w:szCs w:val="28"/>
        </w:rPr>
      </w:pPr>
    </w:p>
    <w:p w:rsidR="00272FD6" w:rsidRPr="00B122BB" w:rsidRDefault="00272FD6" w:rsidP="008E70CF">
      <w:pPr>
        <w:spacing w:after="0" w:line="360" w:lineRule="auto"/>
        <w:jc w:val="center"/>
        <w:rPr>
          <w:rFonts w:ascii="Times New Roman" w:hAnsi="Times New Roman" w:cs="Times New Roman"/>
          <w:b/>
          <w:sz w:val="28"/>
          <w:szCs w:val="28"/>
        </w:rPr>
      </w:pPr>
    </w:p>
    <w:p w:rsidR="00272FD6" w:rsidRPr="00B122BB" w:rsidRDefault="00272FD6" w:rsidP="008E70CF">
      <w:pPr>
        <w:spacing w:after="0" w:line="360" w:lineRule="auto"/>
        <w:jc w:val="center"/>
        <w:rPr>
          <w:rFonts w:ascii="Times New Roman" w:hAnsi="Times New Roman" w:cs="Times New Roman"/>
          <w:b/>
          <w:sz w:val="28"/>
          <w:szCs w:val="28"/>
        </w:rPr>
      </w:pPr>
    </w:p>
    <w:p w:rsidR="00272FD6" w:rsidRPr="00B122BB" w:rsidRDefault="00272FD6" w:rsidP="008E70CF">
      <w:pPr>
        <w:spacing w:after="0" w:line="360" w:lineRule="auto"/>
        <w:jc w:val="center"/>
        <w:rPr>
          <w:rFonts w:ascii="Times New Roman" w:hAnsi="Times New Roman" w:cs="Times New Roman"/>
          <w:b/>
          <w:sz w:val="28"/>
          <w:szCs w:val="28"/>
        </w:rPr>
      </w:pPr>
    </w:p>
    <w:p w:rsidR="00272FD6" w:rsidRPr="00B122BB" w:rsidRDefault="00272FD6" w:rsidP="008E70CF">
      <w:pPr>
        <w:spacing w:after="0" w:line="360" w:lineRule="auto"/>
        <w:jc w:val="center"/>
        <w:rPr>
          <w:rFonts w:ascii="Times New Roman" w:hAnsi="Times New Roman" w:cs="Times New Roman"/>
          <w:b/>
          <w:sz w:val="28"/>
          <w:szCs w:val="28"/>
        </w:rPr>
      </w:pPr>
    </w:p>
    <w:p w:rsidR="00272FD6" w:rsidRPr="00B122BB" w:rsidRDefault="00272FD6" w:rsidP="008E70CF">
      <w:pPr>
        <w:spacing w:after="0" w:line="360" w:lineRule="auto"/>
        <w:jc w:val="center"/>
        <w:rPr>
          <w:rFonts w:ascii="Times New Roman" w:hAnsi="Times New Roman" w:cs="Times New Roman"/>
          <w:b/>
          <w:sz w:val="28"/>
          <w:szCs w:val="28"/>
        </w:rPr>
      </w:pPr>
    </w:p>
    <w:p w:rsidR="00272FD6" w:rsidRPr="00B122BB" w:rsidRDefault="00272FD6" w:rsidP="008E70CF">
      <w:pPr>
        <w:spacing w:after="0" w:line="360" w:lineRule="auto"/>
        <w:jc w:val="center"/>
        <w:rPr>
          <w:rFonts w:ascii="Times New Roman" w:hAnsi="Times New Roman" w:cs="Times New Roman"/>
          <w:b/>
          <w:sz w:val="28"/>
          <w:szCs w:val="28"/>
        </w:rPr>
      </w:pPr>
    </w:p>
    <w:p w:rsidR="00272FD6" w:rsidRPr="00B122BB" w:rsidRDefault="00272FD6" w:rsidP="008E70CF">
      <w:pPr>
        <w:spacing w:after="0" w:line="360" w:lineRule="auto"/>
        <w:jc w:val="center"/>
        <w:rPr>
          <w:rFonts w:ascii="Times New Roman" w:hAnsi="Times New Roman" w:cs="Times New Roman"/>
          <w:b/>
          <w:sz w:val="28"/>
          <w:szCs w:val="28"/>
        </w:rPr>
      </w:pPr>
    </w:p>
    <w:p w:rsidR="00272FD6" w:rsidRPr="00B122BB" w:rsidRDefault="00272FD6" w:rsidP="008E70CF">
      <w:pPr>
        <w:spacing w:after="0" w:line="360" w:lineRule="auto"/>
        <w:jc w:val="center"/>
        <w:rPr>
          <w:rFonts w:ascii="Times New Roman" w:hAnsi="Times New Roman" w:cs="Times New Roman"/>
          <w:b/>
          <w:sz w:val="28"/>
          <w:szCs w:val="28"/>
        </w:rPr>
      </w:pPr>
    </w:p>
    <w:p w:rsidR="00272FD6" w:rsidRPr="00B122BB" w:rsidRDefault="00272FD6" w:rsidP="008E70CF">
      <w:pPr>
        <w:spacing w:after="0" w:line="360" w:lineRule="auto"/>
        <w:jc w:val="center"/>
        <w:rPr>
          <w:rFonts w:ascii="Times New Roman" w:hAnsi="Times New Roman" w:cs="Times New Roman"/>
          <w:b/>
          <w:sz w:val="28"/>
          <w:szCs w:val="28"/>
        </w:rPr>
      </w:pPr>
    </w:p>
    <w:p w:rsidR="005C768A" w:rsidRPr="00C90029" w:rsidRDefault="005C768A" w:rsidP="008E70CF">
      <w:pPr>
        <w:spacing w:after="0" w:line="360" w:lineRule="auto"/>
        <w:jc w:val="center"/>
        <w:rPr>
          <w:rFonts w:ascii="Times New Roman" w:hAnsi="Times New Roman" w:cs="Times New Roman"/>
          <w:b/>
          <w:sz w:val="28"/>
          <w:szCs w:val="28"/>
        </w:rPr>
      </w:pPr>
    </w:p>
    <w:p w:rsidR="005C768A" w:rsidRDefault="005C768A" w:rsidP="008E70CF">
      <w:pPr>
        <w:spacing w:after="0" w:line="360" w:lineRule="auto"/>
        <w:jc w:val="center"/>
        <w:rPr>
          <w:rFonts w:ascii="Times New Roman" w:hAnsi="Times New Roman" w:cs="Times New Roman"/>
          <w:b/>
          <w:sz w:val="28"/>
          <w:szCs w:val="28"/>
        </w:rPr>
      </w:pPr>
    </w:p>
    <w:p w:rsidR="005C768A" w:rsidRDefault="005C768A" w:rsidP="008E70CF">
      <w:pPr>
        <w:spacing w:after="0" w:line="360" w:lineRule="auto"/>
        <w:jc w:val="center"/>
        <w:rPr>
          <w:rFonts w:ascii="Times New Roman" w:hAnsi="Times New Roman" w:cs="Times New Roman"/>
          <w:b/>
          <w:sz w:val="28"/>
          <w:szCs w:val="28"/>
        </w:rPr>
      </w:pPr>
    </w:p>
    <w:p w:rsidR="005C768A" w:rsidRDefault="005C768A" w:rsidP="008E70CF">
      <w:pPr>
        <w:spacing w:after="0" w:line="360" w:lineRule="auto"/>
        <w:jc w:val="center"/>
        <w:rPr>
          <w:rFonts w:ascii="Times New Roman" w:hAnsi="Times New Roman" w:cs="Times New Roman"/>
          <w:b/>
          <w:sz w:val="28"/>
          <w:szCs w:val="28"/>
        </w:rPr>
      </w:pPr>
    </w:p>
    <w:p w:rsidR="005C768A" w:rsidRDefault="005C768A" w:rsidP="008E70CF">
      <w:pPr>
        <w:spacing w:after="0" w:line="360" w:lineRule="auto"/>
        <w:jc w:val="center"/>
        <w:rPr>
          <w:rFonts w:ascii="Times New Roman" w:hAnsi="Times New Roman" w:cs="Times New Roman"/>
          <w:b/>
          <w:sz w:val="28"/>
          <w:szCs w:val="28"/>
        </w:rPr>
      </w:pPr>
    </w:p>
    <w:p w:rsidR="005C768A" w:rsidRDefault="005C768A" w:rsidP="008E70CF">
      <w:pPr>
        <w:spacing w:after="0" w:line="360" w:lineRule="auto"/>
        <w:jc w:val="center"/>
        <w:rPr>
          <w:rFonts w:ascii="Times New Roman" w:hAnsi="Times New Roman" w:cs="Times New Roman"/>
          <w:b/>
          <w:sz w:val="28"/>
          <w:szCs w:val="28"/>
        </w:rPr>
      </w:pPr>
    </w:p>
    <w:p w:rsidR="005C768A" w:rsidRDefault="005C768A" w:rsidP="008E70CF">
      <w:pPr>
        <w:spacing w:after="0" w:line="360" w:lineRule="auto"/>
        <w:jc w:val="center"/>
        <w:rPr>
          <w:rFonts w:ascii="Times New Roman" w:hAnsi="Times New Roman" w:cs="Times New Roman"/>
          <w:b/>
          <w:sz w:val="28"/>
          <w:szCs w:val="28"/>
        </w:rPr>
      </w:pPr>
    </w:p>
    <w:p w:rsidR="005C768A" w:rsidRDefault="005C768A" w:rsidP="008E70CF">
      <w:pPr>
        <w:spacing w:after="0" w:line="360" w:lineRule="auto"/>
        <w:jc w:val="center"/>
        <w:rPr>
          <w:rFonts w:ascii="Times New Roman" w:hAnsi="Times New Roman" w:cs="Times New Roman"/>
          <w:b/>
          <w:sz w:val="28"/>
          <w:szCs w:val="28"/>
        </w:rPr>
      </w:pPr>
    </w:p>
    <w:p w:rsidR="005C768A" w:rsidRDefault="005C768A" w:rsidP="008E70CF">
      <w:pPr>
        <w:spacing w:after="0" w:line="360" w:lineRule="auto"/>
        <w:jc w:val="center"/>
        <w:rPr>
          <w:rFonts w:ascii="Times New Roman" w:hAnsi="Times New Roman" w:cs="Times New Roman"/>
          <w:b/>
          <w:sz w:val="28"/>
          <w:szCs w:val="28"/>
        </w:rPr>
      </w:pPr>
    </w:p>
    <w:p w:rsidR="005C768A" w:rsidRDefault="005C768A" w:rsidP="008E70CF">
      <w:pPr>
        <w:spacing w:after="0" w:line="360" w:lineRule="auto"/>
        <w:jc w:val="center"/>
        <w:rPr>
          <w:rFonts w:ascii="Times New Roman" w:hAnsi="Times New Roman" w:cs="Times New Roman"/>
          <w:b/>
          <w:sz w:val="28"/>
          <w:szCs w:val="28"/>
        </w:rPr>
      </w:pPr>
    </w:p>
    <w:p w:rsidR="005C768A" w:rsidRDefault="005C768A" w:rsidP="008E70CF">
      <w:pPr>
        <w:spacing w:after="0" w:line="360" w:lineRule="auto"/>
        <w:jc w:val="center"/>
        <w:rPr>
          <w:rFonts w:ascii="Times New Roman" w:hAnsi="Times New Roman" w:cs="Times New Roman"/>
          <w:b/>
          <w:sz w:val="28"/>
          <w:szCs w:val="28"/>
        </w:rPr>
      </w:pPr>
    </w:p>
    <w:p w:rsidR="005C768A" w:rsidRDefault="005C768A" w:rsidP="008E70CF">
      <w:pPr>
        <w:spacing w:after="0" w:line="360" w:lineRule="auto"/>
        <w:jc w:val="center"/>
        <w:rPr>
          <w:rFonts w:ascii="Times New Roman" w:hAnsi="Times New Roman" w:cs="Times New Roman"/>
          <w:b/>
          <w:sz w:val="28"/>
          <w:szCs w:val="28"/>
        </w:rPr>
      </w:pPr>
    </w:p>
    <w:p w:rsidR="005C768A" w:rsidRDefault="005C768A" w:rsidP="008E70CF">
      <w:pPr>
        <w:spacing w:after="0" w:line="360" w:lineRule="auto"/>
        <w:jc w:val="center"/>
        <w:rPr>
          <w:rFonts w:ascii="Times New Roman" w:hAnsi="Times New Roman" w:cs="Times New Roman"/>
          <w:b/>
          <w:sz w:val="28"/>
          <w:szCs w:val="28"/>
        </w:rPr>
      </w:pPr>
    </w:p>
    <w:p w:rsidR="005C768A" w:rsidRDefault="005C768A" w:rsidP="008E70CF">
      <w:pPr>
        <w:spacing w:after="0" w:line="360" w:lineRule="auto"/>
        <w:jc w:val="center"/>
        <w:rPr>
          <w:rFonts w:ascii="Times New Roman" w:hAnsi="Times New Roman" w:cs="Times New Roman"/>
          <w:b/>
          <w:sz w:val="28"/>
          <w:szCs w:val="28"/>
        </w:rPr>
      </w:pPr>
    </w:p>
    <w:p w:rsidR="005C768A" w:rsidRDefault="005C768A" w:rsidP="008E70CF">
      <w:pPr>
        <w:spacing w:after="0" w:line="360" w:lineRule="auto"/>
        <w:jc w:val="center"/>
        <w:rPr>
          <w:rFonts w:ascii="Times New Roman" w:hAnsi="Times New Roman" w:cs="Times New Roman"/>
          <w:b/>
          <w:sz w:val="28"/>
          <w:szCs w:val="28"/>
        </w:rPr>
      </w:pPr>
    </w:p>
    <w:p w:rsidR="005C768A" w:rsidRDefault="005C768A" w:rsidP="008E70CF">
      <w:pPr>
        <w:spacing w:after="0" w:line="360" w:lineRule="auto"/>
        <w:jc w:val="center"/>
        <w:rPr>
          <w:rFonts w:ascii="Times New Roman" w:hAnsi="Times New Roman" w:cs="Times New Roman"/>
          <w:b/>
          <w:sz w:val="28"/>
          <w:szCs w:val="28"/>
        </w:rPr>
      </w:pPr>
    </w:p>
    <w:p w:rsidR="005C768A" w:rsidRDefault="005C768A" w:rsidP="008E70CF">
      <w:pPr>
        <w:spacing w:after="0" w:line="360" w:lineRule="auto"/>
        <w:jc w:val="center"/>
        <w:rPr>
          <w:rFonts w:ascii="Times New Roman" w:hAnsi="Times New Roman" w:cs="Times New Roman"/>
          <w:b/>
          <w:sz w:val="28"/>
          <w:szCs w:val="28"/>
        </w:rPr>
      </w:pPr>
    </w:p>
    <w:p w:rsidR="005C768A" w:rsidRDefault="005C768A" w:rsidP="008E70CF">
      <w:pPr>
        <w:spacing w:after="0" w:line="360" w:lineRule="auto"/>
        <w:jc w:val="center"/>
        <w:rPr>
          <w:rFonts w:ascii="Times New Roman" w:hAnsi="Times New Roman" w:cs="Times New Roman"/>
          <w:b/>
          <w:sz w:val="28"/>
          <w:szCs w:val="28"/>
        </w:rPr>
      </w:pPr>
    </w:p>
    <w:p w:rsidR="005C768A" w:rsidRDefault="005C768A" w:rsidP="008E70CF">
      <w:pPr>
        <w:spacing w:after="0" w:line="360" w:lineRule="auto"/>
        <w:jc w:val="center"/>
        <w:rPr>
          <w:rFonts w:ascii="Times New Roman" w:hAnsi="Times New Roman" w:cs="Times New Roman"/>
          <w:b/>
          <w:sz w:val="28"/>
          <w:szCs w:val="28"/>
        </w:rPr>
      </w:pPr>
    </w:p>
    <w:p w:rsidR="005C768A" w:rsidRDefault="005C768A" w:rsidP="008E70CF">
      <w:pPr>
        <w:spacing w:after="0" w:line="360" w:lineRule="auto"/>
        <w:jc w:val="center"/>
        <w:rPr>
          <w:rFonts w:ascii="Times New Roman" w:hAnsi="Times New Roman" w:cs="Times New Roman"/>
          <w:b/>
          <w:sz w:val="28"/>
          <w:szCs w:val="28"/>
        </w:rPr>
      </w:pPr>
    </w:p>
    <w:p w:rsidR="005C768A" w:rsidRDefault="005C768A" w:rsidP="008E70CF">
      <w:pPr>
        <w:spacing w:after="0" w:line="360" w:lineRule="auto"/>
        <w:jc w:val="center"/>
        <w:rPr>
          <w:rFonts w:ascii="Times New Roman" w:hAnsi="Times New Roman" w:cs="Times New Roman"/>
          <w:b/>
          <w:sz w:val="28"/>
          <w:szCs w:val="28"/>
        </w:rPr>
      </w:pPr>
    </w:p>
    <w:p w:rsidR="005C768A" w:rsidRDefault="005C768A" w:rsidP="008E70CF">
      <w:pPr>
        <w:spacing w:after="0" w:line="360" w:lineRule="auto"/>
        <w:jc w:val="center"/>
        <w:rPr>
          <w:rFonts w:ascii="Times New Roman" w:hAnsi="Times New Roman" w:cs="Times New Roman"/>
          <w:b/>
          <w:sz w:val="28"/>
          <w:szCs w:val="28"/>
        </w:rPr>
      </w:pPr>
    </w:p>
    <w:p w:rsidR="005C768A" w:rsidRDefault="005C768A" w:rsidP="008E70CF">
      <w:pPr>
        <w:spacing w:after="0" w:line="360" w:lineRule="auto"/>
        <w:jc w:val="center"/>
        <w:rPr>
          <w:rFonts w:ascii="Times New Roman" w:hAnsi="Times New Roman" w:cs="Times New Roman"/>
          <w:b/>
          <w:sz w:val="28"/>
          <w:szCs w:val="28"/>
        </w:rPr>
      </w:pPr>
    </w:p>
    <w:p w:rsidR="005C768A" w:rsidRDefault="005C768A" w:rsidP="008E70CF">
      <w:pPr>
        <w:spacing w:after="0" w:line="360" w:lineRule="auto"/>
        <w:jc w:val="center"/>
        <w:rPr>
          <w:rFonts w:ascii="Times New Roman" w:hAnsi="Times New Roman" w:cs="Times New Roman"/>
          <w:b/>
          <w:sz w:val="28"/>
          <w:szCs w:val="28"/>
        </w:rPr>
      </w:pPr>
    </w:p>
    <w:p w:rsidR="005C768A" w:rsidRDefault="005C768A" w:rsidP="008E70CF">
      <w:pPr>
        <w:spacing w:after="0" w:line="360" w:lineRule="auto"/>
        <w:jc w:val="center"/>
        <w:rPr>
          <w:rFonts w:ascii="Times New Roman" w:hAnsi="Times New Roman" w:cs="Times New Roman"/>
          <w:b/>
          <w:sz w:val="28"/>
          <w:szCs w:val="28"/>
        </w:rPr>
      </w:pPr>
    </w:p>
    <w:p w:rsidR="005C768A" w:rsidRDefault="005C768A" w:rsidP="008E70CF">
      <w:pPr>
        <w:spacing w:after="0" w:line="360" w:lineRule="auto"/>
        <w:jc w:val="center"/>
        <w:rPr>
          <w:rFonts w:ascii="Times New Roman" w:hAnsi="Times New Roman" w:cs="Times New Roman"/>
          <w:b/>
          <w:sz w:val="28"/>
          <w:szCs w:val="28"/>
        </w:rPr>
      </w:pPr>
    </w:p>
    <w:p w:rsidR="005C768A" w:rsidRDefault="005C768A" w:rsidP="008E70CF">
      <w:pPr>
        <w:spacing w:after="0" w:line="360" w:lineRule="auto"/>
        <w:jc w:val="center"/>
        <w:rPr>
          <w:rFonts w:ascii="Times New Roman" w:hAnsi="Times New Roman" w:cs="Times New Roman"/>
          <w:b/>
          <w:sz w:val="28"/>
          <w:szCs w:val="28"/>
        </w:rPr>
      </w:pPr>
    </w:p>
    <w:p w:rsidR="005C768A" w:rsidRDefault="005C768A" w:rsidP="008E70CF">
      <w:pPr>
        <w:spacing w:after="0" w:line="360" w:lineRule="auto"/>
        <w:jc w:val="center"/>
        <w:rPr>
          <w:rFonts w:ascii="Times New Roman" w:hAnsi="Times New Roman" w:cs="Times New Roman"/>
          <w:b/>
          <w:sz w:val="28"/>
          <w:szCs w:val="28"/>
        </w:rPr>
      </w:pPr>
    </w:p>
    <w:p w:rsidR="005C768A" w:rsidRDefault="005C768A" w:rsidP="008E70CF">
      <w:pPr>
        <w:spacing w:after="0" w:line="360" w:lineRule="auto"/>
        <w:jc w:val="center"/>
        <w:rPr>
          <w:rFonts w:ascii="Times New Roman" w:hAnsi="Times New Roman" w:cs="Times New Roman"/>
          <w:b/>
          <w:sz w:val="28"/>
          <w:szCs w:val="28"/>
        </w:rPr>
      </w:pPr>
    </w:p>
    <w:p w:rsidR="005C768A" w:rsidRDefault="005C768A" w:rsidP="008E70CF">
      <w:pPr>
        <w:spacing w:after="0" w:line="360" w:lineRule="auto"/>
        <w:jc w:val="center"/>
        <w:rPr>
          <w:rFonts w:ascii="Times New Roman" w:hAnsi="Times New Roman" w:cs="Times New Roman"/>
          <w:b/>
          <w:sz w:val="28"/>
          <w:szCs w:val="28"/>
        </w:rPr>
      </w:pPr>
    </w:p>
    <w:p w:rsidR="005C768A" w:rsidRDefault="005C768A" w:rsidP="008E70CF">
      <w:pPr>
        <w:spacing w:after="0" w:line="360" w:lineRule="auto"/>
        <w:jc w:val="center"/>
        <w:rPr>
          <w:rFonts w:ascii="Times New Roman" w:hAnsi="Times New Roman" w:cs="Times New Roman"/>
          <w:b/>
          <w:sz w:val="28"/>
          <w:szCs w:val="28"/>
        </w:rPr>
      </w:pPr>
    </w:p>
    <w:p w:rsidR="008E70CF" w:rsidRDefault="005C768A" w:rsidP="008E70CF">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lang w:val="en-US"/>
        </w:rPr>
        <w:t>I</w:t>
      </w:r>
      <w:r w:rsidR="0081177D">
        <w:rPr>
          <w:rFonts w:ascii="Times New Roman" w:hAnsi="Times New Roman" w:cs="Times New Roman"/>
          <w:b/>
          <w:sz w:val="28"/>
          <w:szCs w:val="28"/>
          <w:lang w:val="en-US"/>
        </w:rPr>
        <w:t>II</w:t>
      </w:r>
      <w:r w:rsidR="0081177D" w:rsidRPr="0081177D">
        <w:rPr>
          <w:rFonts w:ascii="Times New Roman" w:hAnsi="Times New Roman" w:cs="Times New Roman"/>
          <w:b/>
          <w:sz w:val="28"/>
          <w:szCs w:val="28"/>
        </w:rPr>
        <w:t xml:space="preserve">. </w:t>
      </w:r>
      <w:r w:rsidR="008E70CF">
        <w:rPr>
          <w:rFonts w:ascii="Times New Roman" w:hAnsi="Times New Roman" w:cs="Times New Roman"/>
          <w:b/>
          <w:sz w:val="28"/>
          <w:szCs w:val="28"/>
        </w:rPr>
        <w:t>ИТОГИ                                                                                                           ИСПОЛНЕНИЯ КОНСОЛИДИРОВАННОГО БЮДЖЕТА ЧЕЧЕНСКОЙ РЕСПУБЛИКИ                                                                                         ЗА 201</w:t>
      </w:r>
      <w:r w:rsidR="003B4E69">
        <w:rPr>
          <w:rFonts w:ascii="Times New Roman" w:hAnsi="Times New Roman" w:cs="Times New Roman"/>
          <w:b/>
          <w:sz w:val="28"/>
          <w:szCs w:val="28"/>
        </w:rPr>
        <w:t>5</w:t>
      </w:r>
      <w:r w:rsidR="008E70CF">
        <w:rPr>
          <w:rFonts w:ascii="Times New Roman" w:hAnsi="Times New Roman" w:cs="Times New Roman"/>
          <w:b/>
          <w:sz w:val="28"/>
          <w:szCs w:val="28"/>
        </w:rPr>
        <w:t xml:space="preserve"> ГОД</w:t>
      </w:r>
    </w:p>
    <w:p w:rsidR="008E70CF" w:rsidRDefault="008E70CF" w:rsidP="003249CE">
      <w:pPr>
        <w:spacing w:after="0" w:line="360" w:lineRule="auto"/>
        <w:ind w:firstLine="709"/>
        <w:jc w:val="center"/>
        <w:rPr>
          <w:rFonts w:ascii="Times New Roman" w:hAnsi="Times New Roman" w:cs="Times New Roman"/>
          <w:b/>
          <w:sz w:val="28"/>
          <w:szCs w:val="28"/>
        </w:rPr>
      </w:pPr>
    </w:p>
    <w:p w:rsidR="008E70CF" w:rsidRDefault="008E70CF" w:rsidP="003249CE">
      <w:pPr>
        <w:spacing w:after="0" w:line="360" w:lineRule="auto"/>
        <w:ind w:firstLine="709"/>
        <w:jc w:val="center"/>
        <w:rPr>
          <w:rFonts w:ascii="Times New Roman" w:hAnsi="Times New Roman" w:cs="Times New Roman"/>
          <w:b/>
          <w:sz w:val="28"/>
          <w:szCs w:val="28"/>
        </w:rPr>
      </w:pPr>
    </w:p>
    <w:p w:rsidR="008E70CF" w:rsidRDefault="008E70CF" w:rsidP="003249CE">
      <w:pPr>
        <w:spacing w:after="0" w:line="360" w:lineRule="auto"/>
        <w:ind w:firstLine="709"/>
        <w:jc w:val="center"/>
        <w:rPr>
          <w:rFonts w:ascii="Times New Roman" w:hAnsi="Times New Roman" w:cs="Times New Roman"/>
          <w:b/>
          <w:sz w:val="28"/>
          <w:szCs w:val="28"/>
        </w:rPr>
      </w:pPr>
    </w:p>
    <w:p w:rsidR="008E70CF" w:rsidRDefault="008E70CF" w:rsidP="003249CE">
      <w:pPr>
        <w:spacing w:after="0" w:line="360" w:lineRule="auto"/>
        <w:ind w:firstLine="709"/>
        <w:jc w:val="center"/>
        <w:rPr>
          <w:rFonts w:ascii="Times New Roman" w:hAnsi="Times New Roman" w:cs="Times New Roman"/>
          <w:b/>
          <w:sz w:val="28"/>
          <w:szCs w:val="28"/>
        </w:rPr>
      </w:pPr>
    </w:p>
    <w:p w:rsidR="00A06C52" w:rsidRDefault="00A06C52" w:rsidP="003249CE">
      <w:pPr>
        <w:spacing w:after="0" w:line="360" w:lineRule="auto"/>
        <w:ind w:firstLine="709"/>
        <w:jc w:val="center"/>
        <w:rPr>
          <w:rFonts w:ascii="Times New Roman" w:hAnsi="Times New Roman" w:cs="Times New Roman"/>
          <w:b/>
          <w:sz w:val="28"/>
          <w:szCs w:val="28"/>
        </w:rPr>
      </w:pPr>
    </w:p>
    <w:p w:rsidR="00A06C52" w:rsidRDefault="00A06C52" w:rsidP="003249CE">
      <w:pPr>
        <w:spacing w:after="0" w:line="360" w:lineRule="auto"/>
        <w:ind w:firstLine="709"/>
        <w:jc w:val="center"/>
        <w:rPr>
          <w:rFonts w:ascii="Times New Roman" w:hAnsi="Times New Roman" w:cs="Times New Roman"/>
          <w:b/>
          <w:sz w:val="28"/>
          <w:szCs w:val="28"/>
        </w:rPr>
      </w:pPr>
    </w:p>
    <w:p w:rsidR="00A06C52" w:rsidRDefault="00A06C52" w:rsidP="003249CE">
      <w:pPr>
        <w:spacing w:after="0" w:line="360" w:lineRule="auto"/>
        <w:ind w:firstLine="709"/>
        <w:jc w:val="center"/>
        <w:rPr>
          <w:rFonts w:ascii="Times New Roman" w:hAnsi="Times New Roman" w:cs="Times New Roman"/>
          <w:b/>
          <w:sz w:val="28"/>
          <w:szCs w:val="28"/>
        </w:rPr>
      </w:pPr>
    </w:p>
    <w:p w:rsidR="00A06C52" w:rsidRDefault="00A06C52" w:rsidP="003249CE">
      <w:pPr>
        <w:spacing w:after="0" w:line="360" w:lineRule="auto"/>
        <w:ind w:firstLine="709"/>
        <w:jc w:val="center"/>
        <w:rPr>
          <w:rFonts w:ascii="Times New Roman" w:hAnsi="Times New Roman" w:cs="Times New Roman"/>
          <w:b/>
          <w:sz w:val="28"/>
          <w:szCs w:val="28"/>
        </w:rPr>
      </w:pPr>
    </w:p>
    <w:p w:rsidR="008E70CF" w:rsidRDefault="008E70CF" w:rsidP="003249CE">
      <w:pPr>
        <w:spacing w:after="0" w:line="360" w:lineRule="auto"/>
        <w:ind w:firstLine="709"/>
        <w:jc w:val="center"/>
        <w:rPr>
          <w:rFonts w:ascii="Times New Roman" w:hAnsi="Times New Roman" w:cs="Times New Roman"/>
          <w:b/>
          <w:sz w:val="28"/>
          <w:szCs w:val="28"/>
        </w:rPr>
      </w:pPr>
    </w:p>
    <w:p w:rsidR="001C2FC4" w:rsidRDefault="001C2FC4" w:rsidP="003249CE">
      <w:pPr>
        <w:spacing w:after="0" w:line="360" w:lineRule="auto"/>
        <w:ind w:firstLine="709"/>
        <w:jc w:val="center"/>
        <w:rPr>
          <w:rFonts w:ascii="Times New Roman" w:hAnsi="Times New Roman" w:cs="Times New Roman"/>
          <w:b/>
          <w:sz w:val="28"/>
          <w:szCs w:val="28"/>
        </w:rPr>
      </w:pPr>
    </w:p>
    <w:p w:rsidR="008E70CF" w:rsidRDefault="008E70CF" w:rsidP="003249CE">
      <w:pPr>
        <w:spacing w:after="0" w:line="360" w:lineRule="auto"/>
        <w:ind w:firstLine="709"/>
        <w:jc w:val="center"/>
        <w:rPr>
          <w:rFonts w:ascii="Times New Roman" w:hAnsi="Times New Roman" w:cs="Times New Roman"/>
          <w:b/>
          <w:sz w:val="28"/>
          <w:szCs w:val="28"/>
        </w:rPr>
      </w:pPr>
    </w:p>
    <w:p w:rsidR="007027E4" w:rsidRDefault="007027E4" w:rsidP="0079366D">
      <w:pPr>
        <w:spacing w:after="0" w:line="360" w:lineRule="auto"/>
        <w:rPr>
          <w:rFonts w:ascii="Times New Roman" w:hAnsi="Times New Roman" w:cs="Times New Roman"/>
          <w:b/>
          <w:sz w:val="28"/>
          <w:szCs w:val="28"/>
        </w:rPr>
      </w:pPr>
    </w:p>
    <w:p w:rsidR="003249CE" w:rsidRDefault="005C768A" w:rsidP="002D63AF">
      <w:pPr>
        <w:spacing w:after="0" w:line="360" w:lineRule="auto"/>
        <w:jc w:val="center"/>
        <w:rPr>
          <w:rFonts w:ascii="Times New Roman" w:hAnsi="Times New Roman" w:cs="Times New Roman"/>
          <w:b/>
          <w:sz w:val="28"/>
          <w:szCs w:val="28"/>
        </w:rPr>
      </w:pPr>
      <w:r w:rsidRPr="00C90029">
        <w:rPr>
          <w:rFonts w:ascii="Times New Roman" w:hAnsi="Times New Roman" w:cs="Times New Roman"/>
          <w:b/>
          <w:sz w:val="28"/>
          <w:szCs w:val="28"/>
        </w:rPr>
        <w:lastRenderedPageBreak/>
        <w:t>3</w:t>
      </w:r>
      <w:r w:rsidR="0081177D">
        <w:rPr>
          <w:rFonts w:ascii="Times New Roman" w:hAnsi="Times New Roman" w:cs="Times New Roman"/>
          <w:b/>
          <w:sz w:val="28"/>
          <w:szCs w:val="28"/>
        </w:rPr>
        <w:t>.1.</w:t>
      </w:r>
      <w:r w:rsidR="002D5580">
        <w:rPr>
          <w:rFonts w:ascii="Times New Roman" w:hAnsi="Times New Roman" w:cs="Times New Roman"/>
          <w:b/>
          <w:sz w:val="28"/>
          <w:szCs w:val="28"/>
        </w:rPr>
        <w:t xml:space="preserve"> </w:t>
      </w:r>
      <w:r w:rsidR="00CA02E4" w:rsidRPr="003249CE">
        <w:rPr>
          <w:rFonts w:ascii="Times New Roman" w:hAnsi="Times New Roman" w:cs="Times New Roman"/>
          <w:b/>
          <w:sz w:val="28"/>
          <w:szCs w:val="28"/>
        </w:rPr>
        <w:t>Бюджетный процесс Чеченской Республики</w:t>
      </w:r>
    </w:p>
    <w:p w:rsidR="003249CE" w:rsidRDefault="003249CE" w:rsidP="004714D0">
      <w:pPr>
        <w:spacing w:after="0" w:line="360" w:lineRule="auto"/>
        <w:ind w:firstLine="709"/>
        <w:jc w:val="both"/>
        <w:rPr>
          <w:rFonts w:ascii="Times New Roman" w:hAnsi="Times New Roman" w:cs="Times New Roman"/>
          <w:sz w:val="28"/>
          <w:szCs w:val="28"/>
        </w:rPr>
      </w:pPr>
      <w:r>
        <w:rPr>
          <w:rFonts w:ascii="Times New Roman" w:hAnsi="Times New Roman"/>
          <w:sz w:val="28"/>
          <w:szCs w:val="28"/>
        </w:rPr>
        <w:t>Бюджетный процесс в отчетном году осуществлялся в строгом соответствии с нормами бюджетного законодательства, а также дополнительными ограничениями для высокодотационных субъектов России, вытекающими из статей 130 и 136 Бюджетного кодекса Российской Федерации.</w:t>
      </w:r>
    </w:p>
    <w:p w:rsidR="003249CE" w:rsidRPr="007B6685" w:rsidRDefault="003249CE" w:rsidP="004714D0">
      <w:pPr>
        <w:spacing w:after="0" w:line="360" w:lineRule="auto"/>
        <w:ind w:firstLine="709"/>
        <w:jc w:val="both"/>
        <w:rPr>
          <w:rFonts w:ascii="Times New Roman" w:hAnsi="Times New Roman" w:cs="Times New Roman"/>
          <w:sz w:val="28"/>
          <w:szCs w:val="28"/>
        </w:rPr>
      </w:pPr>
      <w:r w:rsidRPr="007B6685">
        <w:rPr>
          <w:rFonts w:ascii="Times New Roman" w:hAnsi="Times New Roman" w:cs="Times New Roman"/>
          <w:sz w:val="28"/>
          <w:szCs w:val="28"/>
        </w:rPr>
        <w:t>В состав консолидированного бюд</w:t>
      </w:r>
      <w:r w:rsidR="00793526" w:rsidRPr="007B6685">
        <w:rPr>
          <w:rFonts w:ascii="Times New Roman" w:hAnsi="Times New Roman" w:cs="Times New Roman"/>
          <w:sz w:val="28"/>
          <w:szCs w:val="28"/>
        </w:rPr>
        <w:t>жета Чеченской Республики в 201</w:t>
      </w:r>
      <w:r w:rsidR="00877A0D">
        <w:rPr>
          <w:rFonts w:ascii="Times New Roman" w:hAnsi="Times New Roman" w:cs="Times New Roman"/>
          <w:sz w:val="28"/>
          <w:szCs w:val="28"/>
        </w:rPr>
        <w:t>5</w:t>
      </w:r>
      <w:r w:rsidR="005602FA">
        <w:rPr>
          <w:rFonts w:ascii="Times New Roman" w:hAnsi="Times New Roman" w:cs="Times New Roman"/>
          <w:sz w:val="28"/>
          <w:szCs w:val="28"/>
        </w:rPr>
        <w:t> </w:t>
      </w:r>
      <w:r w:rsidRPr="007B6685">
        <w:rPr>
          <w:rFonts w:ascii="Times New Roman" w:hAnsi="Times New Roman" w:cs="Times New Roman"/>
          <w:sz w:val="28"/>
          <w:szCs w:val="28"/>
        </w:rPr>
        <w:t>году входили: 1 – республиканский бюджет, 15 – бюджетов муниципальных районов, 2 – бюджета городских округов, 2</w:t>
      </w:r>
      <w:r w:rsidR="000008F3">
        <w:rPr>
          <w:rFonts w:ascii="Times New Roman" w:hAnsi="Times New Roman" w:cs="Times New Roman"/>
          <w:sz w:val="28"/>
          <w:szCs w:val="28"/>
        </w:rPr>
        <w:t>19</w:t>
      </w:r>
      <w:r w:rsidRPr="007B6685">
        <w:rPr>
          <w:rFonts w:ascii="Times New Roman" w:hAnsi="Times New Roman" w:cs="Times New Roman"/>
          <w:sz w:val="28"/>
          <w:szCs w:val="28"/>
        </w:rPr>
        <w:t xml:space="preserve"> – поселенческих бюджетов. Итого 23</w:t>
      </w:r>
      <w:r w:rsidR="000008F3">
        <w:rPr>
          <w:rFonts w:ascii="Times New Roman" w:hAnsi="Times New Roman" w:cs="Times New Roman"/>
          <w:sz w:val="28"/>
          <w:szCs w:val="28"/>
        </w:rPr>
        <w:t>7</w:t>
      </w:r>
      <w:r w:rsidRPr="007B6685">
        <w:rPr>
          <w:rFonts w:ascii="Times New Roman" w:hAnsi="Times New Roman" w:cs="Times New Roman"/>
          <w:sz w:val="28"/>
          <w:szCs w:val="28"/>
        </w:rPr>
        <w:t xml:space="preserve"> обособленных бюджетов (без учета бюджетов государственных внебюджетных фондов).</w:t>
      </w:r>
    </w:p>
    <w:p w:rsidR="003249CE" w:rsidRPr="007B6685" w:rsidRDefault="003249CE" w:rsidP="004714D0">
      <w:pPr>
        <w:spacing w:after="0" w:line="360" w:lineRule="auto"/>
        <w:ind w:firstLine="709"/>
        <w:jc w:val="both"/>
        <w:rPr>
          <w:rFonts w:ascii="Times New Roman" w:hAnsi="Times New Roman" w:cs="Times New Roman"/>
          <w:sz w:val="28"/>
          <w:szCs w:val="28"/>
        </w:rPr>
      </w:pPr>
      <w:r w:rsidRPr="007B6685">
        <w:rPr>
          <w:rFonts w:ascii="Times New Roman" w:hAnsi="Times New Roman" w:cs="Times New Roman"/>
          <w:sz w:val="28"/>
          <w:szCs w:val="28"/>
        </w:rPr>
        <w:t>Правовым основанием расхо</w:t>
      </w:r>
      <w:r w:rsidR="00793526" w:rsidRPr="007B6685">
        <w:rPr>
          <w:rFonts w:ascii="Times New Roman" w:hAnsi="Times New Roman" w:cs="Times New Roman"/>
          <w:sz w:val="28"/>
          <w:szCs w:val="28"/>
        </w:rPr>
        <w:t>дования бюджетных средств в 201</w:t>
      </w:r>
      <w:r w:rsidR="00877A0D">
        <w:rPr>
          <w:rFonts w:ascii="Times New Roman" w:hAnsi="Times New Roman" w:cs="Times New Roman"/>
          <w:sz w:val="28"/>
          <w:szCs w:val="28"/>
        </w:rPr>
        <w:t>5 </w:t>
      </w:r>
      <w:r w:rsidRPr="007B6685">
        <w:rPr>
          <w:rFonts w:ascii="Times New Roman" w:hAnsi="Times New Roman" w:cs="Times New Roman"/>
          <w:sz w:val="28"/>
          <w:szCs w:val="28"/>
        </w:rPr>
        <w:t xml:space="preserve">финансовом году был </w:t>
      </w:r>
      <w:r w:rsidR="005602FA" w:rsidRPr="005602FA">
        <w:rPr>
          <w:rFonts w:ascii="Times New Roman" w:hAnsi="Times New Roman" w:cs="Times New Roman"/>
          <w:sz w:val="28"/>
          <w:szCs w:val="28"/>
        </w:rPr>
        <w:t xml:space="preserve">Закон Чеченской Республики от </w:t>
      </w:r>
      <w:r w:rsidR="002813E8">
        <w:rPr>
          <w:rFonts w:ascii="Times New Roman" w:hAnsi="Times New Roman" w:cs="Times New Roman"/>
          <w:sz w:val="28"/>
          <w:szCs w:val="28"/>
        </w:rPr>
        <w:t xml:space="preserve">29 декабря </w:t>
      </w:r>
      <w:r w:rsidR="005602FA" w:rsidRPr="005602FA">
        <w:rPr>
          <w:rFonts w:ascii="Times New Roman" w:hAnsi="Times New Roman" w:cs="Times New Roman"/>
          <w:sz w:val="28"/>
          <w:szCs w:val="28"/>
        </w:rPr>
        <w:t>201</w:t>
      </w:r>
      <w:r w:rsidR="002813E8">
        <w:rPr>
          <w:rFonts w:ascii="Times New Roman" w:hAnsi="Times New Roman" w:cs="Times New Roman"/>
          <w:sz w:val="28"/>
          <w:szCs w:val="28"/>
        </w:rPr>
        <w:t>4 </w:t>
      </w:r>
      <w:r w:rsidR="005602FA" w:rsidRPr="005602FA">
        <w:rPr>
          <w:rFonts w:ascii="Times New Roman" w:hAnsi="Times New Roman" w:cs="Times New Roman"/>
          <w:sz w:val="28"/>
          <w:szCs w:val="28"/>
        </w:rPr>
        <w:t>г</w:t>
      </w:r>
      <w:r w:rsidR="002813E8">
        <w:rPr>
          <w:rFonts w:ascii="Times New Roman" w:hAnsi="Times New Roman" w:cs="Times New Roman"/>
          <w:sz w:val="28"/>
          <w:szCs w:val="28"/>
        </w:rPr>
        <w:t>ода</w:t>
      </w:r>
      <w:r w:rsidR="005602FA" w:rsidRPr="005602FA">
        <w:rPr>
          <w:rFonts w:ascii="Times New Roman" w:hAnsi="Times New Roman" w:cs="Times New Roman"/>
          <w:sz w:val="28"/>
          <w:szCs w:val="28"/>
        </w:rPr>
        <w:t xml:space="preserve"> №</w:t>
      </w:r>
      <w:r w:rsidR="002813E8">
        <w:rPr>
          <w:rFonts w:ascii="Times New Roman" w:hAnsi="Times New Roman" w:cs="Times New Roman"/>
          <w:sz w:val="28"/>
          <w:szCs w:val="28"/>
        </w:rPr>
        <w:t> 55-</w:t>
      </w:r>
      <w:r w:rsidR="005602FA" w:rsidRPr="005602FA">
        <w:rPr>
          <w:rFonts w:ascii="Times New Roman" w:hAnsi="Times New Roman" w:cs="Times New Roman"/>
          <w:sz w:val="28"/>
          <w:szCs w:val="28"/>
        </w:rPr>
        <w:t>РЗ «О республиканском бюджете Чеченской Республики на 201</w:t>
      </w:r>
      <w:r w:rsidR="002813E8">
        <w:rPr>
          <w:rFonts w:ascii="Times New Roman" w:hAnsi="Times New Roman" w:cs="Times New Roman"/>
          <w:sz w:val="28"/>
          <w:szCs w:val="28"/>
        </w:rPr>
        <w:t>5</w:t>
      </w:r>
      <w:r w:rsidR="005602FA" w:rsidRPr="005602FA">
        <w:rPr>
          <w:rFonts w:ascii="Times New Roman" w:hAnsi="Times New Roman" w:cs="Times New Roman"/>
          <w:sz w:val="28"/>
          <w:szCs w:val="28"/>
        </w:rPr>
        <w:t xml:space="preserve"> год и на плановый период 201</w:t>
      </w:r>
      <w:r w:rsidR="002813E8">
        <w:rPr>
          <w:rFonts w:ascii="Times New Roman" w:hAnsi="Times New Roman" w:cs="Times New Roman"/>
          <w:sz w:val="28"/>
          <w:szCs w:val="28"/>
        </w:rPr>
        <w:t>6</w:t>
      </w:r>
      <w:r w:rsidR="005602FA" w:rsidRPr="005602FA">
        <w:rPr>
          <w:rFonts w:ascii="Times New Roman" w:hAnsi="Times New Roman" w:cs="Times New Roman"/>
          <w:sz w:val="28"/>
          <w:szCs w:val="28"/>
        </w:rPr>
        <w:t xml:space="preserve"> и 201</w:t>
      </w:r>
      <w:r w:rsidR="002813E8">
        <w:rPr>
          <w:rFonts w:ascii="Times New Roman" w:hAnsi="Times New Roman" w:cs="Times New Roman"/>
          <w:sz w:val="28"/>
          <w:szCs w:val="28"/>
        </w:rPr>
        <w:t>7</w:t>
      </w:r>
      <w:r w:rsidR="005602FA" w:rsidRPr="005602FA">
        <w:rPr>
          <w:rFonts w:ascii="Times New Roman" w:hAnsi="Times New Roman" w:cs="Times New Roman"/>
          <w:sz w:val="28"/>
          <w:szCs w:val="28"/>
        </w:rPr>
        <w:t xml:space="preserve"> годов»</w:t>
      </w:r>
      <w:r w:rsidRPr="007B6685">
        <w:rPr>
          <w:rFonts w:ascii="Times New Roman" w:hAnsi="Times New Roman" w:cs="Times New Roman"/>
          <w:sz w:val="28"/>
          <w:szCs w:val="28"/>
        </w:rPr>
        <w:t>, а также 23</w:t>
      </w:r>
      <w:r w:rsidR="005A3EFF">
        <w:rPr>
          <w:rFonts w:ascii="Times New Roman" w:hAnsi="Times New Roman" w:cs="Times New Roman"/>
          <w:sz w:val="28"/>
          <w:szCs w:val="28"/>
        </w:rPr>
        <w:t>6</w:t>
      </w:r>
      <w:r w:rsidRPr="007B6685">
        <w:rPr>
          <w:rFonts w:ascii="Times New Roman" w:hAnsi="Times New Roman" w:cs="Times New Roman"/>
          <w:sz w:val="28"/>
          <w:szCs w:val="28"/>
        </w:rPr>
        <w:t xml:space="preserve"> решений о бюджетах муниципальных образований.</w:t>
      </w:r>
    </w:p>
    <w:p w:rsidR="003249CE" w:rsidRDefault="003249CE" w:rsidP="004714D0">
      <w:pPr>
        <w:pStyle w:val="ConsPlusNormal"/>
        <w:spacing w:line="360" w:lineRule="auto"/>
        <w:ind w:firstLine="708"/>
        <w:jc w:val="both"/>
        <w:rPr>
          <w:rFonts w:ascii="Times New Roman" w:hAnsi="Times New Roman" w:cs="Times New Roman"/>
          <w:sz w:val="28"/>
          <w:szCs w:val="28"/>
        </w:rPr>
      </w:pPr>
      <w:r>
        <w:rPr>
          <w:rFonts w:ascii="Times New Roman" w:hAnsi="Times New Roman" w:cs="Times New Roman"/>
          <w:sz w:val="28"/>
          <w:szCs w:val="28"/>
        </w:rPr>
        <w:t>Бюджетный цикл Чеченской Республики за прошедший год сложился следующим образом</w:t>
      </w:r>
      <w:r w:rsidR="005602FA">
        <w:rPr>
          <w:rFonts w:ascii="Times New Roman" w:hAnsi="Times New Roman" w:cs="Times New Roman"/>
          <w:sz w:val="28"/>
          <w:szCs w:val="28"/>
        </w:rPr>
        <w:t>:</w:t>
      </w:r>
    </w:p>
    <w:p w:rsidR="004714D0" w:rsidRDefault="004714D0" w:rsidP="004714D0">
      <w:pPr>
        <w:spacing w:after="0" w:line="360" w:lineRule="auto"/>
        <w:jc w:val="center"/>
        <w:rPr>
          <w:rFonts w:ascii="Times New Roman" w:hAnsi="Times New Roman" w:cs="Times New Roman"/>
          <w:b/>
          <w:sz w:val="28"/>
          <w:szCs w:val="28"/>
        </w:rPr>
      </w:pPr>
    </w:p>
    <w:p w:rsidR="003249CE" w:rsidRDefault="0094526C" w:rsidP="003249CE">
      <w:pPr>
        <w:jc w:val="center"/>
        <w:rPr>
          <w:rFonts w:ascii="Times New Roman" w:hAnsi="Times New Roman" w:cs="Times New Roman"/>
          <w:b/>
          <w:sz w:val="28"/>
          <w:szCs w:val="28"/>
        </w:rPr>
      </w:pPr>
      <w:r w:rsidRPr="00D26789">
        <w:rPr>
          <w:rFonts w:ascii="Times New Roman" w:hAnsi="Times New Roman" w:cs="Times New Roman"/>
          <w:b/>
          <w:sz w:val="28"/>
          <w:szCs w:val="28"/>
        </w:rPr>
        <w:t xml:space="preserve">Бюджетный цикл Чеченской Республики </w:t>
      </w:r>
      <w:r>
        <w:rPr>
          <w:rFonts w:ascii="Times New Roman" w:hAnsi="Times New Roman" w:cs="Times New Roman"/>
          <w:b/>
          <w:sz w:val="28"/>
          <w:szCs w:val="28"/>
        </w:rPr>
        <w:t>за 201</w:t>
      </w:r>
      <w:r w:rsidR="002813E8">
        <w:rPr>
          <w:rFonts w:ascii="Times New Roman" w:hAnsi="Times New Roman" w:cs="Times New Roman"/>
          <w:b/>
          <w:sz w:val="28"/>
          <w:szCs w:val="28"/>
        </w:rPr>
        <w:t>5</w:t>
      </w:r>
      <w:r>
        <w:rPr>
          <w:rFonts w:ascii="Times New Roman" w:hAnsi="Times New Roman" w:cs="Times New Roman"/>
          <w:b/>
          <w:sz w:val="28"/>
          <w:szCs w:val="28"/>
        </w:rPr>
        <w:t xml:space="preserve"> год.</w:t>
      </w:r>
    </w:p>
    <w:p w:rsidR="004714D0" w:rsidRPr="00D26789" w:rsidRDefault="004714D0" w:rsidP="003249CE">
      <w:pPr>
        <w:jc w:val="center"/>
        <w:rPr>
          <w:rFonts w:ascii="Times New Roman" w:hAnsi="Times New Roman" w:cs="Times New Roman"/>
          <w:b/>
          <w:sz w:val="28"/>
          <w:szCs w:val="28"/>
        </w:rPr>
      </w:pPr>
    </w:p>
    <w:tbl>
      <w:tblPr>
        <w:tblW w:w="9402" w:type="dxa"/>
        <w:tblInd w:w="108" w:type="dxa"/>
        <w:tblLook w:val="01E0" w:firstRow="1" w:lastRow="1" w:firstColumn="1" w:lastColumn="1" w:noHBand="0" w:noVBand="0"/>
      </w:tblPr>
      <w:tblGrid>
        <w:gridCol w:w="2575"/>
        <w:gridCol w:w="6827"/>
      </w:tblGrid>
      <w:tr w:rsidR="00665213" w:rsidRPr="001E36DF" w:rsidTr="0082347E">
        <w:trPr>
          <w:trHeight w:val="278"/>
        </w:trPr>
        <w:tc>
          <w:tcPr>
            <w:tcW w:w="2575" w:type="dxa"/>
          </w:tcPr>
          <w:p w:rsidR="00665213" w:rsidRPr="001E36DF" w:rsidRDefault="00665213" w:rsidP="00F91765">
            <w:pPr>
              <w:spacing w:after="0" w:line="240" w:lineRule="auto"/>
              <w:jc w:val="center"/>
              <w:rPr>
                <w:rFonts w:ascii="Times New Roman" w:hAnsi="Times New Roman" w:cs="Times New Roman"/>
                <w:b/>
                <w:i/>
                <w:sz w:val="26"/>
                <w:szCs w:val="26"/>
              </w:rPr>
            </w:pPr>
            <w:r w:rsidRPr="001E36DF">
              <w:rPr>
                <w:rFonts w:ascii="Times New Roman" w:hAnsi="Times New Roman" w:cs="Times New Roman"/>
                <w:b/>
                <w:i/>
                <w:sz w:val="26"/>
                <w:szCs w:val="26"/>
              </w:rPr>
              <w:t>Период</w:t>
            </w:r>
          </w:p>
        </w:tc>
        <w:tc>
          <w:tcPr>
            <w:tcW w:w="6827" w:type="dxa"/>
          </w:tcPr>
          <w:p w:rsidR="00665213" w:rsidRPr="001E36DF" w:rsidRDefault="00665213" w:rsidP="00F91765">
            <w:pPr>
              <w:spacing w:after="0" w:line="240" w:lineRule="auto"/>
              <w:jc w:val="center"/>
              <w:rPr>
                <w:rFonts w:ascii="Times New Roman" w:hAnsi="Times New Roman" w:cs="Times New Roman"/>
                <w:b/>
                <w:i/>
                <w:sz w:val="26"/>
                <w:szCs w:val="26"/>
              </w:rPr>
            </w:pPr>
            <w:r w:rsidRPr="001E36DF">
              <w:rPr>
                <w:rFonts w:ascii="Times New Roman" w:hAnsi="Times New Roman" w:cs="Times New Roman"/>
                <w:b/>
                <w:i/>
                <w:sz w:val="26"/>
                <w:szCs w:val="26"/>
              </w:rPr>
              <w:t>Мероприятия</w:t>
            </w:r>
          </w:p>
        </w:tc>
      </w:tr>
      <w:tr w:rsidR="00665213" w:rsidRPr="001E36DF" w:rsidTr="0082347E">
        <w:trPr>
          <w:trHeight w:val="557"/>
        </w:trPr>
        <w:tc>
          <w:tcPr>
            <w:tcW w:w="2575" w:type="dxa"/>
          </w:tcPr>
          <w:p w:rsidR="00665213" w:rsidRPr="001E36DF" w:rsidRDefault="00665213" w:rsidP="002813E8">
            <w:pPr>
              <w:spacing w:after="0" w:line="240" w:lineRule="auto"/>
              <w:rPr>
                <w:rFonts w:ascii="Times New Roman" w:hAnsi="Times New Roman" w:cs="Times New Roman"/>
                <w:sz w:val="26"/>
                <w:szCs w:val="26"/>
              </w:rPr>
            </w:pPr>
            <w:r w:rsidRPr="001E36DF">
              <w:rPr>
                <w:rFonts w:ascii="Times New Roman" w:hAnsi="Times New Roman" w:cs="Times New Roman"/>
                <w:sz w:val="26"/>
                <w:szCs w:val="26"/>
              </w:rPr>
              <w:t>Апрель-июнь 201</w:t>
            </w:r>
            <w:r w:rsidR="002813E8">
              <w:rPr>
                <w:rFonts w:ascii="Times New Roman" w:hAnsi="Times New Roman" w:cs="Times New Roman"/>
                <w:sz w:val="26"/>
                <w:szCs w:val="26"/>
              </w:rPr>
              <w:t>4</w:t>
            </w:r>
            <w:r w:rsidR="00855BDC">
              <w:rPr>
                <w:rFonts w:ascii="Times New Roman" w:hAnsi="Times New Roman" w:cs="Times New Roman"/>
                <w:sz w:val="26"/>
                <w:szCs w:val="26"/>
              </w:rPr>
              <w:t> </w:t>
            </w:r>
            <w:r w:rsidRPr="001E36DF">
              <w:rPr>
                <w:rFonts w:ascii="Times New Roman" w:hAnsi="Times New Roman" w:cs="Times New Roman"/>
                <w:sz w:val="26"/>
                <w:szCs w:val="26"/>
              </w:rPr>
              <w:t>года</w:t>
            </w:r>
          </w:p>
        </w:tc>
        <w:tc>
          <w:tcPr>
            <w:tcW w:w="6827" w:type="dxa"/>
          </w:tcPr>
          <w:p w:rsidR="00665213" w:rsidRDefault="00665213" w:rsidP="00F91765">
            <w:pPr>
              <w:spacing w:after="0" w:line="240" w:lineRule="auto"/>
              <w:jc w:val="both"/>
              <w:rPr>
                <w:rFonts w:ascii="Times New Roman" w:hAnsi="Times New Roman" w:cs="Times New Roman"/>
                <w:sz w:val="26"/>
                <w:szCs w:val="26"/>
              </w:rPr>
            </w:pPr>
            <w:r w:rsidRPr="001E36DF">
              <w:rPr>
                <w:rFonts w:ascii="Times New Roman" w:hAnsi="Times New Roman" w:cs="Times New Roman"/>
                <w:sz w:val="26"/>
                <w:szCs w:val="26"/>
              </w:rPr>
              <w:t>Сбор, обработка, и подготовка основных параметров консолидированного бюджета Чеченской Республики.</w:t>
            </w:r>
          </w:p>
          <w:p w:rsidR="0094526C" w:rsidRPr="001E36DF" w:rsidRDefault="0094526C" w:rsidP="00F91765">
            <w:pPr>
              <w:spacing w:after="0" w:line="240" w:lineRule="auto"/>
              <w:jc w:val="both"/>
              <w:rPr>
                <w:rFonts w:ascii="Times New Roman" w:hAnsi="Times New Roman" w:cs="Times New Roman"/>
                <w:sz w:val="26"/>
                <w:szCs w:val="26"/>
              </w:rPr>
            </w:pPr>
          </w:p>
        </w:tc>
      </w:tr>
      <w:tr w:rsidR="00665213" w:rsidRPr="001E36DF" w:rsidTr="0082347E">
        <w:trPr>
          <w:trHeight w:val="2510"/>
        </w:trPr>
        <w:tc>
          <w:tcPr>
            <w:tcW w:w="2575" w:type="dxa"/>
          </w:tcPr>
          <w:p w:rsidR="00665213" w:rsidRDefault="00665213" w:rsidP="00F91765">
            <w:pPr>
              <w:spacing w:after="0" w:line="240" w:lineRule="auto"/>
              <w:rPr>
                <w:rFonts w:ascii="Times New Roman" w:hAnsi="Times New Roman" w:cs="Times New Roman"/>
                <w:sz w:val="26"/>
                <w:szCs w:val="26"/>
              </w:rPr>
            </w:pPr>
          </w:p>
          <w:p w:rsidR="00665213" w:rsidRPr="001E36DF" w:rsidRDefault="00665213" w:rsidP="002813E8">
            <w:pPr>
              <w:spacing w:after="0" w:line="240" w:lineRule="auto"/>
              <w:rPr>
                <w:rFonts w:ascii="Times New Roman" w:hAnsi="Times New Roman" w:cs="Times New Roman"/>
                <w:sz w:val="26"/>
                <w:szCs w:val="26"/>
              </w:rPr>
            </w:pPr>
            <w:r w:rsidRPr="001E36DF">
              <w:rPr>
                <w:rFonts w:ascii="Times New Roman" w:hAnsi="Times New Roman" w:cs="Times New Roman"/>
                <w:sz w:val="26"/>
                <w:szCs w:val="26"/>
              </w:rPr>
              <w:t>Июнь-сентябрь 201</w:t>
            </w:r>
            <w:r w:rsidR="002813E8">
              <w:rPr>
                <w:rFonts w:ascii="Times New Roman" w:hAnsi="Times New Roman" w:cs="Times New Roman"/>
                <w:sz w:val="26"/>
                <w:szCs w:val="26"/>
              </w:rPr>
              <w:t>4</w:t>
            </w:r>
            <w:r w:rsidR="00855BDC">
              <w:rPr>
                <w:rFonts w:ascii="Times New Roman" w:hAnsi="Times New Roman" w:cs="Times New Roman"/>
                <w:sz w:val="26"/>
                <w:szCs w:val="26"/>
              </w:rPr>
              <w:t> </w:t>
            </w:r>
            <w:r w:rsidRPr="001E36DF">
              <w:rPr>
                <w:rFonts w:ascii="Times New Roman" w:hAnsi="Times New Roman" w:cs="Times New Roman"/>
                <w:sz w:val="26"/>
                <w:szCs w:val="26"/>
              </w:rPr>
              <w:t>года</w:t>
            </w:r>
          </w:p>
        </w:tc>
        <w:tc>
          <w:tcPr>
            <w:tcW w:w="6827" w:type="dxa"/>
          </w:tcPr>
          <w:p w:rsidR="00665213" w:rsidRDefault="00665213" w:rsidP="00F91765">
            <w:pPr>
              <w:spacing w:after="0" w:line="240" w:lineRule="auto"/>
              <w:jc w:val="both"/>
              <w:rPr>
                <w:rFonts w:ascii="Times New Roman" w:hAnsi="Times New Roman" w:cs="Times New Roman"/>
                <w:sz w:val="26"/>
                <w:szCs w:val="26"/>
              </w:rPr>
            </w:pPr>
          </w:p>
          <w:p w:rsidR="00665213" w:rsidRPr="001E36DF" w:rsidRDefault="00665213" w:rsidP="00A95B6A">
            <w:pPr>
              <w:spacing w:after="0" w:line="240" w:lineRule="auto"/>
              <w:jc w:val="both"/>
              <w:rPr>
                <w:rFonts w:ascii="Times New Roman" w:hAnsi="Times New Roman" w:cs="Times New Roman"/>
                <w:sz w:val="26"/>
                <w:szCs w:val="26"/>
              </w:rPr>
            </w:pPr>
            <w:r w:rsidRPr="001E36DF">
              <w:rPr>
                <w:rFonts w:ascii="Times New Roman" w:hAnsi="Times New Roman" w:cs="Times New Roman"/>
                <w:sz w:val="26"/>
                <w:szCs w:val="26"/>
              </w:rPr>
              <w:t xml:space="preserve">В соответствии с ст. 131 Бюджетного кодекса РФ подготовка и представление исходных данных для проведения расчетов распределения дотаций на выравнивание бюджетной обеспеченности Чеченской Республики, согласование основных параметров бюджета Чеченской Республики </w:t>
            </w:r>
            <w:r w:rsidR="00A95B6A">
              <w:rPr>
                <w:rFonts w:ascii="Times New Roman" w:hAnsi="Times New Roman" w:cs="Times New Roman"/>
                <w:sz w:val="26"/>
                <w:szCs w:val="26"/>
              </w:rPr>
              <w:t>с</w:t>
            </w:r>
            <w:r w:rsidRPr="001E36DF">
              <w:rPr>
                <w:rFonts w:ascii="Times New Roman" w:hAnsi="Times New Roman" w:cs="Times New Roman"/>
                <w:sz w:val="26"/>
                <w:szCs w:val="26"/>
              </w:rPr>
              <w:t xml:space="preserve"> Министерство</w:t>
            </w:r>
            <w:r w:rsidR="00A95B6A">
              <w:rPr>
                <w:rFonts w:ascii="Times New Roman" w:hAnsi="Times New Roman" w:cs="Times New Roman"/>
                <w:sz w:val="26"/>
                <w:szCs w:val="26"/>
              </w:rPr>
              <w:t>м</w:t>
            </w:r>
            <w:r w:rsidRPr="001E36DF">
              <w:rPr>
                <w:rFonts w:ascii="Times New Roman" w:hAnsi="Times New Roman" w:cs="Times New Roman"/>
                <w:sz w:val="26"/>
                <w:szCs w:val="26"/>
              </w:rPr>
              <w:t xml:space="preserve"> финансов РФ</w:t>
            </w:r>
          </w:p>
        </w:tc>
      </w:tr>
      <w:tr w:rsidR="00665213" w:rsidRPr="001E36DF" w:rsidTr="0082347E">
        <w:trPr>
          <w:trHeight w:val="1673"/>
        </w:trPr>
        <w:tc>
          <w:tcPr>
            <w:tcW w:w="2575" w:type="dxa"/>
          </w:tcPr>
          <w:p w:rsidR="00665213" w:rsidRPr="001E36DF" w:rsidRDefault="00665213" w:rsidP="002813E8">
            <w:pPr>
              <w:spacing w:after="0" w:line="240" w:lineRule="auto"/>
              <w:rPr>
                <w:rFonts w:ascii="Times New Roman" w:hAnsi="Times New Roman" w:cs="Times New Roman"/>
                <w:sz w:val="26"/>
                <w:szCs w:val="26"/>
              </w:rPr>
            </w:pPr>
            <w:r w:rsidRPr="001E36DF">
              <w:rPr>
                <w:rFonts w:ascii="Times New Roman" w:hAnsi="Times New Roman" w:cs="Times New Roman"/>
                <w:sz w:val="26"/>
                <w:szCs w:val="26"/>
              </w:rPr>
              <w:lastRenderedPageBreak/>
              <w:t>Июнь 201</w:t>
            </w:r>
            <w:r w:rsidR="002813E8">
              <w:rPr>
                <w:rFonts w:ascii="Times New Roman" w:hAnsi="Times New Roman" w:cs="Times New Roman"/>
                <w:sz w:val="26"/>
                <w:szCs w:val="26"/>
              </w:rPr>
              <w:t>4</w:t>
            </w:r>
            <w:r w:rsidRPr="001E36DF">
              <w:rPr>
                <w:rFonts w:ascii="Times New Roman" w:hAnsi="Times New Roman" w:cs="Times New Roman"/>
                <w:sz w:val="26"/>
                <w:szCs w:val="26"/>
              </w:rPr>
              <w:t xml:space="preserve"> года</w:t>
            </w:r>
          </w:p>
        </w:tc>
        <w:tc>
          <w:tcPr>
            <w:tcW w:w="6827" w:type="dxa"/>
          </w:tcPr>
          <w:p w:rsidR="00665213" w:rsidRPr="001E36DF" w:rsidRDefault="00665213" w:rsidP="00F91765">
            <w:pPr>
              <w:pStyle w:val="ConsNonformat"/>
              <w:widowControl/>
              <w:jc w:val="both"/>
              <w:rPr>
                <w:rFonts w:ascii="Times New Roman" w:hAnsi="Times New Roman" w:cs="Times New Roman"/>
                <w:sz w:val="26"/>
                <w:szCs w:val="26"/>
              </w:rPr>
            </w:pPr>
            <w:r w:rsidRPr="001E36DF">
              <w:rPr>
                <w:rFonts w:ascii="Times New Roman" w:hAnsi="Times New Roman" w:cs="Times New Roman"/>
                <w:sz w:val="26"/>
                <w:szCs w:val="26"/>
              </w:rPr>
              <w:t xml:space="preserve">Организация работы бюджетной комиссии в соответствии с Постановлением Правительства Чеченской Республики от 20 июня </w:t>
            </w:r>
            <w:smartTag w:uri="urn:schemas-microsoft-com:office:smarttags" w:element="metricconverter">
              <w:smartTagPr>
                <w:attr w:name="ProductID" w:val="2008 г"/>
              </w:smartTagPr>
              <w:r w:rsidRPr="001E36DF">
                <w:rPr>
                  <w:rFonts w:ascii="Times New Roman" w:hAnsi="Times New Roman" w:cs="Times New Roman"/>
                  <w:sz w:val="26"/>
                  <w:szCs w:val="26"/>
                </w:rPr>
                <w:t>2008 г</w:t>
              </w:r>
            </w:smartTag>
            <w:r w:rsidRPr="001E36DF">
              <w:rPr>
                <w:rFonts w:ascii="Times New Roman" w:hAnsi="Times New Roman" w:cs="Times New Roman"/>
                <w:sz w:val="26"/>
                <w:szCs w:val="26"/>
              </w:rPr>
              <w:t xml:space="preserve">. №106 «О порядке составления проектов республиканского бюджета и </w:t>
            </w:r>
            <w:r w:rsidR="00A95B6A" w:rsidRPr="001E36DF">
              <w:rPr>
                <w:rFonts w:ascii="Times New Roman" w:hAnsi="Times New Roman" w:cs="Times New Roman"/>
                <w:sz w:val="26"/>
                <w:szCs w:val="26"/>
              </w:rPr>
              <w:t xml:space="preserve">бюджета Территориального фонда обязательного медицинского страхования </w:t>
            </w:r>
            <w:r w:rsidRPr="001E36DF">
              <w:rPr>
                <w:rFonts w:ascii="Times New Roman" w:hAnsi="Times New Roman" w:cs="Times New Roman"/>
                <w:sz w:val="26"/>
                <w:szCs w:val="26"/>
              </w:rPr>
              <w:t>Чеченской Республики».</w:t>
            </w:r>
          </w:p>
        </w:tc>
      </w:tr>
      <w:tr w:rsidR="00665213" w:rsidRPr="001E36DF" w:rsidTr="0082347E">
        <w:trPr>
          <w:trHeight w:val="1376"/>
        </w:trPr>
        <w:tc>
          <w:tcPr>
            <w:tcW w:w="2575" w:type="dxa"/>
          </w:tcPr>
          <w:p w:rsidR="00665213" w:rsidRPr="001E36DF" w:rsidRDefault="00665213" w:rsidP="00F91765">
            <w:pPr>
              <w:spacing w:after="0" w:line="240" w:lineRule="auto"/>
              <w:rPr>
                <w:rFonts w:ascii="Times New Roman" w:hAnsi="Times New Roman" w:cs="Times New Roman"/>
                <w:sz w:val="26"/>
                <w:szCs w:val="26"/>
              </w:rPr>
            </w:pPr>
          </w:p>
          <w:p w:rsidR="0094526C" w:rsidRDefault="0094526C" w:rsidP="00F91765">
            <w:pPr>
              <w:spacing w:after="0" w:line="240" w:lineRule="auto"/>
              <w:rPr>
                <w:rFonts w:ascii="Times New Roman" w:hAnsi="Times New Roman" w:cs="Times New Roman"/>
                <w:sz w:val="26"/>
                <w:szCs w:val="26"/>
              </w:rPr>
            </w:pPr>
          </w:p>
          <w:p w:rsidR="00665213" w:rsidRPr="001E36DF" w:rsidRDefault="00665213" w:rsidP="00EB51FF">
            <w:pPr>
              <w:spacing w:after="0" w:line="240" w:lineRule="auto"/>
              <w:rPr>
                <w:rFonts w:ascii="Times New Roman" w:hAnsi="Times New Roman" w:cs="Times New Roman"/>
                <w:sz w:val="26"/>
                <w:szCs w:val="26"/>
              </w:rPr>
            </w:pPr>
            <w:r w:rsidRPr="001E36DF">
              <w:rPr>
                <w:rFonts w:ascii="Times New Roman" w:hAnsi="Times New Roman" w:cs="Times New Roman"/>
                <w:sz w:val="26"/>
                <w:szCs w:val="26"/>
              </w:rPr>
              <w:t>Июль – октябрь          201</w:t>
            </w:r>
            <w:r w:rsidR="00EB51FF">
              <w:rPr>
                <w:rFonts w:ascii="Times New Roman" w:hAnsi="Times New Roman" w:cs="Times New Roman"/>
                <w:sz w:val="26"/>
                <w:szCs w:val="26"/>
              </w:rPr>
              <w:t>4</w:t>
            </w:r>
            <w:r w:rsidRPr="001E36DF">
              <w:rPr>
                <w:rFonts w:ascii="Times New Roman" w:hAnsi="Times New Roman" w:cs="Times New Roman"/>
                <w:sz w:val="26"/>
                <w:szCs w:val="26"/>
              </w:rPr>
              <w:t xml:space="preserve"> года</w:t>
            </w:r>
          </w:p>
        </w:tc>
        <w:tc>
          <w:tcPr>
            <w:tcW w:w="6827" w:type="dxa"/>
          </w:tcPr>
          <w:p w:rsidR="00665213" w:rsidRDefault="00665213" w:rsidP="00F91765">
            <w:pPr>
              <w:spacing w:after="0" w:line="240" w:lineRule="auto"/>
              <w:jc w:val="both"/>
              <w:rPr>
                <w:rFonts w:ascii="Times New Roman" w:hAnsi="Times New Roman" w:cs="Times New Roman"/>
                <w:sz w:val="26"/>
                <w:szCs w:val="26"/>
              </w:rPr>
            </w:pPr>
          </w:p>
          <w:p w:rsidR="0094526C" w:rsidRPr="001E36DF" w:rsidRDefault="0094526C" w:rsidP="00F91765">
            <w:pPr>
              <w:spacing w:after="0" w:line="240" w:lineRule="auto"/>
              <w:jc w:val="both"/>
              <w:rPr>
                <w:rFonts w:ascii="Times New Roman" w:hAnsi="Times New Roman" w:cs="Times New Roman"/>
                <w:sz w:val="26"/>
                <w:szCs w:val="26"/>
              </w:rPr>
            </w:pPr>
          </w:p>
          <w:p w:rsidR="00665213" w:rsidRDefault="00665213" w:rsidP="00F91765">
            <w:pPr>
              <w:spacing w:after="0" w:line="240" w:lineRule="auto"/>
              <w:jc w:val="both"/>
              <w:rPr>
                <w:rFonts w:ascii="Times New Roman" w:hAnsi="Times New Roman" w:cs="Times New Roman"/>
                <w:sz w:val="26"/>
                <w:szCs w:val="26"/>
              </w:rPr>
            </w:pPr>
            <w:r w:rsidRPr="001E36DF">
              <w:rPr>
                <w:rFonts w:ascii="Times New Roman" w:hAnsi="Times New Roman" w:cs="Times New Roman"/>
                <w:sz w:val="26"/>
                <w:szCs w:val="26"/>
              </w:rPr>
              <w:t>Проведение заседаний бюджетной комиссии по вопросам согласования параметров республиканского бюджета и бюджетов муниципальных образований на 201</w:t>
            </w:r>
            <w:r w:rsidR="00EB51FF">
              <w:rPr>
                <w:rFonts w:ascii="Times New Roman" w:hAnsi="Times New Roman" w:cs="Times New Roman"/>
                <w:sz w:val="26"/>
                <w:szCs w:val="26"/>
              </w:rPr>
              <w:t>5</w:t>
            </w:r>
            <w:r w:rsidRPr="001E36DF">
              <w:rPr>
                <w:rFonts w:ascii="Times New Roman" w:hAnsi="Times New Roman" w:cs="Times New Roman"/>
                <w:sz w:val="26"/>
                <w:szCs w:val="26"/>
              </w:rPr>
              <w:t xml:space="preserve"> год. </w:t>
            </w:r>
          </w:p>
          <w:p w:rsidR="0094526C" w:rsidRDefault="0094526C" w:rsidP="00F91765">
            <w:pPr>
              <w:spacing w:after="0" w:line="240" w:lineRule="auto"/>
              <w:jc w:val="both"/>
              <w:rPr>
                <w:rFonts w:ascii="Times New Roman" w:hAnsi="Times New Roman" w:cs="Times New Roman"/>
                <w:sz w:val="26"/>
                <w:szCs w:val="26"/>
              </w:rPr>
            </w:pPr>
          </w:p>
          <w:p w:rsidR="0094526C" w:rsidRPr="001E36DF" w:rsidRDefault="0094526C" w:rsidP="00F91765">
            <w:pPr>
              <w:spacing w:after="0" w:line="240" w:lineRule="auto"/>
              <w:jc w:val="both"/>
              <w:rPr>
                <w:rFonts w:ascii="Times New Roman" w:hAnsi="Times New Roman" w:cs="Times New Roman"/>
                <w:sz w:val="26"/>
                <w:szCs w:val="26"/>
              </w:rPr>
            </w:pPr>
          </w:p>
        </w:tc>
      </w:tr>
      <w:tr w:rsidR="00665213" w:rsidRPr="001E36DF" w:rsidTr="0082347E">
        <w:trPr>
          <w:trHeight w:val="1394"/>
        </w:trPr>
        <w:tc>
          <w:tcPr>
            <w:tcW w:w="2575" w:type="dxa"/>
          </w:tcPr>
          <w:p w:rsidR="00665213" w:rsidRPr="001E36DF" w:rsidRDefault="00665213" w:rsidP="00EB51FF">
            <w:pPr>
              <w:spacing w:after="0" w:line="240" w:lineRule="auto"/>
              <w:rPr>
                <w:rFonts w:ascii="Times New Roman" w:hAnsi="Times New Roman" w:cs="Times New Roman"/>
                <w:sz w:val="26"/>
                <w:szCs w:val="26"/>
              </w:rPr>
            </w:pPr>
            <w:r w:rsidRPr="001E36DF">
              <w:rPr>
                <w:rFonts w:ascii="Times New Roman" w:hAnsi="Times New Roman" w:cs="Times New Roman"/>
                <w:sz w:val="26"/>
                <w:szCs w:val="26"/>
              </w:rPr>
              <w:t>Октябрь 201</w:t>
            </w:r>
            <w:r w:rsidR="00EB51FF">
              <w:rPr>
                <w:rFonts w:ascii="Times New Roman" w:hAnsi="Times New Roman" w:cs="Times New Roman"/>
                <w:sz w:val="26"/>
                <w:szCs w:val="26"/>
              </w:rPr>
              <w:t>4</w:t>
            </w:r>
            <w:r w:rsidRPr="001E36DF">
              <w:rPr>
                <w:rFonts w:ascii="Times New Roman" w:hAnsi="Times New Roman" w:cs="Times New Roman"/>
                <w:sz w:val="26"/>
                <w:szCs w:val="26"/>
              </w:rPr>
              <w:t xml:space="preserve"> года </w:t>
            </w:r>
          </w:p>
        </w:tc>
        <w:tc>
          <w:tcPr>
            <w:tcW w:w="6827" w:type="dxa"/>
          </w:tcPr>
          <w:p w:rsidR="00665213" w:rsidRPr="001E36DF" w:rsidRDefault="00665213" w:rsidP="00EB51FF">
            <w:pPr>
              <w:spacing w:after="0" w:line="240" w:lineRule="auto"/>
              <w:jc w:val="both"/>
              <w:rPr>
                <w:rFonts w:ascii="Times New Roman" w:hAnsi="Times New Roman" w:cs="Times New Roman"/>
                <w:sz w:val="26"/>
                <w:szCs w:val="26"/>
              </w:rPr>
            </w:pPr>
            <w:r w:rsidRPr="001E36DF">
              <w:rPr>
                <w:rFonts w:ascii="Times New Roman" w:hAnsi="Times New Roman" w:cs="Times New Roman"/>
                <w:sz w:val="26"/>
                <w:szCs w:val="26"/>
              </w:rPr>
              <w:t>Завершение работы по подготовке проекта республиканского бюджета и согласование параметров бюджетов муниципальных образований на 201</w:t>
            </w:r>
            <w:r w:rsidR="00EB51FF">
              <w:rPr>
                <w:rFonts w:ascii="Times New Roman" w:hAnsi="Times New Roman" w:cs="Times New Roman"/>
                <w:sz w:val="26"/>
                <w:szCs w:val="26"/>
              </w:rPr>
              <w:t>5</w:t>
            </w:r>
            <w:r w:rsidRPr="001E36DF">
              <w:rPr>
                <w:rFonts w:ascii="Times New Roman" w:hAnsi="Times New Roman" w:cs="Times New Roman"/>
                <w:sz w:val="26"/>
                <w:szCs w:val="26"/>
              </w:rPr>
              <w:t xml:space="preserve"> год.</w:t>
            </w:r>
          </w:p>
        </w:tc>
      </w:tr>
      <w:tr w:rsidR="00665213" w:rsidRPr="001E36DF" w:rsidTr="0082347E">
        <w:trPr>
          <w:trHeight w:val="2232"/>
        </w:trPr>
        <w:tc>
          <w:tcPr>
            <w:tcW w:w="2575" w:type="dxa"/>
          </w:tcPr>
          <w:p w:rsidR="00665213" w:rsidRPr="001E36DF" w:rsidRDefault="00665213" w:rsidP="00EB51FF">
            <w:pPr>
              <w:spacing w:after="0" w:line="240" w:lineRule="auto"/>
              <w:rPr>
                <w:rFonts w:ascii="Times New Roman" w:hAnsi="Times New Roman" w:cs="Times New Roman"/>
                <w:sz w:val="26"/>
                <w:szCs w:val="26"/>
              </w:rPr>
            </w:pPr>
            <w:r w:rsidRPr="001E36DF">
              <w:rPr>
                <w:rFonts w:ascii="Times New Roman" w:hAnsi="Times New Roman" w:cs="Times New Roman"/>
                <w:sz w:val="26"/>
                <w:szCs w:val="26"/>
              </w:rPr>
              <w:t>Ноябрь 201</w:t>
            </w:r>
            <w:r w:rsidR="00EB51FF">
              <w:rPr>
                <w:rFonts w:ascii="Times New Roman" w:hAnsi="Times New Roman" w:cs="Times New Roman"/>
                <w:sz w:val="26"/>
                <w:szCs w:val="26"/>
              </w:rPr>
              <w:t>4</w:t>
            </w:r>
            <w:r w:rsidRPr="001E36DF">
              <w:rPr>
                <w:rFonts w:ascii="Times New Roman" w:hAnsi="Times New Roman" w:cs="Times New Roman"/>
                <w:sz w:val="26"/>
                <w:szCs w:val="26"/>
              </w:rPr>
              <w:t xml:space="preserve"> года</w:t>
            </w:r>
          </w:p>
        </w:tc>
        <w:tc>
          <w:tcPr>
            <w:tcW w:w="6827" w:type="dxa"/>
          </w:tcPr>
          <w:p w:rsidR="00665213" w:rsidRPr="001E36DF" w:rsidRDefault="00665213" w:rsidP="0094526C">
            <w:pPr>
              <w:spacing w:after="0" w:line="240" w:lineRule="auto"/>
              <w:jc w:val="both"/>
              <w:rPr>
                <w:rFonts w:ascii="Times New Roman" w:hAnsi="Times New Roman" w:cs="Times New Roman"/>
                <w:sz w:val="26"/>
                <w:szCs w:val="26"/>
              </w:rPr>
            </w:pPr>
            <w:r w:rsidRPr="001E36DF">
              <w:rPr>
                <w:rFonts w:ascii="Times New Roman" w:hAnsi="Times New Roman" w:cs="Times New Roman"/>
                <w:sz w:val="26"/>
                <w:szCs w:val="26"/>
              </w:rPr>
              <w:t>Внесение проекта</w:t>
            </w:r>
            <w:r w:rsidR="00EB51FF">
              <w:rPr>
                <w:rFonts w:ascii="Times New Roman" w:hAnsi="Times New Roman" w:cs="Times New Roman"/>
                <w:sz w:val="26"/>
                <w:szCs w:val="26"/>
              </w:rPr>
              <w:t xml:space="preserve"> закона Чеченской Республики «О </w:t>
            </w:r>
            <w:r w:rsidRPr="001E36DF">
              <w:rPr>
                <w:rFonts w:ascii="Times New Roman" w:hAnsi="Times New Roman" w:cs="Times New Roman"/>
                <w:sz w:val="26"/>
                <w:szCs w:val="26"/>
              </w:rPr>
              <w:t>республиканском бюджете Чеченской Республики на 201</w:t>
            </w:r>
            <w:r w:rsidR="00EB51FF">
              <w:rPr>
                <w:rFonts w:ascii="Times New Roman" w:hAnsi="Times New Roman" w:cs="Times New Roman"/>
                <w:sz w:val="26"/>
                <w:szCs w:val="26"/>
              </w:rPr>
              <w:t>5</w:t>
            </w:r>
            <w:r w:rsidRPr="001E36DF">
              <w:rPr>
                <w:rFonts w:ascii="Times New Roman" w:hAnsi="Times New Roman" w:cs="Times New Roman"/>
                <w:sz w:val="26"/>
                <w:szCs w:val="26"/>
              </w:rPr>
              <w:t xml:space="preserve"> год и на плановый период 201</w:t>
            </w:r>
            <w:r w:rsidR="00EB51FF">
              <w:rPr>
                <w:rFonts w:ascii="Times New Roman" w:hAnsi="Times New Roman" w:cs="Times New Roman"/>
                <w:sz w:val="26"/>
                <w:szCs w:val="26"/>
              </w:rPr>
              <w:t>6</w:t>
            </w:r>
            <w:r w:rsidRPr="001E36DF">
              <w:rPr>
                <w:rFonts w:ascii="Times New Roman" w:hAnsi="Times New Roman" w:cs="Times New Roman"/>
                <w:sz w:val="26"/>
                <w:szCs w:val="26"/>
              </w:rPr>
              <w:t xml:space="preserve"> и 201</w:t>
            </w:r>
            <w:r w:rsidR="00EB51FF">
              <w:rPr>
                <w:rFonts w:ascii="Times New Roman" w:hAnsi="Times New Roman" w:cs="Times New Roman"/>
                <w:sz w:val="26"/>
                <w:szCs w:val="26"/>
              </w:rPr>
              <w:t>7</w:t>
            </w:r>
            <w:r w:rsidRPr="001E36DF">
              <w:rPr>
                <w:rFonts w:ascii="Times New Roman" w:hAnsi="Times New Roman" w:cs="Times New Roman"/>
                <w:sz w:val="26"/>
                <w:szCs w:val="26"/>
              </w:rPr>
              <w:t xml:space="preserve"> годов» в Парламент Чеченской Республики и представление его на заключение в Министерство финансов Российской Федерации.</w:t>
            </w:r>
          </w:p>
          <w:p w:rsidR="00665213" w:rsidRPr="001E36DF" w:rsidRDefault="00665213" w:rsidP="0094526C">
            <w:pPr>
              <w:spacing w:after="0" w:line="240" w:lineRule="auto"/>
              <w:jc w:val="both"/>
              <w:rPr>
                <w:rFonts w:ascii="Times New Roman" w:hAnsi="Times New Roman" w:cs="Times New Roman"/>
                <w:sz w:val="26"/>
                <w:szCs w:val="26"/>
              </w:rPr>
            </w:pPr>
          </w:p>
        </w:tc>
      </w:tr>
      <w:tr w:rsidR="00665213" w:rsidRPr="001E36DF" w:rsidTr="0082347E">
        <w:trPr>
          <w:trHeight w:val="1394"/>
        </w:trPr>
        <w:tc>
          <w:tcPr>
            <w:tcW w:w="2575" w:type="dxa"/>
          </w:tcPr>
          <w:p w:rsidR="00665213" w:rsidRPr="001E36DF" w:rsidRDefault="00665213" w:rsidP="00855BDC">
            <w:pPr>
              <w:spacing w:after="0" w:line="240" w:lineRule="auto"/>
              <w:rPr>
                <w:rFonts w:ascii="Times New Roman" w:hAnsi="Times New Roman" w:cs="Times New Roman"/>
                <w:sz w:val="26"/>
                <w:szCs w:val="26"/>
              </w:rPr>
            </w:pPr>
            <w:r w:rsidRPr="001E36DF">
              <w:rPr>
                <w:rFonts w:ascii="Times New Roman" w:hAnsi="Times New Roman" w:cs="Times New Roman"/>
                <w:sz w:val="26"/>
                <w:szCs w:val="26"/>
              </w:rPr>
              <w:t>Декабрь 201</w:t>
            </w:r>
            <w:r w:rsidR="00855BDC">
              <w:rPr>
                <w:rFonts w:ascii="Times New Roman" w:hAnsi="Times New Roman" w:cs="Times New Roman"/>
                <w:sz w:val="26"/>
                <w:szCs w:val="26"/>
              </w:rPr>
              <w:t>4</w:t>
            </w:r>
            <w:r w:rsidRPr="001E36DF">
              <w:rPr>
                <w:rFonts w:ascii="Times New Roman" w:hAnsi="Times New Roman" w:cs="Times New Roman"/>
                <w:sz w:val="26"/>
                <w:szCs w:val="26"/>
              </w:rPr>
              <w:t xml:space="preserve"> года</w:t>
            </w:r>
          </w:p>
        </w:tc>
        <w:tc>
          <w:tcPr>
            <w:tcW w:w="6827" w:type="dxa"/>
          </w:tcPr>
          <w:p w:rsidR="00665213" w:rsidRDefault="00665213" w:rsidP="00F91765">
            <w:pPr>
              <w:spacing w:after="0" w:line="240" w:lineRule="auto"/>
              <w:jc w:val="both"/>
              <w:rPr>
                <w:rFonts w:ascii="Times New Roman" w:hAnsi="Times New Roman" w:cs="Times New Roman"/>
                <w:sz w:val="26"/>
                <w:szCs w:val="26"/>
              </w:rPr>
            </w:pPr>
            <w:r w:rsidRPr="001E36DF">
              <w:rPr>
                <w:rFonts w:ascii="Times New Roman" w:hAnsi="Times New Roman" w:cs="Times New Roman"/>
                <w:sz w:val="26"/>
                <w:szCs w:val="26"/>
              </w:rPr>
              <w:t>Рассмотрение в Парламенте Чеченской Республики проекта закона «О республиканском бюджете Чеченской Республики на 201</w:t>
            </w:r>
            <w:r w:rsidR="00855BDC">
              <w:rPr>
                <w:rFonts w:ascii="Times New Roman" w:hAnsi="Times New Roman" w:cs="Times New Roman"/>
                <w:sz w:val="26"/>
                <w:szCs w:val="26"/>
              </w:rPr>
              <w:t>5</w:t>
            </w:r>
            <w:r w:rsidRPr="001E36DF">
              <w:rPr>
                <w:rFonts w:ascii="Times New Roman" w:hAnsi="Times New Roman" w:cs="Times New Roman"/>
                <w:sz w:val="26"/>
                <w:szCs w:val="26"/>
              </w:rPr>
              <w:t xml:space="preserve"> год и на плановый период 201</w:t>
            </w:r>
            <w:r w:rsidR="00855BDC">
              <w:rPr>
                <w:rFonts w:ascii="Times New Roman" w:hAnsi="Times New Roman" w:cs="Times New Roman"/>
                <w:sz w:val="26"/>
                <w:szCs w:val="26"/>
              </w:rPr>
              <w:t>6</w:t>
            </w:r>
            <w:r w:rsidRPr="001E36DF">
              <w:rPr>
                <w:rFonts w:ascii="Times New Roman" w:hAnsi="Times New Roman" w:cs="Times New Roman"/>
                <w:sz w:val="26"/>
                <w:szCs w:val="26"/>
              </w:rPr>
              <w:t xml:space="preserve"> и 201</w:t>
            </w:r>
            <w:r w:rsidR="00855BDC">
              <w:rPr>
                <w:rFonts w:ascii="Times New Roman" w:hAnsi="Times New Roman" w:cs="Times New Roman"/>
                <w:sz w:val="26"/>
                <w:szCs w:val="26"/>
              </w:rPr>
              <w:t>7 </w:t>
            </w:r>
            <w:r w:rsidRPr="001E36DF">
              <w:rPr>
                <w:rFonts w:ascii="Times New Roman" w:hAnsi="Times New Roman" w:cs="Times New Roman"/>
                <w:sz w:val="26"/>
                <w:szCs w:val="26"/>
              </w:rPr>
              <w:t>годов» в первом и втором чтении.</w:t>
            </w:r>
          </w:p>
          <w:p w:rsidR="0094526C" w:rsidRDefault="0094526C" w:rsidP="00F91765">
            <w:pPr>
              <w:spacing w:after="0" w:line="240" w:lineRule="auto"/>
              <w:jc w:val="both"/>
              <w:rPr>
                <w:rFonts w:ascii="Times New Roman" w:hAnsi="Times New Roman" w:cs="Times New Roman"/>
                <w:sz w:val="26"/>
                <w:szCs w:val="26"/>
              </w:rPr>
            </w:pPr>
          </w:p>
          <w:p w:rsidR="0094526C" w:rsidRPr="001E36DF" w:rsidRDefault="0094526C" w:rsidP="00F91765">
            <w:pPr>
              <w:spacing w:after="0" w:line="240" w:lineRule="auto"/>
              <w:jc w:val="both"/>
              <w:rPr>
                <w:rFonts w:ascii="Times New Roman" w:hAnsi="Times New Roman" w:cs="Times New Roman"/>
                <w:sz w:val="26"/>
                <w:szCs w:val="26"/>
              </w:rPr>
            </w:pPr>
          </w:p>
        </w:tc>
      </w:tr>
      <w:tr w:rsidR="00665213" w:rsidRPr="001E36DF" w:rsidTr="0082347E">
        <w:trPr>
          <w:trHeight w:val="1394"/>
        </w:trPr>
        <w:tc>
          <w:tcPr>
            <w:tcW w:w="2575" w:type="dxa"/>
          </w:tcPr>
          <w:p w:rsidR="00665213" w:rsidRPr="001E36DF" w:rsidRDefault="00665213" w:rsidP="00F91765">
            <w:pPr>
              <w:spacing w:after="0" w:line="240" w:lineRule="auto"/>
              <w:rPr>
                <w:rFonts w:ascii="Times New Roman" w:hAnsi="Times New Roman" w:cs="Times New Roman"/>
                <w:sz w:val="26"/>
                <w:szCs w:val="26"/>
              </w:rPr>
            </w:pPr>
          </w:p>
        </w:tc>
        <w:tc>
          <w:tcPr>
            <w:tcW w:w="6827" w:type="dxa"/>
          </w:tcPr>
          <w:p w:rsidR="00665213" w:rsidRPr="001E36DF" w:rsidRDefault="00665213" w:rsidP="00F91765">
            <w:pPr>
              <w:spacing w:after="0" w:line="240" w:lineRule="auto"/>
              <w:jc w:val="both"/>
              <w:rPr>
                <w:rFonts w:ascii="Times New Roman" w:hAnsi="Times New Roman" w:cs="Times New Roman"/>
                <w:sz w:val="26"/>
                <w:szCs w:val="26"/>
              </w:rPr>
            </w:pPr>
            <w:r w:rsidRPr="001E36DF">
              <w:rPr>
                <w:rFonts w:ascii="Times New Roman" w:hAnsi="Times New Roman" w:cs="Times New Roman"/>
                <w:sz w:val="26"/>
                <w:szCs w:val="26"/>
              </w:rPr>
              <w:t xml:space="preserve">Принятие и утверждение Закона Чеченской Республики от </w:t>
            </w:r>
            <w:r w:rsidR="00855BDC">
              <w:rPr>
                <w:rFonts w:ascii="Times New Roman" w:hAnsi="Times New Roman" w:cs="Times New Roman"/>
                <w:sz w:val="26"/>
                <w:szCs w:val="26"/>
              </w:rPr>
              <w:t xml:space="preserve">29 декабря </w:t>
            </w:r>
            <w:r w:rsidRPr="001E36DF">
              <w:rPr>
                <w:rFonts w:ascii="Times New Roman" w:hAnsi="Times New Roman" w:cs="Times New Roman"/>
                <w:sz w:val="26"/>
                <w:szCs w:val="26"/>
              </w:rPr>
              <w:t>201</w:t>
            </w:r>
            <w:r w:rsidR="00855BDC">
              <w:rPr>
                <w:rFonts w:ascii="Times New Roman" w:hAnsi="Times New Roman" w:cs="Times New Roman"/>
                <w:sz w:val="26"/>
                <w:szCs w:val="26"/>
              </w:rPr>
              <w:t xml:space="preserve">4 </w:t>
            </w:r>
            <w:r w:rsidRPr="001E36DF">
              <w:rPr>
                <w:rFonts w:ascii="Times New Roman" w:hAnsi="Times New Roman" w:cs="Times New Roman"/>
                <w:sz w:val="26"/>
                <w:szCs w:val="26"/>
              </w:rPr>
              <w:t>г. №</w:t>
            </w:r>
            <w:r w:rsidR="00855BDC">
              <w:rPr>
                <w:rFonts w:ascii="Times New Roman" w:hAnsi="Times New Roman" w:cs="Times New Roman"/>
                <w:sz w:val="26"/>
                <w:szCs w:val="26"/>
              </w:rPr>
              <w:t>55</w:t>
            </w:r>
            <w:r w:rsidRPr="001E36DF">
              <w:rPr>
                <w:rFonts w:ascii="Times New Roman" w:hAnsi="Times New Roman" w:cs="Times New Roman"/>
                <w:sz w:val="26"/>
                <w:szCs w:val="26"/>
              </w:rPr>
              <w:t>-РЗ «О республиканском бюджете Чеченской Республики на 201</w:t>
            </w:r>
            <w:r w:rsidR="00855BDC">
              <w:rPr>
                <w:rFonts w:ascii="Times New Roman" w:hAnsi="Times New Roman" w:cs="Times New Roman"/>
                <w:sz w:val="26"/>
                <w:szCs w:val="26"/>
              </w:rPr>
              <w:t>5</w:t>
            </w:r>
            <w:r w:rsidRPr="001E36DF">
              <w:rPr>
                <w:rFonts w:ascii="Times New Roman" w:hAnsi="Times New Roman" w:cs="Times New Roman"/>
                <w:sz w:val="26"/>
                <w:szCs w:val="26"/>
              </w:rPr>
              <w:t xml:space="preserve"> год и на плановый период 201</w:t>
            </w:r>
            <w:r w:rsidR="00855BDC">
              <w:rPr>
                <w:rFonts w:ascii="Times New Roman" w:hAnsi="Times New Roman" w:cs="Times New Roman"/>
                <w:sz w:val="26"/>
                <w:szCs w:val="26"/>
              </w:rPr>
              <w:t>6</w:t>
            </w:r>
            <w:r w:rsidRPr="001E36DF">
              <w:rPr>
                <w:rFonts w:ascii="Times New Roman" w:hAnsi="Times New Roman" w:cs="Times New Roman"/>
                <w:sz w:val="26"/>
                <w:szCs w:val="26"/>
              </w:rPr>
              <w:t xml:space="preserve"> и 201</w:t>
            </w:r>
            <w:r w:rsidR="00855BDC">
              <w:rPr>
                <w:rFonts w:ascii="Times New Roman" w:hAnsi="Times New Roman" w:cs="Times New Roman"/>
                <w:sz w:val="26"/>
                <w:szCs w:val="26"/>
              </w:rPr>
              <w:t>7</w:t>
            </w:r>
            <w:r w:rsidRPr="001E36DF">
              <w:rPr>
                <w:rFonts w:ascii="Times New Roman" w:hAnsi="Times New Roman" w:cs="Times New Roman"/>
                <w:sz w:val="26"/>
                <w:szCs w:val="26"/>
              </w:rPr>
              <w:t xml:space="preserve"> годов».</w:t>
            </w:r>
          </w:p>
          <w:p w:rsidR="00665213" w:rsidRPr="001E36DF" w:rsidRDefault="00665213" w:rsidP="00F91765">
            <w:pPr>
              <w:spacing w:after="0" w:line="240" w:lineRule="auto"/>
              <w:jc w:val="both"/>
              <w:rPr>
                <w:rFonts w:ascii="Times New Roman" w:hAnsi="Times New Roman" w:cs="Times New Roman"/>
                <w:sz w:val="26"/>
                <w:szCs w:val="26"/>
              </w:rPr>
            </w:pPr>
          </w:p>
        </w:tc>
      </w:tr>
      <w:tr w:rsidR="00665213" w:rsidRPr="001E36DF" w:rsidTr="0082347E">
        <w:trPr>
          <w:trHeight w:val="3348"/>
        </w:trPr>
        <w:tc>
          <w:tcPr>
            <w:tcW w:w="2575" w:type="dxa"/>
          </w:tcPr>
          <w:p w:rsidR="00665213" w:rsidRPr="001E36DF" w:rsidRDefault="00665213" w:rsidP="00F91765">
            <w:pPr>
              <w:spacing w:after="0" w:line="240" w:lineRule="auto"/>
              <w:rPr>
                <w:rFonts w:ascii="Times New Roman" w:hAnsi="Times New Roman" w:cs="Times New Roman"/>
                <w:sz w:val="26"/>
                <w:szCs w:val="26"/>
              </w:rPr>
            </w:pPr>
          </w:p>
          <w:p w:rsidR="00665213" w:rsidRPr="001E36DF" w:rsidRDefault="00665213" w:rsidP="00855BDC">
            <w:pPr>
              <w:spacing w:after="0" w:line="240" w:lineRule="auto"/>
              <w:rPr>
                <w:rFonts w:ascii="Times New Roman" w:hAnsi="Times New Roman" w:cs="Times New Roman"/>
                <w:sz w:val="26"/>
                <w:szCs w:val="26"/>
              </w:rPr>
            </w:pPr>
            <w:r w:rsidRPr="001E36DF">
              <w:rPr>
                <w:rFonts w:ascii="Times New Roman" w:hAnsi="Times New Roman" w:cs="Times New Roman"/>
                <w:sz w:val="26"/>
                <w:szCs w:val="26"/>
              </w:rPr>
              <w:t>Декабрь 201</w:t>
            </w:r>
            <w:r w:rsidR="00855BDC">
              <w:rPr>
                <w:rFonts w:ascii="Times New Roman" w:hAnsi="Times New Roman" w:cs="Times New Roman"/>
                <w:sz w:val="26"/>
                <w:szCs w:val="26"/>
              </w:rPr>
              <w:t>4</w:t>
            </w:r>
            <w:r w:rsidRPr="001E36DF">
              <w:rPr>
                <w:rFonts w:ascii="Times New Roman" w:hAnsi="Times New Roman" w:cs="Times New Roman"/>
                <w:sz w:val="26"/>
                <w:szCs w:val="26"/>
              </w:rPr>
              <w:t xml:space="preserve"> года</w:t>
            </w:r>
          </w:p>
        </w:tc>
        <w:tc>
          <w:tcPr>
            <w:tcW w:w="6827" w:type="dxa"/>
          </w:tcPr>
          <w:p w:rsidR="00665213" w:rsidRPr="001E36DF" w:rsidRDefault="00665213" w:rsidP="00F91765">
            <w:pPr>
              <w:spacing w:after="0" w:line="240" w:lineRule="auto"/>
              <w:jc w:val="both"/>
              <w:rPr>
                <w:rFonts w:ascii="Times New Roman" w:hAnsi="Times New Roman" w:cs="Times New Roman"/>
                <w:sz w:val="26"/>
                <w:szCs w:val="26"/>
              </w:rPr>
            </w:pPr>
          </w:p>
          <w:p w:rsidR="00665213" w:rsidRPr="001E36DF" w:rsidRDefault="00665213" w:rsidP="00F91765">
            <w:pPr>
              <w:spacing w:after="0" w:line="240" w:lineRule="auto"/>
              <w:jc w:val="both"/>
              <w:rPr>
                <w:rFonts w:ascii="Times New Roman" w:hAnsi="Times New Roman" w:cs="Times New Roman"/>
                <w:sz w:val="26"/>
                <w:szCs w:val="26"/>
              </w:rPr>
            </w:pPr>
            <w:r w:rsidRPr="001E36DF">
              <w:rPr>
                <w:rFonts w:ascii="Times New Roman" w:hAnsi="Times New Roman" w:cs="Times New Roman"/>
                <w:sz w:val="26"/>
                <w:szCs w:val="26"/>
              </w:rPr>
              <w:t xml:space="preserve">В соответствии </w:t>
            </w:r>
            <w:r w:rsidR="00E169CD">
              <w:rPr>
                <w:rFonts w:ascii="Times New Roman" w:hAnsi="Times New Roman" w:cs="Times New Roman"/>
                <w:sz w:val="26"/>
                <w:szCs w:val="26"/>
              </w:rPr>
              <w:t xml:space="preserve">с </w:t>
            </w:r>
            <w:r w:rsidRPr="001E36DF">
              <w:rPr>
                <w:rFonts w:ascii="Times New Roman" w:hAnsi="Times New Roman" w:cs="Times New Roman"/>
                <w:sz w:val="26"/>
                <w:szCs w:val="26"/>
              </w:rPr>
              <w:t>Приказом Министерства финансов Чеченской Республики от 02.12.2009 №166-п «Об утверждении Порядка составления и ведения сводной бюджетной росписи республиканского бюджета и бюджетных росписей главных распорядителей средств республиканского бюджета (главных администраторов источников финансирования дефицита республиканского бюджета)» утверждение сводной бюджетной росписи республиканского бюджета на 201</w:t>
            </w:r>
            <w:r w:rsidR="00855BDC">
              <w:rPr>
                <w:rFonts w:ascii="Times New Roman" w:hAnsi="Times New Roman" w:cs="Times New Roman"/>
                <w:sz w:val="26"/>
                <w:szCs w:val="26"/>
              </w:rPr>
              <w:t>5</w:t>
            </w:r>
            <w:r w:rsidRPr="001E36DF">
              <w:rPr>
                <w:rFonts w:ascii="Times New Roman" w:hAnsi="Times New Roman" w:cs="Times New Roman"/>
                <w:sz w:val="26"/>
                <w:szCs w:val="26"/>
              </w:rPr>
              <w:t xml:space="preserve"> год</w:t>
            </w:r>
            <w:r>
              <w:rPr>
                <w:rFonts w:ascii="Times New Roman" w:hAnsi="Times New Roman" w:cs="Times New Roman"/>
                <w:sz w:val="26"/>
                <w:szCs w:val="26"/>
              </w:rPr>
              <w:t>.</w:t>
            </w:r>
          </w:p>
          <w:p w:rsidR="00665213" w:rsidRPr="001E36DF" w:rsidRDefault="00665213" w:rsidP="00F91765">
            <w:pPr>
              <w:spacing w:after="0" w:line="240" w:lineRule="auto"/>
              <w:jc w:val="both"/>
              <w:rPr>
                <w:rFonts w:ascii="Times New Roman" w:hAnsi="Times New Roman" w:cs="Times New Roman"/>
                <w:sz w:val="26"/>
                <w:szCs w:val="26"/>
              </w:rPr>
            </w:pPr>
          </w:p>
          <w:p w:rsidR="00665213" w:rsidRPr="001E36DF" w:rsidRDefault="00665213" w:rsidP="00F91765">
            <w:pPr>
              <w:spacing w:after="0" w:line="240" w:lineRule="auto"/>
              <w:jc w:val="both"/>
              <w:rPr>
                <w:rFonts w:ascii="Times New Roman" w:hAnsi="Times New Roman" w:cs="Times New Roman"/>
                <w:sz w:val="26"/>
                <w:szCs w:val="26"/>
              </w:rPr>
            </w:pPr>
          </w:p>
        </w:tc>
      </w:tr>
      <w:tr w:rsidR="00665213" w:rsidRPr="001E36DF" w:rsidTr="0082347E">
        <w:trPr>
          <w:trHeight w:val="278"/>
        </w:trPr>
        <w:tc>
          <w:tcPr>
            <w:tcW w:w="2575" w:type="dxa"/>
          </w:tcPr>
          <w:p w:rsidR="00665213" w:rsidRPr="001E36DF" w:rsidRDefault="00A97CED" w:rsidP="00855BDC">
            <w:pPr>
              <w:spacing w:after="0" w:line="240" w:lineRule="auto"/>
              <w:rPr>
                <w:rFonts w:ascii="Times New Roman" w:hAnsi="Times New Roman" w:cs="Times New Roman"/>
                <w:sz w:val="26"/>
                <w:szCs w:val="26"/>
              </w:rPr>
            </w:pPr>
            <w:r>
              <w:rPr>
                <w:rFonts w:ascii="Times New Roman" w:hAnsi="Times New Roman" w:cs="Times New Roman"/>
                <w:sz w:val="26"/>
                <w:szCs w:val="26"/>
              </w:rPr>
              <w:lastRenderedPageBreak/>
              <w:t>Март</w:t>
            </w:r>
            <w:r w:rsidR="00665213" w:rsidRPr="001E36DF">
              <w:rPr>
                <w:rFonts w:ascii="Times New Roman" w:hAnsi="Times New Roman" w:cs="Times New Roman"/>
                <w:sz w:val="26"/>
                <w:szCs w:val="26"/>
              </w:rPr>
              <w:t xml:space="preserve"> </w:t>
            </w:r>
            <w:r w:rsidR="00665213">
              <w:rPr>
                <w:rFonts w:ascii="Times New Roman" w:hAnsi="Times New Roman" w:cs="Times New Roman"/>
                <w:sz w:val="26"/>
                <w:szCs w:val="26"/>
              </w:rPr>
              <w:t>201</w:t>
            </w:r>
            <w:r w:rsidR="00855BDC">
              <w:rPr>
                <w:rFonts w:ascii="Times New Roman" w:hAnsi="Times New Roman" w:cs="Times New Roman"/>
                <w:sz w:val="26"/>
                <w:szCs w:val="26"/>
              </w:rPr>
              <w:t>5</w:t>
            </w:r>
            <w:r w:rsidR="00665213" w:rsidRPr="001E36DF">
              <w:rPr>
                <w:rFonts w:ascii="Times New Roman" w:hAnsi="Times New Roman" w:cs="Times New Roman"/>
                <w:sz w:val="26"/>
                <w:szCs w:val="26"/>
              </w:rPr>
              <w:t xml:space="preserve"> года</w:t>
            </w:r>
          </w:p>
        </w:tc>
        <w:tc>
          <w:tcPr>
            <w:tcW w:w="6827" w:type="dxa"/>
          </w:tcPr>
          <w:p w:rsidR="00665213" w:rsidRPr="001E36DF" w:rsidRDefault="00665213" w:rsidP="00855BDC">
            <w:pPr>
              <w:spacing w:after="0" w:line="240" w:lineRule="auto"/>
              <w:jc w:val="both"/>
              <w:rPr>
                <w:rFonts w:ascii="Times New Roman" w:hAnsi="Times New Roman" w:cs="Times New Roman"/>
                <w:sz w:val="26"/>
                <w:szCs w:val="26"/>
              </w:rPr>
            </w:pPr>
            <w:r w:rsidRPr="001E36DF">
              <w:rPr>
                <w:rFonts w:ascii="Times New Roman" w:hAnsi="Times New Roman" w:cs="Times New Roman"/>
                <w:sz w:val="26"/>
                <w:szCs w:val="26"/>
              </w:rPr>
              <w:t xml:space="preserve">Закон Чеченской Республики от </w:t>
            </w:r>
            <w:r w:rsidR="00855BDC">
              <w:rPr>
                <w:rFonts w:ascii="Times New Roman" w:hAnsi="Times New Roman" w:cs="Times New Roman"/>
                <w:sz w:val="26"/>
                <w:szCs w:val="26"/>
              </w:rPr>
              <w:t>19 марта</w:t>
            </w:r>
            <w:r w:rsidR="00855BDC" w:rsidRPr="001E36DF">
              <w:rPr>
                <w:rFonts w:ascii="Times New Roman" w:hAnsi="Times New Roman" w:cs="Times New Roman"/>
                <w:sz w:val="26"/>
                <w:szCs w:val="26"/>
              </w:rPr>
              <w:t xml:space="preserve"> </w:t>
            </w:r>
            <w:r w:rsidRPr="001E36DF">
              <w:rPr>
                <w:rFonts w:ascii="Times New Roman" w:hAnsi="Times New Roman" w:cs="Times New Roman"/>
                <w:sz w:val="26"/>
                <w:szCs w:val="26"/>
              </w:rPr>
              <w:t>201</w:t>
            </w:r>
            <w:r w:rsidR="00855BDC">
              <w:rPr>
                <w:rFonts w:ascii="Times New Roman" w:hAnsi="Times New Roman" w:cs="Times New Roman"/>
                <w:sz w:val="26"/>
                <w:szCs w:val="26"/>
              </w:rPr>
              <w:t xml:space="preserve">5 </w:t>
            </w:r>
            <w:r w:rsidRPr="001E36DF">
              <w:rPr>
                <w:rFonts w:ascii="Times New Roman" w:hAnsi="Times New Roman" w:cs="Times New Roman"/>
                <w:sz w:val="26"/>
                <w:szCs w:val="26"/>
              </w:rPr>
              <w:t>г. №</w:t>
            </w:r>
            <w:r w:rsidR="00855BDC">
              <w:rPr>
                <w:rFonts w:ascii="Times New Roman" w:hAnsi="Times New Roman" w:cs="Times New Roman"/>
                <w:sz w:val="26"/>
                <w:szCs w:val="26"/>
              </w:rPr>
              <w:t>6</w:t>
            </w:r>
            <w:r w:rsidRPr="001E36DF">
              <w:rPr>
                <w:rFonts w:ascii="Times New Roman" w:hAnsi="Times New Roman" w:cs="Times New Roman"/>
                <w:sz w:val="26"/>
                <w:szCs w:val="26"/>
              </w:rPr>
              <w:t xml:space="preserve">-РЗ «О внесении изменений в закон Чеченской Республики </w:t>
            </w:r>
            <w:r>
              <w:rPr>
                <w:rFonts w:ascii="Times New Roman" w:hAnsi="Times New Roman" w:cs="Times New Roman"/>
                <w:sz w:val="26"/>
                <w:szCs w:val="26"/>
              </w:rPr>
              <w:t>«</w:t>
            </w:r>
            <w:r w:rsidRPr="001E36DF">
              <w:rPr>
                <w:rFonts w:ascii="Times New Roman" w:hAnsi="Times New Roman" w:cs="Times New Roman"/>
                <w:sz w:val="26"/>
                <w:szCs w:val="26"/>
              </w:rPr>
              <w:t>О республиканском бюджете на 201</w:t>
            </w:r>
            <w:r w:rsidR="00855BDC">
              <w:rPr>
                <w:rFonts w:ascii="Times New Roman" w:hAnsi="Times New Roman" w:cs="Times New Roman"/>
                <w:sz w:val="26"/>
                <w:szCs w:val="26"/>
              </w:rPr>
              <w:t>5</w:t>
            </w:r>
            <w:r w:rsidRPr="001E36DF">
              <w:rPr>
                <w:rFonts w:ascii="Times New Roman" w:hAnsi="Times New Roman" w:cs="Times New Roman"/>
                <w:sz w:val="26"/>
                <w:szCs w:val="26"/>
              </w:rPr>
              <w:t xml:space="preserve"> год и на плановый период 201</w:t>
            </w:r>
            <w:r w:rsidR="00855BDC">
              <w:rPr>
                <w:rFonts w:ascii="Times New Roman" w:hAnsi="Times New Roman" w:cs="Times New Roman"/>
                <w:sz w:val="26"/>
                <w:szCs w:val="26"/>
              </w:rPr>
              <w:t>6</w:t>
            </w:r>
            <w:r w:rsidRPr="001E36DF">
              <w:rPr>
                <w:rFonts w:ascii="Times New Roman" w:hAnsi="Times New Roman" w:cs="Times New Roman"/>
                <w:sz w:val="26"/>
                <w:szCs w:val="26"/>
              </w:rPr>
              <w:t xml:space="preserve"> и 201</w:t>
            </w:r>
            <w:r w:rsidR="00855BDC">
              <w:rPr>
                <w:rFonts w:ascii="Times New Roman" w:hAnsi="Times New Roman" w:cs="Times New Roman"/>
                <w:sz w:val="26"/>
                <w:szCs w:val="26"/>
              </w:rPr>
              <w:t>7</w:t>
            </w:r>
            <w:r>
              <w:rPr>
                <w:rFonts w:ascii="Times New Roman" w:hAnsi="Times New Roman" w:cs="Times New Roman"/>
                <w:sz w:val="26"/>
                <w:szCs w:val="26"/>
              </w:rPr>
              <w:t xml:space="preserve"> годов</w:t>
            </w:r>
            <w:r w:rsidRPr="001E36DF">
              <w:rPr>
                <w:rFonts w:ascii="Times New Roman" w:hAnsi="Times New Roman" w:cs="Times New Roman"/>
                <w:sz w:val="26"/>
                <w:szCs w:val="26"/>
              </w:rPr>
              <w:t>».</w:t>
            </w:r>
          </w:p>
        </w:tc>
      </w:tr>
      <w:tr w:rsidR="00665213" w:rsidRPr="001E36DF" w:rsidTr="0082347E">
        <w:trPr>
          <w:trHeight w:val="1673"/>
        </w:trPr>
        <w:tc>
          <w:tcPr>
            <w:tcW w:w="2575" w:type="dxa"/>
          </w:tcPr>
          <w:p w:rsidR="00665213" w:rsidRPr="001E36DF" w:rsidRDefault="00665213" w:rsidP="00F91765">
            <w:pPr>
              <w:spacing w:after="0" w:line="240" w:lineRule="auto"/>
              <w:rPr>
                <w:rFonts w:ascii="Times New Roman" w:hAnsi="Times New Roman" w:cs="Times New Roman"/>
                <w:sz w:val="26"/>
                <w:szCs w:val="26"/>
              </w:rPr>
            </w:pPr>
          </w:p>
          <w:p w:rsidR="00665213" w:rsidRPr="001E36DF" w:rsidRDefault="00665213" w:rsidP="00F91765">
            <w:pPr>
              <w:spacing w:after="0" w:line="240" w:lineRule="auto"/>
              <w:rPr>
                <w:rFonts w:ascii="Times New Roman" w:hAnsi="Times New Roman" w:cs="Times New Roman"/>
                <w:sz w:val="26"/>
                <w:szCs w:val="26"/>
              </w:rPr>
            </w:pPr>
          </w:p>
          <w:p w:rsidR="00665213" w:rsidRDefault="00A97CED" w:rsidP="00F91765">
            <w:pPr>
              <w:spacing w:after="0" w:line="240" w:lineRule="auto"/>
              <w:rPr>
                <w:rFonts w:ascii="Times New Roman" w:hAnsi="Times New Roman" w:cs="Times New Roman"/>
                <w:sz w:val="26"/>
                <w:szCs w:val="26"/>
              </w:rPr>
            </w:pPr>
            <w:r>
              <w:rPr>
                <w:rFonts w:ascii="Times New Roman" w:hAnsi="Times New Roman" w:cs="Times New Roman"/>
                <w:sz w:val="26"/>
                <w:szCs w:val="26"/>
              </w:rPr>
              <w:t>Октябрь</w:t>
            </w:r>
            <w:r w:rsidR="00665213" w:rsidRPr="001E36DF">
              <w:rPr>
                <w:rFonts w:ascii="Times New Roman" w:hAnsi="Times New Roman" w:cs="Times New Roman"/>
                <w:sz w:val="26"/>
                <w:szCs w:val="26"/>
              </w:rPr>
              <w:t xml:space="preserve"> 201</w:t>
            </w:r>
            <w:r w:rsidR="00855BDC">
              <w:rPr>
                <w:rFonts w:ascii="Times New Roman" w:hAnsi="Times New Roman" w:cs="Times New Roman"/>
                <w:sz w:val="26"/>
                <w:szCs w:val="26"/>
              </w:rPr>
              <w:t>5</w:t>
            </w:r>
            <w:r w:rsidR="00665213" w:rsidRPr="001E36DF">
              <w:rPr>
                <w:rFonts w:ascii="Times New Roman" w:hAnsi="Times New Roman" w:cs="Times New Roman"/>
                <w:sz w:val="26"/>
                <w:szCs w:val="26"/>
              </w:rPr>
              <w:t xml:space="preserve"> года</w:t>
            </w:r>
          </w:p>
          <w:p w:rsidR="00A97CED" w:rsidRDefault="00A97CED" w:rsidP="00F91765">
            <w:pPr>
              <w:spacing w:after="0" w:line="240" w:lineRule="auto"/>
              <w:rPr>
                <w:rFonts w:ascii="Times New Roman" w:hAnsi="Times New Roman" w:cs="Times New Roman"/>
                <w:sz w:val="26"/>
                <w:szCs w:val="26"/>
              </w:rPr>
            </w:pPr>
          </w:p>
          <w:p w:rsidR="00A97CED" w:rsidRDefault="00A97CED" w:rsidP="00F91765">
            <w:pPr>
              <w:spacing w:after="0" w:line="240" w:lineRule="auto"/>
              <w:rPr>
                <w:rFonts w:ascii="Times New Roman" w:hAnsi="Times New Roman" w:cs="Times New Roman"/>
                <w:sz w:val="26"/>
                <w:szCs w:val="26"/>
              </w:rPr>
            </w:pPr>
          </w:p>
          <w:p w:rsidR="00A97CED" w:rsidRDefault="00A97CED" w:rsidP="00F91765">
            <w:pPr>
              <w:spacing w:after="0" w:line="240" w:lineRule="auto"/>
              <w:rPr>
                <w:rFonts w:ascii="Times New Roman" w:hAnsi="Times New Roman" w:cs="Times New Roman"/>
                <w:sz w:val="26"/>
                <w:szCs w:val="26"/>
              </w:rPr>
            </w:pPr>
          </w:p>
          <w:p w:rsidR="00A97CED" w:rsidRDefault="00A97CED" w:rsidP="00F91765">
            <w:pPr>
              <w:spacing w:after="0" w:line="240" w:lineRule="auto"/>
              <w:rPr>
                <w:rFonts w:ascii="Times New Roman" w:hAnsi="Times New Roman" w:cs="Times New Roman"/>
                <w:sz w:val="26"/>
                <w:szCs w:val="26"/>
              </w:rPr>
            </w:pPr>
          </w:p>
          <w:p w:rsidR="00A97CED" w:rsidRDefault="00A97CED" w:rsidP="00F91765">
            <w:pPr>
              <w:spacing w:after="0" w:line="240" w:lineRule="auto"/>
              <w:rPr>
                <w:rFonts w:ascii="Times New Roman" w:hAnsi="Times New Roman" w:cs="Times New Roman"/>
                <w:sz w:val="26"/>
                <w:szCs w:val="26"/>
              </w:rPr>
            </w:pPr>
          </w:p>
          <w:p w:rsidR="00A97CED" w:rsidRPr="001E36DF" w:rsidRDefault="00855BDC" w:rsidP="00F91765">
            <w:pPr>
              <w:spacing w:after="0" w:line="240" w:lineRule="auto"/>
              <w:rPr>
                <w:rFonts w:ascii="Times New Roman" w:hAnsi="Times New Roman" w:cs="Times New Roman"/>
                <w:sz w:val="26"/>
                <w:szCs w:val="26"/>
              </w:rPr>
            </w:pPr>
            <w:r>
              <w:rPr>
                <w:rFonts w:ascii="Times New Roman" w:hAnsi="Times New Roman" w:cs="Times New Roman"/>
                <w:sz w:val="26"/>
                <w:szCs w:val="26"/>
              </w:rPr>
              <w:t>Ноябрь 2015</w:t>
            </w:r>
            <w:r w:rsidR="00A97CED">
              <w:rPr>
                <w:rFonts w:ascii="Times New Roman" w:hAnsi="Times New Roman" w:cs="Times New Roman"/>
                <w:sz w:val="26"/>
                <w:szCs w:val="26"/>
              </w:rPr>
              <w:t xml:space="preserve"> года</w:t>
            </w:r>
          </w:p>
        </w:tc>
        <w:tc>
          <w:tcPr>
            <w:tcW w:w="6827" w:type="dxa"/>
          </w:tcPr>
          <w:p w:rsidR="00665213" w:rsidRPr="001E36DF" w:rsidRDefault="00665213" w:rsidP="00F91765">
            <w:pPr>
              <w:spacing w:after="0" w:line="240" w:lineRule="auto"/>
              <w:jc w:val="both"/>
              <w:rPr>
                <w:rFonts w:ascii="Times New Roman" w:hAnsi="Times New Roman" w:cs="Times New Roman"/>
                <w:sz w:val="26"/>
                <w:szCs w:val="26"/>
              </w:rPr>
            </w:pPr>
          </w:p>
          <w:p w:rsidR="00665213" w:rsidRPr="001E36DF" w:rsidRDefault="00665213" w:rsidP="00F91765">
            <w:pPr>
              <w:spacing w:after="0" w:line="240" w:lineRule="auto"/>
              <w:jc w:val="both"/>
              <w:rPr>
                <w:rFonts w:ascii="Times New Roman" w:hAnsi="Times New Roman" w:cs="Times New Roman"/>
                <w:sz w:val="26"/>
                <w:szCs w:val="26"/>
              </w:rPr>
            </w:pPr>
          </w:p>
          <w:p w:rsidR="00665213" w:rsidRDefault="00665213" w:rsidP="00A97CED">
            <w:pPr>
              <w:spacing w:after="0" w:line="240" w:lineRule="auto"/>
              <w:jc w:val="both"/>
              <w:rPr>
                <w:rFonts w:ascii="Times New Roman" w:hAnsi="Times New Roman" w:cs="Times New Roman"/>
                <w:sz w:val="26"/>
                <w:szCs w:val="26"/>
              </w:rPr>
            </w:pPr>
            <w:r w:rsidRPr="001E36DF">
              <w:rPr>
                <w:rFonts w:ascii="Times New Roman" w:hAnsi="Times New Roman" w:cs="Times New Roman"/>
                <w:sz w:val="26"/>
                <w:szCs w:val="26"/>
              </w:rPr>
              <w:t xml:space="preserve">Закон Чеченской Республики </w:t>
            </w:r>
            <w:r w:rsidR="00855BDC">
              <w:rPr>
                <w:rFonts w:ascii="Times New Roman" w:hAnsi="Times New Roman" w:cs="Times New Roman"/>
                <w:sz w:val="26"/>
                <w:szCs w:val="26"/>
              </w:rPr>
              <w:t xml:space="preserve">от 23 октября </w:t>
            </w:r>
            <w:r w:rsidRPr="001E36DF">
              <w:rPr>
                <w:rFonts w:ascii="Times New Roman" w:hAnsi="Times New Roman" w:cs="Times New Roman"/>
                <w:sz w:val="26"/>
                <w:szCs w:val="26"/>
              </w:rPr>
              <w:t>201</w:t>
            </w:r>
            <w:r w:rsidR="00855BDC">
              <w:rPr>
                <w:rFonts w:ascii="Times New Roman" w:hAnsi="Times New Roman" w:cs="Times New Roman"/>
                <w:sz w:val="26"/>
                <w:szCs w:val="26"/>
              </w:rPr>
              <w:t xml:space="preserve">5 </w:t>
            </w:r>
            <w:r w:rsidRPr="001E36DF">
              <w:rPr>
                <w:rFonts w:ascii="Times New Roman" w:hAnsi="Times New Roman" w:cs="Times New Roman"/>
                <w:sz w:val="26"/>
                <w:szCs w:val="26"/>
              </w:rPr>
              <w:t>г. №</w:t>
            </w:r>
            <w:r w:rsidR="00855BDC">
              <w:rPr>
                <w:rFonts w:ascii="Times New Roman" w:hAnsi="Times New Roman" w:cs="Times New Roman"/>
                <w:sz w:val="26"/>
                <w:szCs w:val="26"/>
              </w:rPr>
              <w:t>41</w:t>
            </w:r>
            <w:r w:rsidRPr="001E36DF">
              <w:rPr>
                <w:rFonts w:ascii="Times New Roman" w:hAnsi="Times New Roman" w:cs="Times New Roman"/>
                <w:sz w:val="26"/>
                <w:szCs w:val="26"/>
              </w:rPr>
              <w:t xml:space="preserve">-РЗ «О внесении изменений в закон Чеченской Республики </w:t>
            </w:r>
            <w:r>
              <w:rPr>
                <w:rFonts w:ascii="Times New Roman" w:hAnsi="Times New Roman" w:cs="Times New Roman"/>
                <w:sz w:val="26"/>
                <w:szCs w:val="26"/>
              </w:rPr>
              <w:t>«</w:t>
            </w:r>
            <w:r w:rsidRPr="001E36DF">
              <w:rPr>
                <w:rFonts w:ascii="Times New Roman" w:hAnsi="Times New Roman" w:cs="Times New Roman"/>
                <w:sz w:val="26"/>
                <w:szCs w:val="26"/>
              </w:rPr>
              <w:t>О республиканском бюджете на 20</w:t>
            </w:r>
            <w:r w:rsidR="00855BDC">
              <w:rPr>
                <w:rFonts w:ascii="Times New Roman" w:hAnsi="Times New Roman" w:cs="Times New Roman"/>
                <w:sz w:val="26"/>
                <w:szCs w:val="26"/>
              </w:rPr>
              <w:t>15</w:t>
            </w:r>
            <w:r w:rsidRPr="001E36DF">
              <w:rPr>
                <w:rFonts w:ascii="Times New Roman" w:hAnsi="Times New Roman" w:cs="Times New Roman"/>
                <w:sz w:val="26"/>
                <w:szCs w:val="26"/>
              </w:rPr>
              <w:t xml:space="preserve"> год и на пл</w:t>
            </w:r>
            <w:r>
              <w:rPr>
                <w:rFonts w:ascii="Times New Roman" w:hAnsi="Times New Roman" w:cs="Times New Roman"/>
                <w:sz w:val="26"/>
                <w:szCs w:val="26"/>
              </w:rPr>
              <w:t>ановый период 201</w:t>
            </w:r>
            <w:r w:rsidR="00855BDC">
              <w:rPr>
                <w:rFonts w:ascii="Times New Roman" w:hAnsi="Times New Roman" w:cs="Times New Roman"/>
                <w:sz w:val="26"/>
                <w:szCs w:val="26"/>
              </w:rPr>
              <w:t>6</w:t>
            </w:r>
            <w:r>
              <w:rPr>
                <w:rFonts w:ascii="Times New Roman" w:hAnsi="Times New Roman" w:cs="Times New Roman"/>
                <w:sz w:val="26"/>
                <w:szCs w:val="26"/>
              </w:rPr>
              <w:t xml:space="preserve"> и 201</w:t>
            </w:r>
            <w:r w:rsidR="00855BDC">
              <w:rPr>
                <w:rFonts w:ascii="Times New Roman" w:hAnsi="Times New Roman" w:cs="Times New Roman"/>
                <w:sz w:val="26"/>
                <w:szCs w:val="26"/>
              </w:rPr>
              <w:t>7</w:t>
            </w:r>
            <w:r>
              <w:rPr>
                <w:rFonts w:ascii="Times New Roman" w:hAnsi="Times New Roman" w:cs="Times New Roman"/>
                <w:sz w:val="26"/>
                <w:szCs w:val="26"/>
              </w:rPr>
              <w:t xml:space="preserve"> годов</w:t>
            </w:r>
            <w:r w:rsidRPr="001E36DF">
              <w:rPr>
                <w:rFonts w:ascii="Times New Roman" w:hAnsi="Times New Roman" w:cs="Times New Roman"/>
                <w:sz w:val="26"/>
                <w:szCs w:val="26"/>
              </w:rPr>
              <w:t>».</w:t>
            </w:r>
          </w:p>
          <w:p w:rsidR="00A97CED" w:rsidRDefault="00A97CED" w:rsidP="00A97CED">
            <w:pPr>
              <w:spacing w:after="0" w:line="240" w:lineRule="auto"/>
              <w:jc w:val="both"/>
              <w:rPr>
                <w:rFonts w:ascii="Times New Roman" w:hAnsi="Times New Roman" w:cs="Times New Roman"/>
                <w:sz w:val="26"/>
                <w:szCs w:val="26"/>
              </w:rPr>
            </w:pPr>
          </w:p>
          <w:p w:rsidR="00A97CED" w:rsidRDefault="00A97CED" w:rsidP="00A97CED">
            <w:pPr>
              <w:spacing w:after="0" w:line="240" w:lineRule="auto"/>
              <w:jc w:val="both"/>
              <w:rPr>
                <w:rFonts w:ascii="Times New Roman" w:hAnsi="Times New Roman" w:cs="Times New Roman"/>
                <w:sz w:val="26"/>
                <w:szCs w:val="26"/>
              </w:rPr>
            </w:pPr>
          </w:p>
          <w:p w:rsidR="00A97CED" w:rsidRPr="001E36DF" w:rsidRDefault="00A97CED" w:rsidP="00BD0935">
            <w:pPr>
              <w:spacing w:after="0" w:line="240" w:lineRule="auto"/>
              <w:jc w:val="both"/>
              <w:rPr>
                <w:rFonts w:ascii="Times New Roman" w:hAnsi="Times New Roman" w:cs="Times New Roman"/>
                <w:sz w:val="26"/>
                <w:szCs w:val="26"/>
              </w:rPr>
            </w:pPr>
            <w:r w:rsidRPr="001E36DF">
              <w:rPr>
                <w:rFonts w:ascii="Times New Roman" w:hAnsi="Times New Roman" w:cs="Times New Roman"/>
                <w:sz w:val="26"/>
                <w:szCs w:val="26"/>
              </w:rPr>
              <w:t xml:space="preserve">Закон Чеченской Республики </w:t>
            </w:r>
            <w:r>
              <w:rPr>
                <w:rFonts w:ascii="Times New Roman" w:hAnsi="Times New Roman" w:cs="Times New Roman"/>
                <w:sz w:val="26"/>
                <w:szCs w:val="26"/>
              </w:rPr>
              <w:t xml:space="preserve">от </w:t>
            </w:r>
            <w:r w:rsidR="00855BDC">
              <w:rPr>
                <w:rFonts w:ascii="Times New Roman" w:hAnsi="Times New Roman" w:cs="Times New Roman"/>
                <w:sz w:val="26"/>
                <w:szCs w:val="26"/>
              </w:rPr>
              <w:t xml:space="preserve">27 ноября </w:t>
            </w:r>
            <w:r w:rsidRPr="001E36DF">
              <w:rPr>
                <w:rFonts w:ascii="Times New Roman" w:hAnsi="Times New Roman" w:cs="Times New Roman"/>
                <w:sz w:val="26"/>
                <w:szCs w:val="26"/>
              </w:rPr>
              <w:t>201</w:t>
            </w:r>
            <w:r w:rsidR="00855BDC">
              <w:rPr>
                <w:rFonts w:ascii="Times New Roman" w:hAnsi="Times New Roman" w:cs="Times New Roman"/>
                <w:sz w:val="26"/>
                <w:szCs w:val="26"/>
              </w:rPr>
              <w:t>5 г</w:t>
            </w:r>
            <w:r w:rsidRPr="001E36DF">
              <w:rPr>
                <w:rFonts w:ascii="Times New Roman" w:hAnsi="Times New Roman" w:cs="Times New Roman"/>
                <w:sz w:val="26"/>
                <w:szCs w:val="26"/>
              </w:rPr>
              <w:t>. №</w:t>
            </w:r>
            <w:r>
              <w:rPr>
                <w:rFonts w:ascii="Times New Roman" w:hAnsi="Times New Roman" w:cs="Times New Roman"/>
                <w:sz w:val="26"/>
                <w:szCs w:val="26"/>
              </w:rPr>
              <w:t>5</w:t>
            </w:r>
            <w:r w:rsidR="00BD0935">
              <w:rPr>
                <w:rFonts w:ascii="Times New Roman" w:hAnsi="Times New Roman" w:cs="Times New Roman"/>
                <w:sz w:val="26"/>
                <w:szCs w:val="26"/>
              </w:rPr>
              <w:t>0</w:t>
            </w:r>
            <w:r w:rsidRPr="001E36DF">
              <w:rPr>
                <w:rFonts w:ascii="Times New Roman" w:hAnsi="Times New Roman" w:cs="Times New Roman"/>
                <w:sz w:val="26"/>
                <w:szCs w:val="26"/>
              </w:rPr>
              <w:t xml:space="preserve">-РЗ «О внесении изменений в закон Чеченской Республики </w:t>
            </w:r>
            <w:r>
              <w:rPr>
                <w:rFonts w:ascii="Times New Roman" w:hAnsi="Times New Roman" w:cs="Times New Roman"/>
                <w:sz w:val="26"/>
                <w:szCs w:val="26"/>
              </w:rPr>
              <w:t>«</w:t>
            </w:r>
            <w:r w:rsidRPr="001E36DF">
              <w:rPr>
                <w:rFonts w:ascii="Times New Roman" w:hAnsi="Times New Roman" w:cs="Times New Roman"/>
                <w:sz w:val="26"/>
                <w:szCs w:val="26"/>
              </w:rPr>
              <w:t>О республиканском бюджете на 20</w:t>
            </w:r>
            <w:r w:rsidR="00BD0935">
              <w:rPr>
                <w:rFonts w:ascii="Times New Roman" w:hAnsi="Times New Roman" w:cs="Times New Roman"/>
                <w:sz w:val="26"/>
                <w:szCs w:val="26"/>
              </w:rPr>
              <w:t>15</w:t>
            </w:r>
            <w:r w:rsidRPr="001E36DF">
              <w:rPr>
                <w:rFonts w:ascii="Times New Roman" w:hAnsi="Times New Roman" w:cs="Times New Roman"/>
                <w:sz w:val="26"/>
                <w:szCs w:val="26"/>
              </w:rPr>
              <w:t xml:space="preserve"> год и на пл</w:t>
            </w:r>
            <w:r>
              <w:rPr>
                <w:rFonts w:ascii="Times New Roman" w:hAnsi="Times New Roman" w:cs="Times New Roman"/>
                <w:sz w:val="26"/>
                <w:szCs w:val="26"/>
              </w:rPr>
              <w:t xml:space="preserve">ановый период </w:t>
            </w:r>
            <w:r w:rsidR="00BD0935">
              <w:rPr>
                <w:rFonts w:ascii="Times New Roman" w:hAnsi="Times New Roman" w:cs="Times New Roman"/>
                <w:sz w:val="26"/>
                <w:szCs w:val="26"/>
              </w:rPr>
              <w:t>2016</w:t>
            </w:r>
            <w:r>
              <w:rPr>
                <w:rFonts w:ascii="Times New Roman" w:hAnsi="Times New Roman" w:cs="Times New Roman"/>
                <w:sz w:val="26"/>
                <w:szCs w:val="26"/>
              </w:rPr>
              <w:t xml:space="preserve"> и 201</w:t>
            </w:r>
            <w:r w:rsidR="00BD0935">
              <w:rPr>
                <w:rFonts w:ascii="Times New Roman" w:hAnsi="Times New Roman" w:cs="Times New Roman"/>
                <w:sz w:val="26"/>
                <w:szCs w:val="26"/>
              </w:rPr>
              <w:t>7</w:t>
            </w:r>
            <w:r>
              <w:rPr>
                <w:rFonts w:ascii="Times New Roman" w:hAnsi="Times New Roman" w:cs="Times New Roman"/>
                <w:sz w:val="26"/>
                <w:szCs w:val="26"/>
              </w:rPr>
              <w:t xml:space="preserve"> годов</w:t>
            </w:r>
            <w:r w:rsidRPr="001E36DF">
              <w:rPr>
                <w:rFonts w:ascii="Times New Roman" w:hAnsi="Times New Roman" w:cs="Times New Roman"/>
                <w:sz w:val="26"/>
                <w:szCs w:val="26"/>
              </w:rPr>
              <w:t>».</w:t>
            </w:r>
          </w:p>
        </w:tc>
      </w:tr>
      <w:tr w:rsidR="00665213" w:rsidRPr="001E36DF" w:rsidTr="0082347E">
        <w:trPr>
          <w:trHeight w:val="540"/>
        </w:trPr>
        <w:tc>
          <w:tcPr>
            <w:tcW w:w="2575" w:type="dxa"/>
          </w:tcPr>
          <w:p w:rsidR="00665213" w:rsidRPr="001E36DF" w:rsidRDefault="00665213" w:rsidP="00F91765">
            <w:pPr>
              <w:spacing w:after="0" w:line="240" w:lineRule="auto"/>
              <w:rPr>
                <w:rFonts w:ascii="Times New Roman" w:hAnsi="Times New Roman" w:cs="Times New Roman"/>
                <w:sz w:val="26"/>
                <w:szCs w:val="26"/>
              </w:rPr>
            </w:pPr>
          </w:p>
        </w:tc>
        <w:tc>
          <w:tcPr>
            <w:tcW w:w="6827" w:type="dxa"/>
          </w:tcPr>
          <w:p w:rsidR="00665213" w:rsidRDefault="00665213" w:rsidP="00F91765">
            <w:pPr>
              <w:spacing w:after="0" w:line="240" w:lineRule="auto"/>
              <w:jc w:val="both"/>
              <w:rPr>
                <w:rFonts w:ascii="Times New Roman" w:hAnsi="Times New Roman" w:cs="Times New Roman"/>
                <w:sz w:val="26"/>
                <w:szCs w:val="26"/>
              </w:rPr>
            </w:pPr>
          </w:p>
          <w:p w:rsidR="00665213" w:rsidRPr="001E36DF" w:rsidRDefault="00665213" w:rsidP="00F91765">
            <w:pPr>
              <w:spacing w:after="0" w:line="240" w:lineRule="auto"/>
              <w:jc w:val="both"/>
              <w:rPr>
                <w:rFonts w:ascii="Times New Roman" w:hAnsi="Times New Roman" w:cs="Times New Roman"/>
                <w:sz w:val="26"/>
                <w:szCs w:val="26"/>
              </w:rPr>
            </w:pPr>
          </w:p>
        </w:tc>
      </w:tr>
      <w:tr w:rsidR="00665213" w:rsidRPr="001E36DF" w:rsidTr="0082347E">
        <w:trPr>
          <w:trHeight w:val="4359"/>
        </w:trPr>
        <w:tc>
          <w:tcPr>
            <w:tcW w:w="2575" w:type="dxa"/>
          </w:tcPr>
          <w:p w:rsidR="00665213" w:rsidRPr="001E36DF" w:rsidRDefault="00665213" w:rsidP="00BD0935">
            <w:pPr>
              <w:spacing w:after="0" w:line="240" w:lineRule="auto"/>
              <w:rPr>
                <w:rFonts w:ascii="Times New Roman" w:hAnsi="Times New Roman" w:cs="Times New Roman"/>
                <w:sz w:val="26"/>
                <w:szCs w:val="26"/>
              </w:rPr>
            </w:pPr>
            <w:r>
              <w:rPr>
                <w:rFonts w:ascii="Times New Roman" w:hAnsi="Times New Roman" w:cs="Times New Roman"/>
                <w:sz w:val="26"/>
                <w:szCs w:val="26"/>
              </w:rPr>
              <w:t>Февраль – март 201</w:t>
            </w:r>
            <w:r w:rsidR="00BD0935">
              <w:rPr>
                <w:rFonts w:ascii="Times New Roman" w:hAnsi="Times New Roman" w:cs="Times New Roman"/>
                <w:sz w:val="26"/>
                <w:szCs w:val="26"/>
              </w:rPr>
              <w:t>6</w:t>
            </w:r>
            <w:r>
              <w:rPr>
                <w:rFonts w:ascii="Times New Roman" w:hAnsi="Times New Roman" w:cs="Times New Roman"/>
                <w:sz w:val="26"/>
                <w:szCs w:val="26"/>
              </w:rPr>
              <w:t> года</w:t>
            </w:r>
          </w:p>
        </w:tc>
        <w:tc>
          <w:tcPr>
            <w:tcW w:w="6827" w:type="dxa"/>
          </w:tcPr>
          <w:p w:rsidR="00665213" w:rsidRDefault="00665213" w:rsidP="00BD0935">
            <w:pPr>
              <w:jc w:val="both"/>
            </w:pPr>
            <w:r w:rsidRPr="00196819">
              <w:rPr>
                <w:rFonts w:ascii="Times New Roman" w:hAnsi="Times New Roman" w:cs="Times New Roman"/>
                <w:sz w:val="26"/>
                <w:szCs w:val="26"/>
              </w:rPr>
              <w:t xml:space="preserve">Приказ Казначейства России от </w:t>
            </w:r>
            <w:r w:rsidR="00BD0935">
              <w:rPr>
                <w:rFonts w:ascii="Times New Roman" w:hAnsi="Times New Roman" w:cs="Times New Roman"/>
                <w:sz w:val="26"/>
                <w:szCs w:val="26"/>
              </w:rPr>
              <w:t xml:space="preserve">2 октября </w:t>
            </w:r>
            <w:r w:rsidR="00A97CED">
              <w:rPr>
                <w:rFonts w:ascii="Times New Roman" w:hAnsi="Times New Roman" w:cs="Times New Roman"/>
                <w:sz w:val="26"/>
                <w:szCs w:val="26"/>
              </w:rPr>
              <w:t>201</w:t>
            </w:r>
            <w:r w:rsidR="00BD0935">
              <w:rPr>
                <w:rFonts w:ascii="Times New Roman" w:hAnsi="Times New Roman" w:cs="Times New Roman"/>
                <w:sz w:val="26"/>
                <w:szCs w:val="26"/>
              </w:rPr>
              <w:t xml:space="preserve">5 </w:t>
            </w:r>
            <w:r w:rsidR="00A97CED">
              <w:rPr>
                <w:rFonts w:ascii="Times New Roman" w:hAnsi="Times New Roman" w:cs="Times New Roman"/>
                <w:sz w:val="26"/>
                <w:szCs w:val="26"/>
              </w:rPr>
              <w:t>г.</w:t>
            </w:r>
            <w:r w:rsidRPr="00196819">
              <w:rPr>
                <w:rFonts w:ascii="Times New Roman" w:hAnsi="Times New Roman" w:cs="Times New Roman"/>
                <w:sz w:val="26"/>
                <w:szCs w:val="26"/>
              </w:rPr>
              <w:t xml:space="preserve"> </w:t>
            </w:r>
            <w:r>
              <w:rPr>
                <w:rFonts w:ascii="Times New Roman" w:hAnsi="Times New Roman" w:cs="Times New Roman"/>
                <w:sz w:val="26"/>
                <w:szCs w:val="26"/>
              </w:rPr>
              <w:t>№</w:t>
            </w:r>
            <w:r w:rsidR="00457551">
              <w:rPr>
                <w:rFonts w:ascii="Times New Roman" w:hAnsi="Times New Roman" w:cs="Times New Roman"/>
                <w:sz w:val="26"/>
                <w:szCs w:val="26"/>
              </w:rPr>
              <w:t>1</w:t>
            </w:r>
            <w:r w:rsidR="00BD0935">
              <w:rPr>
                <w:rFonts w:ascii="Times New Roman" w:hAnsi="Times New Roman" w:cs="Times New Roman"/>
                <w:sz w:val="26"/>
                <w:szCs w:val="26"/>
              </w:rPr>
              <w:t>8</w:t>
            </w:r>
            <w:r w:rsidRPr="00196819">
              <w:rPr>
                <w:rFonts w:ascii="Times New Roman" w:hAnsi="Times New Roman" w:cs="Times New Roman"/>
                <w:sz w:val="26"/>
                <w:szCs w:val="26"/>
              </w:rPr>
              <w:t>н</w:t>
            </w:r>
            <w:r w:rsidRPr="00196819">
              <w:rPr>
                <w:rFonts w:ascii="Times New Roman" w:hAnsi="Times New Roman" w:cs="Times New Roman"/>
                <w:sz w:val="26"/>
                <w:szCs w:val="26"/>
              </w:rPr>
              <w:br/>
            </w:r>
            <w:r>
              <w:rPr>
                <w:rFonts w:ascii="Times New Roman" w:hAnsi="Times New Roman" w:cs="Times New Roman"/>
                <w:sz w:val="26"/>
                <w:szCs w:val="26"/>
              </w:rPr>
              <w:t>«</w:t>
            </w:r>
            <w:r w:rsidR="00BD0935" w:rsidRPr="00BD0935">
              <w:rPr>
                <w:rFonts w:ascii="Times New Roman" w:hAnsi="Times New Roman" w:cs="Times New Roman"/>
                <w:sz w:val="26"/>
                <w:szCs w:val="26"/>
              </w:rPr>
              <w:t>О сроках представления годовой отчетности об исполнении бюджетов государственных внебюджетных фондов Российской Федерации, годовой отчетности об исполнении консолидированных бюджетов субъектов Российской Федерации и бюджетов территориальных государственных внебюджетных фондов, сводной бухгалтерской отчетности бюджетных и автономных учреждений, в отношении которых функции и полномочия учредителя осуществляются органами управления государственными внебюджетными фондами Российской Федерации, органами исполнительной власти субъектов Российской Федерации и органами местного самоуправления за 2015 год, месячной и ква</w:t>
            </w:r>
            <w:r w:rsidR="00BD0935">
              <w:rPr>
                <w:rFonts w:ascii="Times New Roman" w:hAnsi="Times New Roman" w:cs="Times New Roman"/>
                <w:sz w:val="26"/>
                <w:szCs w:val="26"/>
              </w:rPr>
              <w:t>ртальной отчетности в 2016 году</w:t>
            </w:r>
            <w:r>
              <w:rPr>
                <w:rFonts w:ascii="Times New Roman" w:hAnsi="Times New Roman" w:cs="Times New Roman"/>
                <w:sz w:val="26"/>
                <w:szCs w:val="26"/>
              </w:rPr>
              <w:t>».</w:t>
            </w:r>
          </w:p>
        </w:tc>
      </w:tr>
    </w:tbl>
    <w:p w:rsidR="00D507C8" w:rsidRDefault="00D507C8" w:rsidP="00AB550E">
      <w:pPr>
        <w:spacing w:after="0" w:line="360" w:lineRule="auto"/>
        <w:jc w:val="center"/>
        <w:rPr>
          <w:rFonts w:ascii="Times New Roman" w:hAnsi="Times New Roman" w:cs="Times New Roman"/>
          <w:b/>
          <w:sz w:val="28"/>
          <w:szCs w:val="28"/>
        </w:rPr>
      </w:pPr>
    </w:p>
    <w:p w:rsidR="00D507C8" w:rsidRDefault="00D507C8" w:rsidP="00AB550E">
      <w:pPr>
        <w:spacing w:after="0" w:line="360" w:lineRule="auto"/>
        <w:jc w:val="center"/>
        <w:rPr>
          <w:rFonts w:ascii="Times New Roman" w:hAnsi="Times New Roman" w:cs="Times New Roman"/>
          <w:b/>
          <w:sz w:val="28"/>
          <w:szCs w:val="28"/>
        </w:rPr>
      </w:pPr>
    </w:p>
    <w:p w:rsidR="00D507C8" w:rsidRDefault="00D507C8" w:rsidP="00AB550E">
      <w:pPr>
        <w:spacing w:after="0" w:line="360" w:lineRule="auto"/>
        <w:jc w:val="center"/>
        <w:rPr>
          <w:rFonts w:ascii="Times New Roman" w:hAnsi="Times New Roman" w:cs="Times New Roman"/>
          <w:b/>
          <w:sz w:val="28"/>
          <w:szCs w:val="28"/>
        </w:rPr>
      </w:pPr>
    </w:p>
    <w:p w:rsidR="00D507C8" w:rsidRDefault="00D507C8" w:rsidP="00AB550E">
      <w:pPr>
        <w:spacing w:after="0" w:line="360" w:lineRule="auto"/>
        <w:jc w:val="center"/>
        <w:rPr>
          <w:rFonts w:ascii="Times New Roman" w:hAnsi="Times New Roman" w:cs="Times New Roman"/>
          <w:b/>
          <w:sz w:val="28"/>
          <w:szCs w:val="28"/>
        </w:rPr>
      </w:pPr>
    </w:p>
    <w:p w:rsidR="00D507C8" w:rsidRDefault="00D507C8" w:rsidP="00AB550E">
      <w:pPr>
        <w:spacing w:after="0" w:line="360" w:lineRule="auto"/>
        <w:jc w:val="center"/>
        <w:rPr>
          <w:rFonts w:ascii="Times New Roman" w:hAnsi="Times New Roman" w:cs="Times New Roman"/>
          <w:b/>
          <w:sz w:val="28"/>
          <w:szCs w:val="28"/>
        </w:rPr>
      </w:pPr>
    </w:p>
    <w:p w:rsidR="00D507C8" w:rsidRDefault="00D507C8" w:rsidP="00AB550E">
      <w:pPr>
        <w:spacing w:after="0" w:line="360" w:lineRule="auto"/>
        <w:jc w:val="center"/>
        <w:rPr>
          <w:rFonts w:ascii="Times New Roman" w:hAnsi="Times New Roman" w:cs="Times New Roman"/>
          <w:b/>
          <w:sz w:val="28"/>
          <w:szCs w:val="28"/>
        </w:rPr>
      </w:pPr>
    </w:p>
    <w:p w:rsidR="00D507C8" w:rsidRDefault="00D507C8" w:rsidP="00AB550E">
      <w:pPr>
        <w:spacing w:after="0" w:line="360" w:lineRule="auto"/>
        <w:jc w:val="center"/>
        <w:rPr>
          <w:rFonts w:ascii="Times New Roman" w:hAnsi="Times New Roman" w:cs="Times New Roman"/>
          <w:b/>
          <w:sz w:val="28"/>
          <w:szCs w:val="28"/>
        </w:rPr>
      </w:pPr>
    </w:p>
    <w:p w:rsidR="00D507C8" w:rsidRDefault="00D507C8" w:rsidP="00AB550E">
      <w:pPr>
        <w:spacing w:after="0" w:line="360" w:lineRule="auto"/>
        <w:jc w:val="center"/>
        <w:rPr>
          <w:rFonts w:ascii="Times New Roman" w:hAnsi="Times New Roman" w:cs="Times New Roman"/>
          <w:b/>
          <w:sz w:val="28"/>
          <w:szCs w:val="28"/>
        </w:rPr>
      </w:pPr>
    </w:p>
    <w:p w:rsidR="0081177D" w:rsidRDefault="007770A9" w:rsidP="00AB550E">
      <w:pPr>
        <w:spacing w:after="0" w:line="360" w:lineRule="auto"/>
        <w:jc w:val="center"/>
        <w:rPr>
          <w:rFonts w:ascii="Times New Roman" w:hAnsi="Times New Roman" w:cs="Times New Roman"/>
          <w:b/>
          <w:sz w:val="28"/>
          <w:szCs w:val="28"/>
        </w:rPr>
      </w:pPr>
      <w:r w:rsidRPr="004622DE">
        <w:rPr>
          <w:rFonts w:ascii="Times New Roman" w:hAnsi="Times New Roman" w:cs="Times New Roman"/>
          <w:b/>
          <w:sz w:val="28"/>
          <w:szCs w:val="28"/>
        </w:rPr>
        <w:lastRenderedPageBreak/>
        <w:t>3</w:t>
      </w:r>
      <w:r w:rsidR="002D545F">
        <w:rPr>
          <w:rFonts w:ascii="Times New Roman" w:hAnsi="Times New Roman" w:cs="Times New Roman"/>
          <w:b/>
          <w:sz w:val="28"/>
          <w:szCs w:val="28"/>
        </w:rPr>
        <w:t>.2</w:t>
      </w:r>
      <w:r w:rsidR="0081177D" w:rsidRPr="0081177D">
        <w:rPr>
          <w:rFonts w:ascii="Times New Roman" w:hAnsi="Times New Roman" w:cs="Times New Roman"/>
          <w:b/>
          <w:sz w:val="28"/>
          <w:szCs w:val="28"/>
        </w:rPr>
        <w:t>. Сравнительная оценка исполнения консолидированного бюджета</w:t>
      </w:r>
    </w:p>
    <w:p w:rsidR="003249CE" w:rsidRPr="00367057" w:rsidRDefault="003249CE" w:rsidP="00C76010">
      <w:pPr>
        <w:spacing w:after="0" w:line="360" w:lineRule="auto"/>
        <w:ind w:firstLine="708"/>
        <w:jc w:val="both"/>
        <w:rPr>
          <w:rFonts w:ascii="Times New Roman" w:hAnsi="Times New Roman" w:cs="Times New Roman"/>
          <w:sz w:val="28"/>
          <w:szCs w:val="28"/>
        </w:rPr>
      </w:pPr>
      <w:r w:rsidRPr="00367057">
        <w:rPr>
          <w:rFonts w:ascii="Times New Roman" w:hAnsi="Times New Roman" w:cs="Times New Roman"/>
          <w:sz w:val="28"/>
          <w:szCs w:val="28"/>
        </w:rPr>
        <w:t>Исполнение консолидированного бюджета Чеченской Республики за 2</w:t>
      </w:r>
      <w:r w:rsidR="000E1F64">
        <w:rPr>
          <w:rFonts w:ascii="Times New Roman" w:hAnsi="Times New Roman" w:cs="Times New Roman"/>
          <w:sz w:val="28"/>
          <w:szCs w:val="28"/>
        </w:rPr>
        <w:t>01</w:t>
      </w:r>
      <w:r w:rsidR="004622DE" w:rsidRPr="004622DE">
        <w:rPr>
          <w:rFonts w:ascii="Times New Roman" w:hAnsi="Times New Roman" w:cs="Times New Roman"/>
          <w:sz w:val="28"/>
          <w:szCs w:val="28"/>
        </w:rPr>
        <w:t>5</w:t>
      </w:r>
      <w:r w:rsidRPr="00367057">
        <w:rPr>
          <w:rFonts w:ascii="Times New Roman" w:hAnsi="Times New Roman" w:cs="Times New Roman"/>
          <w:sz w:val="28"/>
          <w:szCs w:val="28"/>
        </w:rPr>
        <w:t xml:space="preserve"> год выглядит в общих чертах следующим образом.</w:t>
      </w:r>
      <w:r w:rsidR="00066A30" w:rsidRPr="00367057">
        <w:rPr>
          <w:rFonts w:ascii="Times New Roman" w:hAnsi="Times New Roman" w:cs="Times New Roman"/>
          <w:sz w:val="28"/>
          <w:szCs w:val="28"/>
        </w:rPr>
        <w:t xml:space="preserve"> </w:t>
      </w:r>
      <w:r w:rsidR="00367057" w:rsidRPr="00367057">
        <w:rPr>
          <w:rFonts w:ascii="Times New Roman" w:hAnsi="Times New Roman" w:cs="Times New Roman"/>
          <w:sz w:val="28"/>
          <w:szCs w:val="28"/>
        </w:rPr>
        <w:t xml:space="preserve">Доходная часть исполнена на </w:t>
      </w:r>
      <w:r w:rsidR="0030110F">
        <w:rPr>
          <w:rFonts w:ascii="Times New Roman" w:hAnsi="Times New Roman" w:cs="Times New Roman"/>
          <w:sz w:val="28"/>
          <w:szCs w:val="28"/>
        </w:rPr>
        <w:t>98,0</w:t>
      </w:r>
      <w:r w:rsidRPr="00367057">
        <w:rPr>
          <w:rFonts w:ascii="Times New Roman" w:hAnsi="Times New Roman" w:cs="Times New Roman"/>
          <w:sz w:val="28"/>
          <w:szCs w:val="28"/>
        </w:rPr>
        <w:t xml:space="preserve">%, а </w:t>
      </w:r>
      <w:r w:rsidR="00AF0D28">
        <w:rPr>
          <w:rFonts w:ascii="Times New Roman" w:hAnsi="Times New Roman" w:cs="Times New Roman"/>
          <w:sz w:val="28"/>
          <w:szCs w:val="28"/>
        </w:rPr>
        <w:t>расходная соответственно на 96,9</w:t>
      </w:r>
      <w:r w:rsidRPr="00367057">
        <w:rPr>
          <w:rFonts w:ascii="Times New Roman" w:hAnsi="Times New Roman" w:cs="Times New Roman"/>
          <w:sz w:val="28"/>
          <w:szCs w:val="28"/>
        </w:rPr>
        <w:t>%.</w:t>
      </w:r>
    </w:p>
    <w:p w:rsidR="00754903" w:rsidRDefault="003249CE" w:rsidP="00F45B7D">
      <w:pPr>
        <w:spacing w:after="0" w:line="360" w:lineRule="auto"/>
        <w:ind w:firstLine="709"/>
        <w:jc w:val="both"/>
        <w:rPr>
          <w:rFonts w:ascii="Times New Roman" w:hAnsi="Times New Roman" w:cs="Times New Roman"/>
          <w:sz w:val="28"/>
          <w:szCs w:val="28"/>
        </w:rPr>
      </w:pPr>
      <w:r w:rsidRPr="00367057">
        <w:rPr>
          <w:rFonts w:ascii="Times New Roman" w:hAnsi="Times New Roman" w:cs="Times New Roman"/>
          <w:sz w:val="28"/>
          <w:szCs w:val="28"/>
        </w:rPr>
        <w:t>Объем налоговых и неналоговых поступлений в расч</w:t>
      </w:r>
      <w:r w:rsidR="00367057" w:rsidRPr="00367057">
        <w:rPr>
          <w:rFonts w:ascii="Times New Roman" w:hAnsi="Times New Roman" w:cs="Times New Roman"/>
          <w:sz w:val="28"/>
          <w:szCs w:val="28"/>
        </w:rPr>
        <w:t xml:space="preserve">ете на душу населения составил </w:t>
      </w:r>
      <w:r w:rsidR="00C70AB0">
        <w:rPr>
          <w:rFonts w:ascii="Times New Roman" w:hAnsi="Times New Roman" w:cs="Times New Roman"/>
          <w:sz w:val="28"/>
          <w:szCs w:val="28"/>
        </w:rPr>
        <w:t>8 812,5</w:t>
      </w:r>
      <w:r w:rsidRPr="00367057">
        <w:rPr>
          <w:rFonts w:ascii="Times New Roman" w:hAnsi="Times New Roman" w:cs="Times New Roman"/>
          <w:sz w:val="28"/>
          <w:szCs w:val="28"/>
        </w:rPr>
        <w:t xml:space="preserve"> рублей и по отношению к предыдущему году </w:t>
      </w:r>
      <w:r w:rsidR="00C90029">
        <w:rPr>
          <w:rFonts w:ascii="Times New Roman" w:hAnsi="Times New Roman" w:cs="Times New Roman"/>
          <w:sz w:val="28"/>
          <w:szCs w:val="28"/>
        </w:rPr>
        <w:t>уменьшился</w:t>
      </w:r>
      <w:r w:rsidR="00367057" w:rsidRPr="00367057">
        <w:rPr>
          <w:rFonts w:ascii="Times New Roman" w:hAnsi="Times New Roman" w:cs="Times New Roman"/>
          <w:sz w:val="28"/>
          <w:szCs w:val="28"/>
        </w:rPr>
        <w:t xml:space="preserve"> на </w:t>
      </w:r>
      <w:r w:rsidR="00C70AB0" w:rsidRPr="00712560">
        <w:rPr>
          <w:rFonts w:ascii="Times New Roman" w:hAnsi="Times New Roman" w:cs="Times New Roman"/>
          <w:sz w:val="28"/>
          <w:szCs w:val="28"/>
        </w:rPr>
        <w:t>6</w:t>
      </w:r>
      <w:r w:rsidR="000F259D" w:rsidRPr="00712560">
        <w:rPr>
          <w:rFonts w:ascii="Times New Roman" w:hAnsi="Times New Roman" w:cs="Times New Roman"/>
          <w:sz w:val="28"/>
          <w:szCs w:val="28"/>
        </w:rPr>
        <w:t>,0</w:t>
      </w:r>
      <w:r w:rsidRPr="00712560">
        <w:rPr>
          <w:rFonts w:ascii="Times New Roman" w:hAnsi="Times New Roman" w:cs="Times New Roman"/>
          <w:sz w:val="28"/>
          <w:szCs w:val="28"/>
        </w:rPr>
        <w:t>%</w:t>
      </w:r>
      <w:r w:rsidR="00376F28">
        <w:rPr>
          <w:rFonts w:ascii="Times New Roman" w:hAnsi="Times New Roman" w:cs="Times New Roman"/>
          <w:sz w:val="28"/>
          <w:szCs w:val="28"/>
        </w:rPr>
        <w:t xml:space="preserve"> (см. рис.</w:t>
      </w:r>
      <w:r w:rsidR="004622DE" w:rsidRPr="004622DE">
        <w:rPr>
          <w:rFonts w:ascii="Times New Roman" w:hAnsi="Times New Roman" w:cs="Times New Roman"/>
          <w:sz w:val="28"/>
          <w:szCs w:val="28"/>
        </w:rPr>
        <w:t xml:space="preserve"> 3</w:t>
      </w:r>
      <w:r w:rsidR="00376F28">
        <w:rPr>
          <w:rFonts w:ascii="Times New Roman" w:hAnsi="Times New Roman" w:cs="Times New Roman"/>
          <w:sz w:val="28"/>
          <w:szCs w:val="28"/>
        </w:rPr>
        <w:t>.1)</w:t>
      </w:r>
      <w:r w:rsidRPr="00367057">
        <w:rPr>
          <w:rFonts w:ascii="Times New Roman" w:hAnsi="Times New Roman" w:cs="Times New Roman"/>
          <w:sz w:val="28"/>
          <w:szCs w:val="28"/>
        </w:rPr>
        <w:t xml:space="preserve">. </w:t>
      </w:r>
      <w:r w:rsidR="00712560">
        <w:rPr>
          <w:rFonts w:ascii="Times New Roman" w:hAnsi="Times New Roman" w:cs="Times New Roman"/>
          <w:sz w:val="28"/>
          <w:szCs w:val="28"/>
        </w:rPr>
        <w:t xml:space="preserve">Основным фактором, сказавшимся на данный показатель, является снижение поступлений в республиканский бюджет налогов от крупнейших налогоплательщиков Российской Федерации, имеющие обособленные подразделения на территории Чеченской Республики, </w:t>
      </w:r>
      <w:r w:rsidR="00712560" w:rsidRPr="00E42CA2">
        <w:rPr>
          <w:rFonts w:ascii="Times New Roman" w:hAnsi="Times New Roman" w:cs="Times New Roman"/>
          <w:sz w:val="28"/>
          <w:szCs w:val="28"/>
        </w:rPr>
        <w:t>в том числе входящие в состав консолидированной группы налогоплательщиков, вследствие экономического кризиса, начавшегося в России в конце 2014 года.</w:t>
      </w:r>
    </w:p>
    <w:p w:rsidR="00376F28" w:rsidRPr="00367057" w:rsidRDefault="000F259D" w:rsidP="00C02F49">
      <w:pPr>
        <w:spacing w:line="240" w:lineRule="auto"/>
        <w:ind w:firstLine="709"/>
        <w:jc w:val="right"/>
        <w:rPr>
          <w:rFonts w:ascii="Times New Roman" w:hAnsi="Times New Roman" w:cs="Times New Roman"/>
          <w:sz w:val="28"/>
          <w:szCs w:val="28"/>
        </w:rPr>
      </w:pPr>
      <w:r>
        <w:rPr>
          <w:rFonts w:ascii="Times New Roman" w:hAnsi="Times New Roman" w:cs="Times New Roman"/>
          <w:sz w:val="28"/>
          <w:szCs w:val="28"/>
        </w:rPr>
        <w:t>Рис.</w:t>
      </w:r>
      <w:r w:rsidR="004622DE" w:rsidRPr="00045AC5">
        <w:rPr>
          <w:rFonts w:ascii="Times New Roman" w:hAnsi="Times New Roman" w:cs="Times New Roman"/>
          <w:sz w:val="28"/>
          <w:szCs w:val="28"/>
        </w:rPr>
        <w:t xml:space="preserve"> 3</w:t>
      </w:r>
      <w:r w:rsidR="00220738">
        <w:rPr>
          <w:rFonts w:ascii="Times New Roman" w:hAnsi="Times New Roman" w:cs="Times New Roman"/>
          <w:sz w:val="28"/>
          <w:szCs w:val="28"/>
        </w:rPr>
        <w:t>.1</w:t>
      </w:r>
    </w:p>
    <w:p w:rsidR="004622DE" w:rsidRPr="00656733" w:rsidRDefault="00C90029" w:rsidP="004622DE">
      <w:pPr>
        <w:spacing w:line="360" w:lineRule="auto"/>
        <w:jc w:val="both"/>
        <w:rPr>
          <w:rStyle w:val="af1"/>
          <w:rFonts w:ascii="Times New Roman" w:hAnsi="Times New Roman" w:cs="Times New Roman"/>
        </w:rPr>
      </w:pPr>
      <w:r>
        <w:rPr>
          <w:noProof/>
          <w:lang w:eastAsia="ru-RU"/>
        </w:rPr>
        <w:drawing>
          <wp:inline distT="0" distB="0" distL="0" distR="0" wp14:anchorId="49A85951" wp14:editId="1C392C5A">
            <wp:extent cx="5895975" cy="3419475"/>
            <wp:effectExtent l="0" t="0" r="0"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r w:rsidR="004622DE" w:rsidRPr="00656733">
        <w:rPr>
          <w:rFonts w:ascii="Times New Roman" w:hAnsi="Times New Roman" w:cs="Times New Roman"/>
          <w:b/>
        </w:rPr>
        <w:t>*</w:t>
      </w:r>
      <w:r w:rsidR="004622DE">
        <w:rPr>
          <w:rFonts w:ascii="Times New Roman" w:hAnsi="Times New Roman" w:cs="Times New Roman"/>
          <w:b/>
        </w:rPr>
        <w:t xml:space="preserve">) </w:t>
      </w:r>
      <w:r w:rsidR="004622DE" w:rsidRPr="00656733">
        <w:rPr>
          <w:rFonts w:ascii="Times New Roman" w:hAnsi="Times New Roman" w:cs="Times New Roman"/>
          <w:b/>
        </w:rPr>
        <w:t>Источник:</w:t>
      </w:r>
      <w:r w:rsidR="004622DE" w:rsidRPr="00656733">
        <w:rPr>
          <w:rFonts w:ascii="Times New Roman" w:hAnsi="Times New Roman" w:cs="Times New Roman"/>
        </w:rPr>
        <w:t xml:space="preserve"> </w:t>
      </w:r>
      <w:hyperlink r:id="rId45" w:history="1">
        <w:r w:rsidR="004622DE" w:rsidRPr="00656733">
          <w:rPr>
            <w:rStyle w:val="af1"/>
            <w:rFonts w:ascii="Times New Roman" w:hAnsi="Times New Roman" w:cs="Times New Roman"/>
          </w:rPr>
          <w:t>www.roskazna.ru</w:t>
        </w:r>
      </w:hyperlink>
    </w:p>
    <w:p w:rsidR="001B6CB3" w:rsidRDefault="00D861D8" w:rsidP="0071256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По уровню расходов консолидированных бюджетов субъектов СКФО в расчете на душу населения за 201</w:t>
      </w:r>
      <w:r w:rsidR="00045AC5">
        <w:rPr>
          <w:rFonts w:ascii="Times New Roman" w:hAnsi="Times New Roman" w:cs="Times New Roman"/>
          <w:sz w:val="28"/>
          <w:szCs w:val="28"/>
        </w:rPr>
        <w:t>5</w:t>
      </w:r>
      <w:r>
        <w:rPr>
          <w:rFonts w:ascii="Times New Roman" w:hAnsi="Times New Roman" w:cs="Times New Roman"/>
          <w:sz w:val="28"/>
          <w:szCs w:val="28"/>
        </w:rPr>
        <w:t xml:space="preserve"> год Чеченская Республика уступила </w:t>
      </w:r>
      <w:r>
        <w:rPr>
          <w:rFonts w:ascii="Times New Roman" w:hAnsi="Times New Roman" w:cs="Times New Roman"/>
          <w:sz w:val="28"/>
          <w:szCs w:val="28"/>
        </w:rPr>
        <w:lastRenderedPageBreak/>
        <w:t xml:space="preserve">лидерство Республике Ингушетия. </w:t>
      </w:r>
      <w:r w:rsidR="003249CE" w:rsidRPr="00576C0E">
        <w:rPr>
          <w:rFonts w:ascii="Times New Roman" w:hAnsi="Times New Roman" w:cs="Times New Roman"/>
          <w:sz w:val="28"/>
          <w:szCs w:val="28"/>
        </w:rPr>
        <w:t>Ра</w:t>
      </w:r>
      <w:r w:rsidR="00576C0E" w:rsidRPr="00576C0E">
        <w:rPr>
          <w:rFonts w:ascii="Times New Roman" w:hAnsi="Times New Roman" w:cs="Times New Roman"/>
          <w:sz w:val="28"/>
          <w:szCs w:val="28"/>
        </w:rPr>
        <w:t>сходы бюджета на душу населения</w:t>
      </w:r>
      <w:r w:rsidR="003249CE" w:rsidRPr="00576C0E">
        <w:rPr>
          <w:rFonts w:ascii="Times New Roman" w:hAnsi="Times New Roman" w:cs="Times New Roman"/>
          <w:sz w:val="28"/>
          <w:szCs w:val="28"/>
        </w:rPr>
        <w:t xml:space="preserve"> составили</w:t>
      </w:r>
      <w:r w:rsidR="001A5644">
        <w:rPr>
          <w:rFonts w:ascii="Times New Roman" w:hAnsi="Times New Roman" w:cs="Times New Roman"/>
          <w:sz w:val="28"/>
          <w:szCs w:val="28"/>
        </w:rPr>
        <w:t xml:space="preserve"> </w:t>
      </w:r>
      <w:r w:rsidR="00151948">
        <w:rPr>
          <w:rFonts w:ascii="Times New Roman" w:hAnsi="Times New Roman" w:cs="Times New Roman"/>
          <w:sz w:val="28"/>
          <w:szCs w:val="28"/>
        </w:rPr>
        <w:t>53 379,0</w:t>
      </w:r>
      <w:r w:rsidR="003249CE" w:rsidRPr="00576C0E">
        <w:rPr>
          <w:rFonts w:ascii="Times New Roman" w:hAnsi="Times New Roman" w:cs="Times New Roman"/>
          <w:sz w:val="28"/>
          <w:szCs w:val="28"/>
        </w:rPr>
        <w:t xml:space="preserve"> рублей</w:t>
      </w:r>
      <w:r w:rsidR="00376F28">
        <w:rPr>
          <w:rFonts w:ascii="Times New Roman" w:hAnsi="Times New Roman" w:cs="Times New Roman"/>
          <w:sz w:val="28"/>
          <w:szCs w:val="28"/>
        </w:rPr>
        <w:t xml:space="preserve"> (см. </w:t>
      </w:r>
      <w:r w:rsidR="00F45B7D">
        <w:rPr>
          <w:rFonts w:ascii="Times New Roman" w:hAnsi="Times New Roman" w:cs="Times New Roman"/>
          <w:sz w:val="28"/>
          <w:szCs w:val="28"/>
        </w:rPr>
        <w:t>р</w:t>
      </w:r>
      <w:r w:rsidR="007A40E8">
        <w:rPr>
          <w:rFonts w:ascii="Times New Roman" w:hAnsi="Times New Roman" w:cs="Times New Roman"/>
          <w:sz w:val="28"/>
          <w:szCs w:val="28"/>
        </w:rPr>
        <w:t>ис</w:t>
      </w:r>
      <w:r w:rsidR="00376F28">
        <w:rPr>
          <w:rFonts w:ascii="Times New Roman" w:hAnsi="Times New Roman" w:cs="Times New Roman"/>
          <w:sz w:val="28"/>
          <w:szCs w:val="28"/>
        </w:rPr>
        <w:t>.</w:t>
      </w:r>
      <w:r w:rsidR="00151948">
        <w:rPr>
          <w:rFonts w:ascii="Times New Roman" w:hAnsi="Times New Roman" w:cs="Times New Roman"/>
          <w:sz w:val="28"/>
          <w:szCs w:val="28"/>
        </w:rPr>
        <w:t xml:space="preserve"> 3</w:t>
      </w:r>
      <w:r w:rsidR="00376F28">
        <w:rPr>
          <w:rFonts w:ascii="Times New Roman" w:hAnsi="Times New Roman" w:cs="Times New Roman"/>
          <w:sz w:val="28"/>
          <w:szCs w:val="28"/>
        </w:rPr>
        <w:t>.2</w:t>
      </w:r>
      <w:r w:rsidR="00951A63">
        <w:rPr>
          <w:rFonts w:ascii="Times New Roman" w:hAnsi="Times New Roman" w:cs="Times New Roman"/>
          <w:sz w:val="28"/>
          <w:szCs w:val="28"/>
        </w:rPr>
        <w:t>).</w:t>
      </w:r>
    </w:p>
    <w:p w:rsidR="00376F28" w:rsidRPr="00576C0E" w:rsidRDefault="007A40E8" w:rsidP="00C02F49">
      <w:pPr>
        <w:spacing w:line="240" w:lineRule="auto"/>
        <w:ind w:firstLine="709"/>
        <w:jc w:val="right"/>
        <w:rPr>
          <w:rFonts w:ascii="Times New Roman" w:hAnsi="Times New Roman" w:cs="Times New Roman"/>
          <w:sz w:val="28"/>
          <w:szCs w:val="28"/>
        </w:rPr>
      </w:pPr>
      <w:r>
        <w:rPr>
          <w:rFonts w:ascii="Times New Roman" w:hAnsi="Times New Roman" w:cs="Times New Roman"/>
          <w:sz w:val="28"/>
          <w:szCs w:val="28"/>
        </w:rPr>
        <w:t>Рис.</w:t>
      </w:r>
      <w:r w:rsidR="00151948">
        <w:rPr>
          <w:rFonts w:ascii="Times New Roman" w:hAnsi="Times New Roman" w:cs="Times New Roman"/>
          <w:sz w:val="28"/>
          <w:szCs w:val="28"/>
        </w:rPr>
        <w:t xml:space="preserve"> 3</w:t>
      </w:r>
      <w:r w:rsidR="00220738">
        <w:rPr>
          <w:rFonts w:ascii="Times New Roman" w:hAnsi="Times New Roman" w:cs="Times New Roman"/>
          <w:sz w:val="28"/>
          <w:szCs w:val="28"/>
        </w:rPr>
        <w:t>.2</w:t>
      </w:r>
    </w:p>
    <w:p w:rsidR="00EE5670" w:rsidRPr="00656733" w:rsidRDefault="00151948" w:rsidP="00EE5670">
      <w:pPr>
        <w:spacing w:after="0" w:line="360" w:lineRule="auto"/>
        <w:jc w:val="both"/>
        <w:rPr>
          <w:rStyle w:val="af1"/>
          <w:rFonts w:ascii="Times New Roman" w:hAnsi="Times New Roman" w:cs="Times New Roman"/>
        </w:rPr>
      </w:pPr>
      <w:r>
        <w:rPr>
          <w:noProof/>
          <w:lang w:eastAsia="ru-RU"/>
        </w:rPr>
        <w:drawing>
          <wp:inline distT="0" distB="0" distL="0" distR="0" wp14:anchorId="1E1619A6" wp14:editId="40DB2259">
            <wp:extent cx="5925185" cy="3571875"/>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r w:rsidR="00EE5670" w:rsidRPr="00656733">
        <w:rPr>
          <w:rFonts w:ascii="Times New Roman" w:hAnsi="Times New Roman" w:cs="Times New Roman"/>
          <w:b/>
        </w:rPr>
        <w:t>*</w:t>
      </w:r>
      <w:r w:rsidR="0082347E">
        <w:rPr>
          <w:rFonts w:ascii="Times New Roman" w:hAnsi="Times New Roman" w:cs="Times New Roman"/>
          <w:b/>
        </w:rPr>
        <w:t xml:space="preserve">) </w:t>
      </w:r>
      <w:r w:rsidR="00EE5670" w:rsidRPr="00656733">
        <w:rPr>
          <w:rFonts w:ascii="Times New Roman" w:hAnsi="Times New Roman" w:cs="Times New Roman"/>
          <w:b/>
        </w:rPr>
        <w:t>Источник:</w:t>
      </w:r>
      <w:r w:rsidR="00EE5670" w:rsidRPr="00656733">
        <w:rPr>
          <w:rFonts w:ascii="Times New Roman" w:hAnsi="Times New Roman" w:cs="Times New Roman"/>
        </w:rPr>
        <w:t xml:space="preserve"> </w:t>
      </w:r>
      <w:hyperlink r:id="rId47" w:history="1">
        <w:r w:rsidR="00EE5670" w:rsidRPr="00656733">
          <w:rPr>
            <w:rStyle w:val="af1"/>
            <w:rFonts w:ascii="Times New Roman" w:hAnsi="Times New Roman" w:cs="Times New Roman"/>
          </w:rPr>
          <w:t>www.roskazna.ru</w:t>
        </w:r>
      </w:hyperlink>
    </w:p>
    <w:p w:rsidR="00C02F49" w:rsidRDefault="00C02F49" w:rsidP="00C02F49">
      <w:pPr>
        <w:spacing w:after="0" w:line="240" w:lineRule="auto"/>
        <w:jc w:val="both"/>
        <w:rPr>
          <w:rFonts w:ascii="Times New Roman" w:hAnsi="Times New Roman" w:cs="Times New Roman"/>
          <w:sz w:val="20"/>
          <w:szCs w:val="20"/>
        </w:rPr>
      </w:pPr>
    </w:p>
    <w:p w:rsidR="00FB0623" w:rsidRDefault="000D3D44" w:rsidP="008A7BF0">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82347E">
        <w:rPr>
          <w:rFonts w:ascii="Times New Roman" w:hAnsi="Times New Roman" w:cs="Times New Roman"/>
          <w:sz w:val="28"/>
          <w:szCs w:val="28"/>
        </w:rPr>
        <w:tab/>
      </w:r>
      <w:r>
        <w:rPr>
          <w:rFonts w:ascii="Times New Roman" w:hAnsi="Times New Roman" w:cs="Times New Roman"/>
          <w:sz w:val="28"/>
          <w:szCs w:val="28"/>
        </w:rPr>
        <w:t>По удельному весу расхо</w:t>
      </w:r>
      <w:r w:rsidR="00C02F49">
        <w:rPr>
          <w:rFonts w:ascii="Times New Roman" w:hAnsi="Times New Roman" w:cs="Times New Roman"/>
          <w:sz w:val="28"/>
          <w:szCs w:val="28"/>
        </w:rPr>
        <w:t xml:space="preserve">дов консолидированных бюджетов </w:t>
      </w:r>
      <w:r>
        <w:rPr>
          <w:rFonts w:ascii="Times New Roman" w:hAnsi="Times New Roman" w:cs="Times New Roman"/>
          <w:sz w:val="28"/>
          <w:szCs w:val="28"/>
        </w:rPr>
        <w:t xml:space="preserve">субъектов СКФО на увеличение стоимости основных средств за отчетный год Чеченская Республика занимает </w:t>
      </w:r>
      <w:r w:rsidR="00CC4E50">
        <w:rPr>
          <w:rFonts w:ascii="Times New Roman" w:hAnsi="Times New Roman" w:cs="Times New Roman"/>
          <w:sz w:val="28"/>
          <w:szCs w:val="28"/>
        </w:rPr>
        <w:t>третье</w:t>
      </w:r>
      <w:r>
        <w:rPr>
          <w:rFonts w:ascii="Times New Roman" w:hAnsi="Times New Roman" w:cs="Times New Roman"/>
          <w:sz w:val="28"/>
          <w:szCs w:val="28"/>
        </w:rPr>
        <w:t xml:space="preserve"> </w:t>
      </w:r>
      <w:r w:rsidRPr="00951A63">
        <w:rPr>
          <w:rFonts w:ascii="Times New Roman" w:hAnsi="Times New Roman" w:cs="Times New Roman"/>
          <w:sz w:val="28"/>
          <w:szCs w:val="28"/>
        </w:rPr>
        <w:t>место (см. рис.</w:t>
      </w:r>
      <w:r w:rsidR="00FB0623">
        <w:rPr>
          <w:rFonts w:ascii="Times New Roman" w:hAnsi="Times New Roman" w:cs="Times New Roman"/>
          <w:sz w:val="28"/>
          <w:szCs w:val="28"/>
        </w:rPr>
        <w:t xml:space="preserve"> 3</w:t>
      </w:r>
      <w:r w:rsidRPr="00951A63">
        <w:rPr>
          <w:rFonts w:ascii="Times New Roman" w:hAnsi="Times New Roman" w:cs="Times New Roman"/>
          <w:sz w:val="28"/>
          <w:szCs w:val="28"/>
        </w:rPr>
        <w:t>.3).</w:t>
      </w:r>
    </w:p>
    <w:p w:rsidR="00794EEE" w:rsidRDefault="00794EEE" w:rsidP="00FB0623">
      <w:pPr>
        <w:spacing w:line="360" w:lineRule="auto"/>
        <w:jc w:val="right"/>
        <w:rPr>
          <w:rFonts w:ascii="Times New Roman" w:hAnsi="Times New Roman" w:cs="Times New Roman"/>
          <w:sz w:val="28"/>
          <w:szCs w:val="28"/>
        </w:rPr>
      </w:pPr>
    </w:p>
    <w:p w:rsidR="00794EEE" w:rsidRDefault="00794EEE" w:rsidP="00FB0623">
      <w:pPr>
        <w:spacing w:line="360" w:lineRule="auto"/>
        <w:jc w:val="right"/>
        <w:rPr>
          <w:rFonts w:ascii="Times New Roman" w:hAnsi="Times New Roman" w:cs="Times New Roman"/>
          <w:sz w:val="28"/>
          <w:szCs w:val="28"/>
        </w:rPr>
      </w:pPr>
    </w:p>
    <w:p w:rsidR="00794EEE" w:rsidRDefault="00794EEE" w:rsidP="00FB0623">
      <w:pPr>
        <w:spacing w:line="360" w:lineRule="auto"/>
        <w:jc w:val="right"/>
        <w:rPr>
          <w:rFonts w:ascii="Times New Roman" w:hAnsi="Times New Roman" w:cs="Times New Roman"/>
          <w:sz w:val="28"/>
          <w:szCs w:val="28"/>
        </w:rPr>
      </w:pPr>
    </w:p>
    <w:p w:rsidR="00794EEE" w:rsidRDefault="00794EEE" w:rsidP="00FB0623">
      <w:pPr>
        <w:spacing w:line="360" w:lineRule="auto"/>
        <w:jc w:val="right"/>
        <w:rPr>
          <w:rFonts w:ascii="Times New Roman" w:hAnsi="Times New Roman" w:cs="Times New Roman"/>
          <w:sz w:val="28"/>
          <w:szCs w:val="28"/>
        </w:rPr>
      </w:pPr>
    </w:p>
    <w:p w:rsidR="00794EEE" w:rsidRDefault="00794EEE" w:rsidP="00FB0623">
      <w:pPr>
        <w:spacing w:line="360" w:lineRule="auto"/>
        <w:jc w:val="right"/>
        <w:rPr>
          <w:rFonts w:ascii="Times New Roman" w:hAnsi="Times New Roman" w:cs="Times New Roman"/>
          <w:sz w:val="28"/>
          <w:szCs w:val="28"/>
        </w:rPr>
      </w:pPr>
    </w:p>
    <w:p w:rsidR="00794EEE" w:rsidRDefault="00794EEE" w:rsidP="00FB0623">
      <w:pPr>
        <w:spacing w:line="360" w:lineRule="auto"/>
        <w:jc w:val="right"/>
        <w:rPr>
          <w:rFonts w:ascii="Times New Roman" w:hAnsi="Times New Roman" w:cs="Times New Roman"/>
          <w:sz w:val="28"/>
          <w:szCs w:val="28"/>
        </w:rPr>
      </w:pPr>
    </w:p>
    <w:p w:rsidR="00794EEE" w:rsidRDefault="00794EEE" w:rsidP="00FB0623">
      <w:pPr>
        <w:spacing w:line="360" w:lineRule="auto"/>
        <w:jc w:val="right"/>
        <w:rPr>
          <w:rFonts w:ascii="Times New Roman" w:hAnsi="Times New Roman" w:cs="Times New Roman"/>
          <w:sz w:val="28"/>
          <w:szCs w:val="28"/>
        </w:rPr>
      </w:pPr>
    </w:p>
    <w:p w:rsidR="00FB0623" w:rsidRDefault="00FB0623" w:rsidP="00FB0623">
      <w:pPr>
        <w:spacing w:line="360" w:lineRule="auto"/>
        <w:jc w:val="right"/>
        <w:rPr>
          <w:rFonts w:ascii="Times New Roman" w:hAnsi="Times New Roman" w:cs="Times New Roman"/>
          <w:sz w:val="28"/>
          <w:szCs w:val="28"/>
        </w:rPr>
      </w:pPr>
      <w:r>
        <w:rPr>
          <w:rFonts w:ascii="Times New Roman" w:hAnsi="Times New Roman" w:cs="Times New Roman"/>
          <w:sz w:val="28"/>
          <w:szCs w:val="28"/>
        </w:rPr>
        <w:lastRenderedPageBreak/>
        <w:t>Рис. 3.3</w:t>
      </w:r>
    </w:p>
    <w:p w:rsidR="00072066" w:rsidRDefault="001B6CB3" w:rsidP="001B6CB3">
      <w:pPr>
        <w:spacing w:line="360" w:lineRule="auto"/>
        <w:jc w:val="both"/>
        <w:rPr>
          <w:rFonts w:ascii="Times New Roman" w:hAnsi="Times New Roman" w:cs="Times New Roman"/>
        </w:rPr>
      </w:pPr>
      <w:r>
        <w:rPr>
          <w:noProof/>
          <w:lang w:eastAsia="ru-RU"/>
        </w:rPr>
        <w:drawing>
          <wp:inline distT="0" distB="0" distL="0" distR="0" wp14:anchorId="4B78833A" wp14:editId="4B06F065">
            <wp:extent cx="5896051" cy="3474720"/>
            <wp:effectExtent l="0" t="0" r="0" b="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r w:rsidRPr="0082347E">
        <w:rPr>
          <w:rFonts w:ascii="Times New Roman" w:hAnsi="Times New Roman" w:cs="Times New Roman"/>
        </w:rPr>
        <w:t xml:space="preserve"> </w:t>
      </w:r>
      <w:r w:rsidRPr="0082347E">
        <w:rPr>
          <w:rFonts w:ascii="Times New Roman" w:hAnsi="Times New Roman" w:cs="Times New Roman"/>
          <w:b/>
        </w:rPr>
        <w:t>*</w:t>
      </w:r>
      <w:r>
        <w:rPr>
          <w:rFonts w:ascii="Times New Roman" w:hAnsi="Times New Roman" w:cs="Times New Roman"/>
          <w:b/>
        </w:rPr>
        <w:t xml:space="preserve">) </w:t>
      </w:r>
      <w:r w:rsidRPr="0082347E">
        <w:rPr>
          <w:rFonts w:ascii="Times New Roman" w:hAnsi="Times New Roman" w:cs="Times New Roman"/>
          <w:b/>
        </w:rPr>
        <w:t xml:space="preserve">Источник: </w:t>
      </w:r>
      <w:hyperlink r:id="rId49" w:history="1">
        <w:r w:rsidRPr="0082347E">
          <w:rPr>
            <w:rStyle w:val="af1"/>
            <w:rFonts w:ascii="Times New Roman" w:hAnsi="Times New Roman" w:cs="Times New Roman"/>
          </w:rPr>
          <w:t>www.roskazna.ru</w:t>
        </w:r>
      </w:hyperlink>
    </w:p>
    <w:p w:rsidR="00016E4A" w:rsidRDefault="000D3D44" w:rsidP="008A7BF0">
      <w:pPr>
        <w:spacing w:after="0" w:line="360" w:lineRule="auto"/>
        <w:jc w:val="both"/>
        <w:rPr>
          <w:rFonts w:ascii="Times New Roman" w:hAnsi="Times New Roman" w:cs="Times New Roman"/>
          <w:sz w:val="28"/>
          <w:szCs w:val="28"/>
        </w:rPr>
      </w:pPr>
      <w:r>
        <w:rPr>
          <w:rFonts w:ascii="Times New Roman" w:hAnsi="Times New Roman" w:cs="Times New Roman"/>
          <w:b/>
          <w:sz w:val="24"/>
          <w:szCs w:val="24"/>
        </w:rPr>
        <w:t xml:space="preserve">          </w:t>
      </w:r>
      <w:r w:rsidR="0082347E">
        <w:rPr>
          <w:rFonts w:ascii="Times New Roman" w:hAnsi="Times New Roman" w:cs="Times New Roman"/>
          <w:b/>
          <w:sz w:val="24"/>
          <w:szCs w:val="24"/>
        </w:rPr>
        <w:tab/>
      </w:r>
      <w:r w:rsidR="00552A63">
        <w:rPr>
          <w:rFonts w:ascii="Times New Roman" w:hAnsi="Times New Roman" w:cs="Times New Roman"/>
          <w:sz w:val="28"/>
          <w:szCs w:val="28"/>
        </w:rPr>
        <w:t>По фактическим расходам консолидированных бюджетов субъектов СКФО на увеличение стоимости основных средств за 201</w:t>
      </w:r>
      <w:r w:rsidR="00FB0623">
        <w:rPr>
          <w:rFonts w:ascii="Times New Roman" w:hAnsi="Times New Roman" w:cs="Times New Roman"/>
          <w:sz w:val="28"/>
          <w:szCs w:val="28"/>
        </w:rPr>
        <w:t>5</w:t>
      </w:r>
      <w:r w:rsidR="00552A63">
        <w:rPr>
          <w:rFonts w:ascii="Times New Roman" w:hAnsi="Times New Roman" w:cs="Times New Roman"/>
          <w:sz w:val="28"/>
          <w:szCs w:val="28"/>
        </w:rPr>
        <w:t xml:space="preserve"> год Чеченская Республика </w:t>
      </w:r>
      <w:r w:rsidR="00016E4A">
        <w:rPr>
          <w:rFonts w:ascii="Times New Roman" w:hAnsi="Times New Roman" w:cs="Times New Roman"/>
          <w:sz w:val="28"/>
          <w:szCs w:val="28"/>
        </w:rPr>
        <w:t>заняла лидирующее место</w:t>
      </w:r>
      <w:r w:rsidR="00552A63">
        <w:rPr>
          <w:rFonts w:ascii="Times New Roman" w:hAnsi="Times New Roman" w:cs="Times New Roman"/>
          <w:sz w:val="28"/>
          <w:szCs w:val="28"/>
        </w:rPr>
        <w:t xml:space="preserve">. Расходы консолидированного бюджета Чеченской республики на увеличение стоимости основных средств за отчетный год составили </w:t>
      </w:r>
      <w:r w:rsidR="0012418F">
        <w:rPr>
          <w:rFonts w:ascii="Times New Roman" w:hAnsi="Times New Roman" w:cs="Times New Roman"/>
          <w:sz w:val="28"/>
          <w:szCs w:val="28"/>
        </w:rPr>
        <w:t>1</w:t>
      </w:r>
      <w:r w:rsidR="00016E4A">
        <w:rPr>
          <w:rFonts w:ascii="Times New Roman" w:hAnsi="Times New Roman" w:cs="Times New Roman"/>
          <w:sz w:val="28"/>
          <w:szCs w:val="28"/>
        </w:rPr>
        <w:t xml:space="preserve">1 833,4 </w:t>
      </w:r>
      <w:r w:rsidR="00376F28">
        <w:rPr>
          <w:rFonts w:ascii="Times New Roman" w:hAnsi="Times New Roman" w:cs="Times New Roman"/>
          <w:sz w:val="28"/>
          <w:szCs w:val="28"/>
        </w:rPr>
        <w:t xml:space="preserve">млн. </w:t>
      </w:r>
      <w:r w:rsidR="00552A63">
        <w:rPr>
          <w:rFonts w:ascii="Times New Roman" w:hAnsi="Times New Roman" w:cs="Times New Roman"/>
          <w:sz w:val="28"/>
          <w:szCs w:val="28"/>
        </w:rPr>
        <w:t>руб</w:t>
      </w:r>
      <w:r w:rsidR="00EE5670">
        <w:rPr>
          <w:rFonts w:ascii="Times New Roman" w:hAnsi="Times New Roman" w:cs="Times New Roman"/>
          <w:sz w:val="28"/>
          <w:szCs w:val="28"/>
        </w:rPr>
        <w:t>лей</w:t>
      </w:r>
      <w:r w:rsidR="0094507B">
        <w:rPr>
          <w:rFonts w:ascii="Times New Roman" w:hAnsi="Times New Roman" w:cs="Times New Roman"/>
          <w:sz w:val="28"/>
          <w:szCs w:val="28"/>
        </w:rPr>
        <w:t xml:space="preserve"> (см. </w:t>
      </w:r>
      <w:r w:rsidR="0079366D">
        <w:rPr>
          <w:rFonts w:ascii="Times New Roman" w:hAnsi="Times New Roman" w:cs="Times New Roman"/>
          <w:sz w:val="28"/>
          <w:szCs w:val="28"/>
        </w:rPr>
        <w:t>р</w:t>
      </w:r>
      <w:r w:rsidR="0012418F">
        <w:rPr>
          <w:rFonts w:ascii="Times New Roman" w:hAnsi="Times New Roman" w:cs="Times New Roman"/>
          <w:sz w:val="28"/>
          <w:szCs w:val="28"/>
        </w:rPr>
        <w:t>ис</w:t>
      </w:r>
      <w:r w:rsidR="0094507B">
        <w:rPr>
          <w:rFonts w:ascii="Times New Roman" w:hAnsi="Times New Roman" w:cs="Times New Roman"/>
          <w:sz w:val="28"/>
          <w:szCs w:val="28"/>
        </w:rPr>
        <w:t>.</w:t>
      </w:r>
      <w:r w:rsidR="00016E4A">
        <w:rPr>
          <w:rFonts w:ascii="Times New Roman" w:hAnsi="Times New Roman" w:cs="Times New Roman"/>
          <w:sz w:val="28"/>
          <w:szCs w:val="28"/>
        </w:rPr>
        <w:t xml:space="preserve"> 3</w:t>
      </w:r>
      <w:r w:rsidR="0094507B">
        <w:rPr>
          <w:rFonts w:ascii="Times New Roman" w:hAnsi="Times New Roman" w:cs="Times New Roman"/>
          <w:sz w:val="28"/>
          <w:szCs w:val="28"/>
        </w:rPr>
        <w:t>.</w:t>
      </w:r>
      <w:r>
        <w:rPr>
          <w:rFonts w:ascii="Times New Roman" w:hAnsi="Times New Roman" w:cs="Times New Roman"/>
          <w:sz w:val="28"/>
          <w:szCs w:val="28"/>
        </w:rPr>
        <w:t>4</w:t>
      </w:r>
      <w:r w:rsidR="00F45B7D">
        <w:rPr>
          <w:rFonts w:ascii="Times New Roman" w:hAnsi="Times New Roman" w:cs="Times New Roman"/>
          <w:sz w:val="28"/>
          <w:szCs w:val="28"/>
        </w:rPr>
        <w:t>).</w:t>
      </w:r>
    </w:p>
    <w:p w:rsidR="00794EEE" w:rsidRDefault="00794EEE" w:rsidP="0094507B">
      <w:pPr>
        <w:spacing w:line="360" w:lineRule="auto"/>
        <w:ind w:firstLine="709"/>
        <w:jc w:val="right"/>
        <w:rPr>
          <w:rFonts w:ascii="Times New Roman" w:hAnsi="Times New Roman" w:cs="Times New Roman"/>
          <w:sz w:val="28"/>
          <w:szCs w:val="28"/>
        </w:rPr>
      </w:pPr>
    </w:p>
    <w:p w:rsidR="00794EEE" w:rsidRDefault="00794EEE" w:rsidP="0094507B">
      <w:pPr>
        <w:spacing w:line="360" w:lineRule="auto"/>
        <w:ind w:firstLine="709"/>
        <w:jc w:val="right"/>
        <w:rPr>
          <w:rFonts w:ascii="Times New Roman" w:hAnsi="Times New Roman" w:cs="Times New Roman"/>
          <w:sz w:val="28"/>
          <w:szCs w:val="28"/>
        </w:rPr>
      </w:pPr>
    </w:p>
    <w:p w:rsidR="00794EEE" w:rsidRDefault="00794EEE" w:rsidP="0094507B">
      <w:pPr>
        <w:spacing w:line="360" w:lineRule="auto"/>
        <w:ind w:firstLine="709"/>
        <w:jc w:val="right"/>
        <w:rPr>
          <w:rFonts w:ascii="Times New Roman" w:hAnsi="Times New Roman" w:cs="Times New Roman"/>
          <w:sz w:val="28"/>
          <w:szCs w:val="28"/>
        </w:rPr>
      </w:pPr>
    </w:p>
    <w:p w:rsidR="00794EEE" w:rsidRDefault="00794EEE" w:rsidP="0094507B">
      <w:pPr>
        <w:spacing w:line="360" w:lineRule="auto"/>
        <w:ind w:firstLine="709"/>
        <w:jc w:val="right"/>
        <w:rPr>
          <w:rFonts w:ascii="Times New Roman" w:hAnsi="Times New Roman" w:cs="Times New Roman"/>
          <w:sz w:val="28"/>
          <w:szCs w:val="28"/>
        </w:rPr>
      </w:pPr>
    </w:p>
    <w:p w:rsidR="00794EEE" w:rsidRDefault="00794EEE" w:rsidP="0094507B">
      <w:pPr>
        <w:spacing w:line="360" w:lineRule="auto"/>
        <w:ind w:firstLine="709"/>
        <w:jc w:val="right"/>
        <w:rPr>
          <w:rFonts w:ascii="Times New Roman" w:hAnsi="Times New Roman" w:cs="Times New Roman"/>
          <w:sz w:val="28"/>
          <w:szCs w:val="28"/>
        </w:rPr>
      </w:pPr>
    </w:p>
    <w:p w:rsidR="00794EEE" w:rsidRDefault="00794EEE" w:rsidP="0094507B">
      <w:pPr>
        <w:spacing w:line="360" w:lineRule="auto"/>
        <w:ind w:firstLine="709"/>
        <w:jc w:val="right"/>
        <w:rPr>
          <w:rFonts w:ascii="Times New Roman" w:hAnsi="Times New Roman" w:cs="Times New Roman"/>
          <w:sz w:val="28"/>
          <w:szCs w:val="28"/>
        </w:rPr>
      </w:pPr>
    </w:p>
    <w:p w:rsidR="00794EEE" w:rsidRDefault="00794EEE" w:rsidP="0094507B">
      <w:pPr>
        <w:spacing w:line="360" w:lineRule="auto"/>
        <w:ind w:firstLine="709"/>
        <w:jc w:val="right"/>
        <w:rPr>
          <w:rFonts w:ascii="Times New Roman" w:hAnsi="Times New Roman" w:cs="Times New Roman"/>
          <w:sz w:val="28"/>
          <w:szCs w:val="28"/>
        </w:rPr>
      </w:pPr>
    </w:p>
    <w:p w:rsidR="00794EEE" w:rsidRDefault="00794EEE" w:rsidP="0094507B">
      <w:pPr>
        <w:spacing w:line="360" w:lineRule="auto"/>
        <w:ind w:firstLine="709"/>
        <w:jc w:val="right"/>
        <w:rPr>
          <w:rFonts w:ascii="Times New Roman" w:hAnsi="Times New Roman" w:cs="Times New Roman"/>
          <w:sz w:val="28"/>
          <w:szCs w:val="28"/>
        </w:rPr>
      </w:pPr>
    </w:p>
    <w:p w:rsidR="00552A63" w:rsidRDefault="0012418F" w:rsidP="0094507B">
      <w:pPr>
        <w:spacing w:line="360" w:lineRule="auto"/>
        <w:ind w:firstLine="709"/>
        <w:jc w:val="right"/>
        <w:rPr>
          <w:rFonts w:ascii="Times New Roman" w:hAnsi="Times New Roman" w:cs="Times New Roman"/>
          <w:sz w:val="28"/>
          <w:szCs w:val="28"/>
        </w:rPr>
      </w:pPr>
      <w:r>
        <w:rPr>
          <w:rFonts w:ascii="Times New Roman" w:hAnsi="Times New Roman" w:cs="Times New Roman"/>
          <w:sz w:val="28"/>
          <w:szCs w:val="28"/>
        </w:rPr>
        <w:lastRenderedPageBreak/>
        <w:t>Рис.</w:t>
      </w:r>
      <w:r w:rsidR="00016E4A">
        <w:rPr>
          <w:rFonts w:ascii="Times New Roman" w:hAnsi="Times New Roman" w:cs="Times New Roman"/>
          <w:sz w:val="28"/>
          <w:szCs w:val="28"/>
        </w:rPr>
        <w:t xml:space="preserve"> 3</w:t>
      </w:r>
      <w:r w:rsidR="000D3D44">
        <w:rPr>
          <w:rFonts w:ascii="Times New Roman" w:hAnsi="Times New Roman" w:cs="Times New Roman"/>
          <w:sz w:val="28"/>
          <w:szCs w:val="28"/>
        </w:rPr>
        <w:t>.4</w:t>
      </w:r>
      <w:r w:rsidR="00376F28">
        <w:rPr>
          <w:rFonts w:ascii="Times New Roman" w:hAnsi="Times New Roman" w:cs="Times New Roman"/>
          <w:sz w:val="28"/>
          <w:szCs w:val="28"/>
        </w:rPr>
        <w:t xml:space="preserve">  </w:t>
      </w:r>
    </w:p>
    <w:p w:rsidR="0094507B" w:rsidRDefault="00016E4A" w:rsidP="00C904D3">
      <w:pPr>
        <w:spacing w:line="360" w:lineRule="auto"/>
        <w:rPr>
          <w:rFonts w:ascii="Times New Roman" w:hAnsi="Times New Roman" w:cs="Times New Roman"/>
          <w:sz w:val="28"/>
          <w:szCs w:val="28"/>
        </w:rPr>
      </w:pPr>
      <w:r>
        <w:rPr>
          <w:noProof/>
          <w:lang w:eastAsia="ru-RU"/>
        </w:rPr>
        <w:drawing>
          <wp:inline distT="0" distB="0" distL="0" distR="0" wp14:anchorId="4C3A7CAD" wp14:editId="3458BC78">
            <wp:extent cx="5925312" cy="4162349"/>
            <wp:effectExtent l="0" t="0" r="0"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r w:rsidRPr="0082347E">
        <w:rPr>
          <w:rFonts w:ascii="Times New Roman" w:hAnsi="Times New Roman" w:cs="Times New Roman"/>
          <w:b/>
        </w:rPr>
        <w:t>*</w:t>
      </w:r>
      <w:r>
        <w:rPr>
          <w:rFonts w:ascii="Times New Roman" w:hAnsi="Times New Roman" w:cs="Times New Roman"/>
          <w:b/>
        </w:rPr>
        <w:t xml:space="preserve">) </w:t>
      </w:r>
      <w:r w:rsidRPr="0082347E">
        <w:rPr>
          <w:rFonts w:ascii="Times New Roman" w:hAnsi="Times New Roman" w:cs="Times New Roman"/>
          <w:b/>
        </w:rPr>
        <w:t>Источник:</w:t>
      </w:r>
      <w:r w:rsidRPr="0082347E">
        <w:rPr>
          <w:rFonts w:ascii="Times New Roman" w:hAnsi="Times New Roman" w:cs="Times New Roman"/>
        </w:rPr>
        <w:t xml:space="preserve"> </w:t>
      </w:r>
      <w:hyperlink r:id="rId51" w:history="1">
        <w:r w:rsidRPr="0082347E">
          <w:rPr>
            <w:rStyle w:val="af1"/>
            <w:rFonts w:ascii="Times New Roman" w:hAnsi="Times New Roman" w:cs="Times New Roman"/>
          </w:rPr>
          <w:t>www.roskazna.ru</w:t>
        </w:r>
      </w:hyperlink>
    </w:p>
    <w:p w:rsidR="00A211C7" w:rsidRDefault="0094507B" w:rsidP="00AB550E">
      <w:pPr>
        <w:spacing w:after="0" w:line="360" w:lineRule="auto"/>
        <w:jc w:val="both"/>
        <w:rPr>
          <w:rFonts w:ascii="Times New Roman" w:hAnsi="Times New Roman" w:cs="Times New Roman"/>
          <w:sz w:val="28"/>
          <w:szCs w:val="24"/>
        </w:rPr>
      </w:pPr>
      <w:r w:rsidRPr="0057557A">
        <w:rPr>
          <w:rFonts w:ascii="Times New Roman" w:hAnsi="Times New Roman" w:cs="Times New Roman"/>
          <w:sz w:val="28"/>
          <w:szCs w:val="24"/>
        </w:rPr>
        <w:t xml:space="preserve">       </w:t>
      </w:r>
      <w:r w:rsidR="00680686">
        <w:rPr>
          <w:rFonts w:ascii="Times New Roman" w:hAnsi="Times New Roman" w:cs="Times New Roman"/>
          <w:sz w:val="28"/>
          <w:szCs w:val="24"/>
        </w:rPr>
        <w:tab/>
      </w:r>
      <w:r w:rsidRPr="0057557A">
        <w:rPr>
          <w:rFonts w:ascii="Times New Roman" w:hAnsi="Times New Roman" w:cs="Times New Roman"/>
          <w:sz w:val="28"/>
          <w:szCs w:val="24"/>
        </w:rPr>
        <w:t>По удельному весу расходов консолидированных бюджетов субъектов</w:t>
      </w:r>
      <w:r w:rsidR="00AB550E">
        <w:rPr>
          <w:rFonts w:ascii="Times New Roman" w:hAnsi="Times New Roman" w:cs="Times New Roman"/>
          <w:sz w:val="28"/>
          <w:szCs w:val="24"/>
        </w:rPr>
        <w:t xml:space="preserve"> РФ в</w:t>
      </w:r>
      <w:r w:rsidRPr="0057557A">
        <w:rPr>
          <w:rFonts w:ascii="Times New Roman" w:hAnsi="Times New Roman" w:cs="Times New Roman"/>
          <w:sz w:val="28"/>
          <w:szCs w:val="24"/>
        </w:rPr>
        <w:t xml:space="preserve"> СКФО на оплату коммунальных услуг за 201</w:t>
      </w:r>
      <w:r w:rsidR="00016E4A">
        <w:rPr>
          <w:rFonts w:ascii="Times New Roman" w:hAnsi="Times New Roman" w:cs="Times New Roman"/>
          <w:sz w:val="28"/>
          <w:szCs w:val="24"/>
        </w:rPr>
        <w:t>5</w:t>
      </w:r>
      <w:r w:rsidRPr="0057557A">
        <w:rPr>
          <w:rFonts w:ascii="Times New Roman" w:hAnsi="Times New Roman" w:cs="Times New Roman"/>
          <w:sz w:val="28"/>
          <w:szCs w:val="24"/>
        </w:rPr>
        <w:t xml:space="preserve"> год </w:t>
      </w:r>
      <w:r w:rsidR="00AB550E">
        <w:rPr>
          <w:rFonts w:ascii="Times New Roman" w:hAnsi="Times New Roman" w:cs="Times New Roman"/>
          <w:sz w:val="28"/>
          <w:szCs w:val="24"/>
        </w:rPr>
        <w:t xml:space="preserve">Чеченская </w:t>
      </w:r>
      <w:r w:rsidRPr="0057557A">
        <w:rPr>
          <w:rFonts w:ascii="Times New Roman" w:hAnsi="Times New Roman" w:cs="Times New Roman"/>
          <w:sz w:val="28"/>
          <w:szCs w:val="24"/>
        </w:rPr>
        <w:t xml:space="preserve">республика замыкает перечень регионов СКФО. </w:t>
      </w:r>
      <w:r w:rsidR="0012418F" w:rsidRPr="0057557A">
        <w:rPr>
          <w:rFonts w:ascii="Times New Roman" w:hAnsi="Times New Roman" w:cs="Times New Roman"/>
          <w:sz w:val="28"/>
          <w:szCs w:val="24"/>
        </w:rPr>
        <w:t xml:space="preserve">Удельный вес расходов консолидированного бюджета Чеченской Республики </w:t>
      </w:r>
      <w:r w:rsidR="0012418F">
        <w:rPr>
          <w:rFonts w:ascii="Times New Roman" w:hAnsi="Times New Roman" w:cs="Times New Roman"/>
          <w:sz w:val="28"/>
          <w:szCs w:val="24"/>
        </w:rPr>
        <w:t>на оплату коммунальных услуг за 201</w:t>
      </w:r>
      <w:r w:rsidR="00016E4A">
        <w:rPr>
          <w:rFonts w:ascii="Times New Roman" w:hAnsi="Times New Roman" w:cs="Times New Roman"/>
          <w:sz w:val="28"/>
          <w:szCs w:val="24"/>
        </w:rPr>
        <w:t>5</w:t>
      </w:r>
      <w:r w:rsidR="0012418F">
        <w:rPr>
          <w:rFonts w:ascii="Times New Roman" w:hAnsi="Times New Roman" w:cs="Times New Roman"/>
          <w:sz w:val="28"/>
          <w:szCs w:val="24"/>
        </w:rPr>
        <w:t xml:space="preserve"> год </w:t>
      </w:r>
      <w:r w:rsidR="0012418F" w:rsidRPr="0057557A">
        <w:rPr>
          <w:rFonts w:ascii="Times New Roman" w:hAnsi="Times New Roman" w:cs="Times New Roman"/>
          <w:sz w:val="28"/>
          <w:szCs w:val="24"/>
        </w:rPr>
        <w:t xml:space="preserve">оказался ниже аналогичного параметра по Республике Северная Осетия в два раза, Ставропольскому краю – </w:t>
      </w:r>
      <w:r w:rsidR="0012418F">
        <w:rPr>
          <w:rFonts w:ascii="Times New Roman" w:hAnsi="Times New Roman" w:cs="Times New Roman"/>
          <w:sz w:val="28"/>
          <w:szCs w:val="24"/>
        </w:rPr>
        <w:t>четыре</w:t>
      </w:r>
      <w:r w:rsidR="0012418F" w:rsidRPr="0057557A">
        <w:rPr>
          <w:rFonts w:ascii="Times New Roman" w:hAnsi="Times New Roman" w:cs="Times New Roman"/>
          <w:sz w:val="28"/>
          <w:szCs w:val="24"/>
        </w:rPr>
        <w:t xml:space="preserve"> раза и Кабардино-Балкарской республик</w:t>
      </w:r>
      <w:r w:rsidR="00AD6007">
        <w:rPr>
          <w:rFonts w:ascii="Times New Roman" w:hAnsi="Times New Roman" w:cs="Times New Roman"/>
          <w:sz w:val="28"/>
          <w:szCs w:val="24"/>
        </w:rPr>
        <w:t>е – более чем в пять раза (см. </w:t>
      </w:r>
      <w:r w:rsidR="0079366D">
        <w:rPr>
          <w:rFonts w:ascii="Times New Roman" w:hAnsi="Times New Roman" w:cs="Times New Roman"/>
          <w:sz w:val="28"/>
          <w:szCs w:val="24"/>
        </w:rPr>
        <w:t>р</w:t>
      </w:r>
      <w:r w:rsidR="0012418F" w:rsidRPr="0057557A">
        <w:rPr>
          <w:rFonts w:ascii="Times New Roman" w:hAnsi="Times New Roman" w:cs="Times New Roman"/>
          <w:sz w:val="28"/>
          <w:szCs w:val="24"/>
        </w:rPr>
        <w:t>ис.</w:t>
      </w:r>
      <w:r w:rsidR="00AD6007">
        <w:rPr>
          <w:rFonts w:ascii="Times New Roman" w:hAnsi="Times New Roman" w:cs="Times New Roman"/>
          <w:sz w:val="28"/>
          <w:szCs w:val="24"/>
        </w:rPr>
        <w:t> </w:t>
      </w:r>
      <w:r w:rsidR="00016E4A">
        <w:rPr>
          <w:rFonts w:ascii="Times New Roman" w:hAnsi="Times New Roman" w:cs="Times New Roman"/>
          <w:sz w:val="28"/>
          <w:szCs w:val="24"/>
        </w:rPr>
        <w:t>3</w:t>
      </w:r>
      <w:r w:rsidR="0012418F" w:rsidRPr="0057557A">
        <w:rPr>
          <w:rFonts w:ascii="Times New Roman" w:hAnsi="Times New Roman" w:cs="Times New Roman"/>
          <w:sz w:val="28"/>
          <w:szCs w:val="24"/>
        </w:rPr>
        <w:t>.5).</w:t>
      </w:r>
    </w:p>
    <w:p w:rsidR="00B9422D" w:rsidRDefault="00B9422D" w:rsidP="008A7BF0">
      <w:pPr>
        <w:spacing w:after="0" w:line="360" w:lineRule="auto"/>
        <w:rPr>
          <w:rFonts w:ascii="Times New Roman" w:hAnsi="Times New Roman" w:cs="Times New Roman"/>
          <w:sz w:val="28"/>
          <w:szCs w:val="24"/>
        </w:rPr>
      </w:pPr>
    </w:p>
    <w:p w:rsidR="002F19E1" w:rsidRDefault="002F19E1" w:rsidP="001740A9">
      <w:pPr>
        <w:spacing w:after="0" w:line="360" w:lineRule="auto"/>
        <w:jc w:val="right"/>
        <w:rPr>
          <w:rFonts w:ascii="Times New Roman" w:hAnsi="Times New Roman" w:cs="Times New Roman"/>
          <w:sz w:val="28"/>
          <w:szCs w:val="24"/>
        </w:rPr>
      </w:pPr>
    </w:p>
    <w:p w:rsidR="002F19E1" w:rsidRDefault="002F19E1" w:rsidP="001740A9">
      <w:pPr>
        <w:spacing w:after="0" w:line="360" w:lineRule="auto"/>
        <w:jc w:val="right"/>
        <w:rPr>
          <w:rFonts w:ascii="Times New Roman" w:hAnsi="Times New Roman" w:cs="Times New Roman"/>
          <w:sz w:val="28"/>
          <w:szCs w:val="24"/>
        </w:rPr>
      </w:pPr>
    </w:p>
    <w:p w:rsidR="002F19E1" w:rsidRDefault="002F19E1" w:rsidP="001740A9">
      <w:pPr>
        <w:spacing w:after="0" w:line="360" w:lineRule="auto"/>
        <w:jc w:val="right"/>
        <w:rPr>
          <w:rFonts w:ascii="Times New Roman" w:hAnsi="Times New Roman" w:cs="Times New Roman"/>
          <w:sz w:val="28"/>
          <w:szCs w:val="24"/>
        </w:rPr>
      </w:pPr>
    </w:p>
    <w:p w:rsidR="002F19E1" w:rsidRDefault="002F19E1" w:rsidP="001740A9">
      <w:pPr>
        <w:spacing w:after="0" w:line="360" w:lineRule="auto"/>
        <w:jc w:val="right"/>
        <w:rPr>
          <w:rFonts w:ascii="Times New Roman" w:hAnsi="Times New Roman" w:cs="Times New Roman"/>
          <w:sz w:val="28"/>
          <w:szCs w:val="24"/>
        </w:rPr>
      </w:pPr>
    </w:p>
    <w:p w:rsidR="002F19E1" w:rsidRDefault="002F19E1" w:rsidP="001740A9">
      <w:pPr>
        <w:spacing w:after="0" w:line="360" w:lineRule="auto"/>
        <w:jc w:val="right"/>
        <w:rPr>
          <w:rFonts w:ascii="Times New Roman" w:hAnsi="Times New Roman" w:cs="Times New Roman"/>
          <w:sz w:val="28"/>
          <w:szCs w:val="24"/>
        </w:rPr>
      </w:pPr>
    </w:p>
    <w:p w:rsidR="001740A9" w:rsidRPr="001740A9" w:rsidRDefault="0012418F" w:rsidP="001740A9">
      <w:pPr>
        <w:spacing w:after="0" w:line="360" w:lineRule="auto"/>
        <w:jc w:val="right"/>
        <w:rPr>
          <w:rFonts w:ascii="Times New Roman" w:hAnsi="Times New Roman" w:cs="Times New Roman"/>
          <w:sz w:val="28"/>
          <w:szCs w:val="24"/>
        </w:rPr>
      </w:pPr>
      <w:r>
        <w:rPr>
          <w:rFonts w:ascii="Times New Roman" w:hAnsi="Times New Roman" w:cs="Times New Roman"/>
          <w:sz w:val="28"/>
          <w:szCs w:val="24"/>
        </w:rPr>
        <w:lastRenderedPageBreak/>
        <w:t>Рис.</w:t>
      </w:r>
      <w:r w:rsidR="00016E4A">
        <w:rPr>
          <w:rFonts w:ascii="Times New Roman" w:hAnsi="Times New Roman" w:cs="Times New Roman"/>
          <w:sz w:val="28"/>
          <w:szCs w:val="24"/>
        </w:rPr>
        <w:t xml:space="preserve"> 3</w:t>
      </w:r>
      <w:r w:rsidR="0057557A">
        <w:rPr>
          <w:rFonts w:ascii="Times New Roman" w:hAnsi="Times New Roman" w:cs="Times New Roman"/>
          <w:sz w:val="28"/>
          <w:szCs w:val="24"/>
        </w:rPr>
        <w:t>.5</w:t>
      </w:r>
    </w:p>
    <w:p w:rsidR="0094507B" w:rsidRDefault="00B9422D" w:rsidP="00AB2FB9">
      <w:pPr>
        <w:spacing w:after="0" w:line="360" w:lineRule="auto"/>
        <w:rPr>
          <w:rFonts w:ascii="Times New Roman" w:hAnsi="Times New Roman" w:cs="Times New Roman"/>
          <w:b/>
          <w:sz w:val="24"/>
          <w:szCs w:val="24"/>
        </w:rPr>
      </w:pPr>
      <w:r>
        <w:rPr>
          <w:noProof/>
          <w:lang w:eastAsia="ru-RU"/>
        </w:rPr>
        <w:drawing>
          <wp:inline distT="0" distB="0" distL="0" distR="0" wp14:anchorId="394083E8" wp14:editId="533CBBD7">
            <wp:extent cx="5867400" cy="3419475"/>
            <wp:effectExtent l="0" t="0" r="0" b="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072066" w:rsidRPr="00680686" w:rsidRDefault="00072066" w:rsidP="00072066">
      <w:pPr>
        <w:spacing w:after="0" w:line="360" w:lineRule="auto"/>
        <w:jc w:val="both"/>
        <w:rPr>
          <w:rStyle w:val="af1"/>
          <w:rFonts w:ascii="Times New Roman" w:hAnsi="Times New Roman" w:cs="Times New Roman"/>
        </w:rPr>
      </w:pPr>
      <w:r w:rsidRPr="00680686">
        <w:rPr>
          <w:rFonts w:ascii="Times New Roman" w:hAnsi="Times New Roman" w:cs="Times New Roman"/>
          <w:b/>
        </w:rPr>
        <w:t>*) Источник:</w:t>
      </w:r>
      <w:r w:rsidRPr="00680686">
        <w:rPr>
          <w:rFonts w:ascii="Times New Roman" w:hAnsi="Times New Roman" w:cs="Times New Roman"/>
        </w:rPr>
        <w:t xml:space="preserve"> </w:t>
      </w:r>
      <w:hyperlink r:id="rId53" w:history="1">
        <w:r w:rsidRPr="00680686">
          <w:rPr>
            <w:rStyle w:val="af1"/>
            <w:rFonts w:ascii="Times New Roman" w:hAnsi="Times New Roman" w:cs="Times New Roman"/>
          </w:rPr>
          <w:t>www.roskazna.ru</w:t>
        </w:r>
      </w:hyperlink>
    </w:p>
    <w:p w:rsidR="00680686" w:rsidRDefault="00680686" w:rsidP="00680686">
      <w:pPr>
        <w:spacing w:after="0" w:line="240" w:lineRule="auto"/>
        <w:jc w:val="both"/>
        <w:rPr>
          <w:rFonts w:ascii="Times New Roman" w:hAnsi="Times New Roman" w:cs="Times New Roman"/>
          <w:sz w:val="20"/>
          <w:szCs w:val="20"/>
        </w:rPr>
      </w:pPr>
    </w:p>
    <w:p w:rsidR="00A211C7" w:rsidRDefault="00072066" w:rsidP="00673698">
      <w:pPr>
        <w:spacing w:after="0" w:line="360" w:lineRule="auto"/>
        <w:jc w:val="both"/>
        <w:rPr>
          <w:rFonts w:ascii="Times New Roman" w:hAnsi="Times New Roman" w:cs="Times New Roman"/>
          <w:sz w:val="28"/>
          <w:szCs w:val="24"/>
        </w:rPr>
      </w:pPr>
      <w:r>
        <w:rPr>
          <w:rFonts w:ascii="Times New Roman" w:hAnsi="Times New Roman" w:cs="Times New Roman"/>
          <w:sz w:val="28"/>
          <w:szCs w:val="24"/>
        </w:rPr>
        <w:t xml:space="preserve">   </w:t>
      </w:r>
      <w:r w:rsidR="001740A9" w:rsidRPr="0057557A">
        <w:rPr>
          <w:rFonts w:ascii="Times New Roman" w:hAnsi="Times New Roman" w:cs="Times New Roman"/>
          <w:sz w:val="28"/>
          <w:szCs w:val="24"/>
        </w:rPr>
        <w:t xml:space="preserve">   </w:t>
      </w:r>
      <w:r w:rsidR="00680686">
        <w:rPr>
          <w:rFonts w:ascii="Times New Roman" w:hAnsi="Times New Roman" w:cs="Times New Roman"/>
          <w:sz w:val="28"/>
          <w:szCs w:val="24"/>
        </w:rPr>
        <w:tab/>
      </w:r>
      <w:r w:rsidR="0012418F">
        <w:rPr>
          <w:rFonts w:ascii="Times New Roman" w:hAnsi="Times New Roman" w:cs="Times New Roman"/>
          <w:sz w:val="28"/>
          <w:szCs w:val="24"/>
        </w:rPr>
        <w:t>Фактические расходы</w:t>
      </w:r>
      <w:r w:rsidR="0012418F" w:rsidRPr="0057557A">
        <w:rPr>
          <w:rFonts w:ascii="Times New Roman" w:hAnsi="Times New Roman" w:cs="Times New Roman"/>
          <w:sz w:val="28"/>
          <w:szCs w:val="24"/>
        </w:rPr>
        <w:t xml:space="preserve"> консолидированного бюджета Чеченской Республики </w:t>
      </w:r>
      <w:r w:rsidR="0012418F">
        <w:rPr>
          <w:rFonts w:ascii="Times New Roman" w:hAnsi="Times New Roman" w:cs="Times New Roman"/>
          <w:sz w:val="28"/>
          <w:szCs w:val="24"/>
        </w:rPr>
        <w:t>на оплату коммунальных услуг за 201</w:t>
      </w:r>
      <w:r w:rsidR="002C0ADE">
        <w:rPr>
          <w:rFonts w:ascii="Times New Roman" w:hAnsi="Times New Roman" w:cs="Times New Roman"/>
          <w:sz w:val="28"/>
          <w:szCs w:val="24"/>
        </w:rPr>
        <w:t>5</w:t>
      </w:r>
      <w:r w:rsidR="0012418F">
        <w:rPr>
          <w:rFonts w:ascii="Times New Roman" w:hAnsi="Times New Roman" w:cs="Times New Roman"/>
          <w:sz w:val="28"/>
          <w:szCs w:val="24"/>
        </w:rPr>
        <w:t xml:space="preserve"> год составили </w:t>
      </w:r>
      <w:r w:rsidR="002C0ADE">
        <w:rPr>
          <w:rFonts w:ascii="Times New Roman" w:hAnsi="Times New Roman" w:cs="Times New Roman"/>
          <w:sz w:val="28"/>
          <w:szCs w:val="24"/>
        </w:rPr>
        <w:t>324 </w:t>
      </w:r>
      <w:r w:rsidR="0079366D">
        <w:rPr>
          <w:rFonts w:ascii="Times New Roman" w:hAnsi="Times New Roman" w:cs="Times New Roman"/>
          <w:sz w:val="28"/>
          <w:szCs w:val="24"/>
        </w:rPr>
        <w:t>743,5</w:t>
      </w:r>
      <w:r w:rsidR="002C0ADE">
        <w:rPr>
          <w:rFonts w:ascii="Times New Roman" w:hAnsi="Times New Roman" w:cs="Times New Roman"/>
          <w:sz w:val="28"/>
          <w:szCs w:val="24"/>
        </w:rPr>
        <w:t> </w:t>
      </w:r>
      <w:r w:rsidR="0079366D">
        <w:rPr>
          <w:rFonts w:ascii="Times New Roman" w:hAnsi="Times New Roman" w:cs="Times New Roman"/>
          <w:sz w:val="28"/>
          <w:szCs w:val="24"/>
        </w:rPr>
        <w:t>тыс. рублей (см. р</w:t>
      </w:r>
      <w:r w:rsidR="0012418F">
        <w:rPr>
          <w:rFonts w:ascii="Times New Roman" w:hAnsi="Times New Roman" w:cs="Times New Roman"/>
          <w:sz w:val="28"/>
          <w:szCs w:val="24"/>
        </w:rPr>
        <w:t>ис.</w:t>
      </w:r>
      <w:r w:rsidR="002C0ADE">
        <w:rPr>
          <w:rFonts w:ascii="Times New Roman" w:hAnsi="Times New Roman" w:cs="Times New Roman"/>
          <w:sz w:val="28"/>
          <w:szCs w:val="24"/>
        </w:rPr>
        <w:t xml:space="preserve"> 3</w:t>
      </w:r>
      <w:r w:rsidR="0012418F">
        <w:rPr>
          <w:rFonts w:ascii="Times New Roman" w:hAnsi="Times New Roman" w:cs="Times New Roman"/>
          <w:sz w:val="28"/>
          <w:szCs w:val="24"/>
        </w:rPr>
        <w:t>.6).</w:t>
      </w:r>
    </w:p>
    <w:p w:rsidR="0057557A" w:rsidRPr="0057557A" w:rsidRDefault="0012418F" w:rsidP="0057557A">
      <w:pPr>
        <w:spacing w:after="0" w:line="360" w:lineRule="auto"/>
        <w:jc w:val="right"/>
        <w:rPr>
          <w:rFonts w:ascii="Times New Roman" w:hAnsi="Times New Roman" w:cs="Times New Roman"/>
          <w:sz w:val="28"/>
          <w:szCs w:val="24"/>
        </w:rPr>
      </w:pPr>
      <w:r>
        <w:rPr>
          <w:rFonts w:ascii="Times New Roman" w:hAnsi="Times New Roman" w:cs="Times New Roman"/>
          <w:sz w:val="28"/>
          <w:szCs w:val="24"/>
        </w:rPr>
        <w:t>Рис.</w:t>
      </w:r>
      <w:r w:rsidR="002C0ADE">
        <w:rPr>
          <w:rFonts w:ascii="Times New Roman" w:hAnsi="Times New Roman" w:cs="Times New Roman"/>
          <w:sz w:val="28"/>
          <w:szCs w:val="24"/>
        </w:rPr>
        <w:t xml:space="preserve"> 3</w:t>
      </w:r>
      <w:r w:rsidR="0057557A">
        <w:rPr>
          <w:rFonts w:ascii="Times New Roman" w:hAnsi="Times New Roman" w:cs="Times New Roman"/>
          <w:sz w:val="28"/>
          <w:szCs w:val="24"/>
        </w:rPr>
        <w:t>.6</w:t>
      </w:r>
    </w:p>
    <w:p w:rsidR="0094507B" w:rsidRDefault="002C0ADE" w:rsidP="00B2306D">
      <w:pPr>
        <w:spacing w:after="0" w:line="360" w:lineRule="auto"/>
        <w:rPr>
          <w:rFonts w:ascii="Times New Roman" w:hAnsi="Times New Roman" w:cs="Times New Roman"/>
          <w:b/>
          <w:sz w:val="24"/>
          <w:szCs w:val="24"/>
        </w:rPr>
      </w:pPr>
      <w:r>
        <w:rPr>
          <w:noProof/>
          <w:lang w:eastAsia="ru-RU"/>
        </w:rPr>
        <w:drawing>
          <wp:inline distT="0" distB="0" distL="0" distR="0" wp14:anchorId="3219250A" wp14:editId="47BED36E">
            <wp:extent cx="5895975" cy="3495675"/>
            <wp:effectExtent l="0" t="0" r="0" b="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A211C7" w:rsidRPr="0036531F" w:rsidRDefault="0057557A" w:rsidP="0036531F">
      <w:pPr>
        <w:spacing w:after="0" w:line="360" w:lineRule="auto"/>
        <w:jc w:val="both"/>
        <w:rPr>
          <w:rFonts w:ascii="Times New Roman" w:hAnsi="Times New Roman" w:cs="Times New Roman"/>
        </w:rPr>
      </w:pPr>
      <w:r w:rsidRPr="00680686">
        <w:rPr>
          <w:rFonts w:ascii="Times New Roman" w:hAnsi="Times New Roman" w:cs="Times New Roman"/>
          <w:b/>
          <w:sz w:val="28"/>
          <w:szCs w:val="24"/>
        </w:rPr>
        <w:t xml:space="preserve"> </w:t>
      </w:r>
      <w:r w:rsidR="00072066" w:rsidRPr="00680686">
        <w:rPr>
          <w:rFonts w:ascii="Times New Roman" w:hAnsi="Times New Roman" w:cs="Times New Roman"/>
          <w:b/>
        </w:rPr>
        <w:t>*) Источник:</w:t>
      </w:r>
      <w:r w:rsidR="00072066" w:rsidRPr="00680686">
        <w:rPr>
          <w:rFonts w:ascii="Times New Roman" w:hAnsi="Times New Roman" w:cs="Times New Roman"/>
        </w:rPr>
        <w:t xml:space="preserve"> </w:t>
      </w:r>
      <w:hyperlink r:id="rId55" w:history="1">
        <w:r w:rsidR="00A211C7" w:rsidRPr="00B63453">
          <w:rPr>
            <w:rStyle w:val="af1"/>
            <w:rFonts w:ascii="Times New Roman" w:hAnsi="Times New Roman" w:cs="Times New Roman"/>
          </w:rPr>
          <w:t>www.roskazna.ru</w:t>
        </w:r>
      </w:hyperlink>
    </w:p>
    <w:p w:rsidR="0017087F" w:rsidRDefault="007770A9" w:rsidP="002D63AF">
      <w:pPr>
        <w:spacing w:after="0" w:line="360" w:lineRule="auto"/>
        <w:jc w:val="center"/>
        <w:rPr>
          <w:rFonts w:ascii="Times New Roman" w:hAnsi="Times New Roman"/>
          <w:b/>
          <w:sz w:val="28"/>
          <w:szCs w:val="28"/>
        </w:rPr>
      </w:pPr>
      <w:r w:rsidRPr="00C90029">
        <w:rPr>
          <w:rFonts w:ascii="Times New Roman" w:hAnsi="Times New Roman"/>
          <w:b/>
          <w:sz w:val="28"/>
          <w:szCs w:val="28"/>
        </w:rPr>
        <w:lastRenderedPageBreak/>
        <w:t>3</w:t>
      </w:r>
      <w:r w:rsidR="002D545F">
        <w:rPr>
          <w:rFonts w:ascii="Times New Roman" w:hAnsi="Times New Roman"/>
          <w:b/>
          <w:sz w:val="28"/>
          <w:szCs w:val="28"/>
        </w:rPr>
        <w:t>.3</w:t>
      </w:r>
      <w:r w:rsidR="0081177D">
        <w:rPr>
          <w:rFonts w:ascii="Times New Roman" w:hAnsi="Times New Roman"/>
          <w:b/>
          <w:sz w:val="28"/>
          <w:szCs w:val="28"/>
        </w:rPr>
        <w:t xml:space="preserve">. </w:t>
      </w:r>
      <w:r w:rsidR="0017087F">
        <w:rPr>
          <w:rFonts w:ascii="Times New Roman" w:hAnsi="Times New Roman"/>
          <w:b/>
          <w:sz w:val="28"/>
          <w:szCs w:val="28"/>
        </w:rPr>
        <w:t>Доходы консолидированного бюджета</w:t>
      </w:r>
    </w:p>
    <w:p w:rsidR="00220738" w:rsidRDefault="00220738" w:rsidP="00220738">
      <w:pPr>
        <w:spacing w:after="0" w:line="360" w:lineRule="auto"/>
        <w:ind w:firstLine="709"/>
        <w:jc w:val="both"/>
        <w:rPr>
          <w:rFonts w:ascii="Times New Roman" w:hAnsi="Times New Roman"/>
          <w:sz w:val="28"/>
          <w:szCs w:val="28"/>
        </w:rPr>
      </w:pPr>
      <w:r w:rsidRPr="00220738">
        <w:rPr>
          <w:rFonts w:ascii="Times New Roman" w:hAnsi="Times New Roman"/>
          <w:sz w:val="28"/>
          <w:szCs w:val="28"/>
        </w:rPr>
        <w:t>Исполнение консолидированного бюджета Чеченской Республики в 2015 году осуществлялось в соответствии с целями и задачами, определенными Бюджетным посланием Президента Российской Федерации, Законом Чеченской Республики от</w:t>
      </w:r>
      <w:r>
        <w:rPr>
          <w:rFonts w:ascii="Times New Roman" w:hAnsi="Times New Roman"/>
          <w:sz w:val="28"/>
          <w:szCs w:val="28"/>
        </w:rPr>
        <w:t xml:space="preserve"> 29 декабря 2014 года №55-РЗ «О </w:t>
      </w:r>
      <w:r w:rsidRPr="00220738">
        <w:rPr>
          <w:rFonts w:ascii="Times New Roman" w:hAnsi="Times New Roman"/>
          <w:sz w:val="28"/>
          <w:szCs w:val="28"/>
        </w:rPr>
        <w:t>республиканском бюджете на 2015 год и на плано</w:t>
      </w:r>
      <w:r>
        <w:rPr>
          <w:rFonts w:ascii="Times New Roman" w:hAnsi="Times New Roman"/>
          <w:sz w:val="28"/>
          <w:szCs w:val="28"/>
        </w:rPr>
        <w:t>вый период 2016 и 2017 </w:t>
      </w:r>
      <w:r w:rsidRPr="00220738">
        <w:rPr>
          <w:rFonts w:ascii="Times New Roman" w:hAnsi="Times New Roman"/>
          <w:sz w:val="28"/>
          <w:szCs w:val="28"/>
        </w:rPr>
        <w:t>годов», нормативными правовыми актами представительных органов местного самоуправления о бюджетах муниципальных образований на 2015 год, а так же основными направлениями бюджетной и налоговой политики в Чеченской Республике на 2015 г</w:t>
      </w:r>
      <w:r>
        <w:rPr>
          <w:rFonts w:ascii="Times New Roman" w:hAnsi="Times New Roman"/>
          <w:sz w:val="28"/>
          <w:szCs w:val="28"/>
        </w:rPr>
        <w:t>од.</w:t>
      </w:r>
    </w:p>
    <w:p w:rsidR="00220738" w:rsidRDefault="00220738" w:rsidP="00220738">
      <w:pPr>
        <w:spacing w:after="0" w:line="360" w:lineRule="auto"/>
        <w:ind w:firstLine="709"/>
        <w:jc w:val="both"/>
        <w:rPr>
          <w:rFonts w:ascii="Times New Roman" w:hAnsi="Times New Roman"/>
          <w:sz w:val="28"/>
          <w:szCs w:val="28"/>
        </w:rPr>
      </w:pPr>
      <w:r w:rsidRPr="00220738">
        <w:rPr>
          <w:rFonts w:ascii="Times New Roman" w:hAnsi="Times New Roman"/>
          <w:sz w:val="28"/>
          <w:szCs w:val="28"/>
        </w:rPr>
        <w:t>Основной целью бюджетной полити</w:t>
      </w:r>
      <w:r>
        <w:rPr>
          <w:rFonts w:ascii="Times New Roman" w:hAnsi="Times New Roman"/>
          <w:sz w:val="28"/>
          <w:szCs w:val="28"/>
        </w:rPr>
        <w:t>ки Чеченской Республики на 2015 </w:t>
      </w:r>
      <w:r w:rsidRPr="00220738">
        <w:rPr>
          <w:rFonts w:ascii="Times New Roman" w:hAnsi="Times New Roman"/>
          <w:sz w:val="28"/>
          <w:szCs w:val="28"/>
        </w:rPr>
        <w:t>год, являлось повышение уровня и качества жизни населения посредством удовлетворения потребностей граждан в качественных услугах образования, здравоохранения, культурном и духовном развитии, ин</w:t>
      </w:r>
      <w:r>
        <w:rPr>
          <w:rFonts w:ascii="Times New Roman" w:hAnsi="Times New Roman"/>
          <w:sz w:val="28"/>
          <w:szCs w:val="28"/>
        </w:rPr>
        <w:t xml:space="preserve">формации, социальных гарантий. </w:t>
      </w:r>
    </w:p>
    <w:p w:rsidR="00220738" w:rsidRDefault="00220738" w:rsidP="00220738">
      <w:pPr>
        <w:spacing w:after="0" w:line="360" w:lineRule="auto"/>
        <w:ind w:firstLine="709"/>
        <w:jc w:val="both"/>
        <w:rPr>
          <w:rFonts w:ascii="Times New Roman" w:hAnsi="Times New Roman"/>
          <w:sz w:val="28"/>
          <w:szCs w:val="28"/>
        </w:rPr>
      </w:pPr>
      <w:r w:rsidRPr="00220738">
        <w:rPr>
          <w:rFonts w:ascii="Times New Roman" w:hAnsi="Times New Roman"/>
          <w:sz w:val="28"/>
          <w:szCs w:val="28"/>
        </w:rPr>
        <w:t>Основные задачи бюджетной и налоговой политики, намеченные в Чеченской Республике на 2015 год, в целом выполнены. Это оказалось возможным благодаря консолидации усилий всех у</w:t>
      </w:r>
      <w:r>
        <w:rPr>
          <w:rFonts w:ascii="Times New Roman" w:hAnsi="Times New Roman"/>
          <w:sz w:val="28"/>
          <w:szCs w:val="28"/>
        </w:rPr>
        <w:t xml:space="preserve">частников бюджетного процесса. </w:t>
      </w:r>
    </w:p>
    <w:p w:rsidR="00220738" w:rsidRPr="00220738" w:rsidRDefault="00220738" w:rsidP="00220738">
      <w:pPr>
        <w:spacing w:after="0" w:line="360" w:lineRule="auto"/>
        <w:ind w:firstLine="709"/>
        <w:jc w:val="both"/>
        <w:rPr>
          <w:rFonts w:ascii="Times New Roman" w:hAnsi="Times New Roman"/>
          <w:sz w:val="28"/>
          <w:szCs w:val="28"/>
        </w:rPr>
      </w:pPr>
      <w:r w:rsidRPr="00220738">
        <w:rPr>
          <w:rFonts w:ascii="Times New Roman" w:hAnsi="Times New Roman"/>
          <w:sz w:val="28"/>
          <w:szCs w:val="28"/>
        </w:rPr>
        <w:t>Исполнение консолидированного бюджета Чеченской Республики по доходам за 2015 год составило 73 682 165,8 тыс. рублей, в том числе по налоговым и неналоговым доходам 12 286 155,2 тыс. рублей, по безвозмездным поступлениям 61 396 010,5 тыс. рублей.</w:t>
      </w:r>
    </w:p>
    <w:p w:rsidR="00220738" w:rsidRDefault="00220738" w:rsidP="00220738">
      <w:pPr>
        <w:spacing w:after="0" w:line="360" w:lineRule="auto"/>
        <w:ind w:firstLine="709"/>
        <w:jc w:val="both"/>
        <w:rPr>
          <w:rFonts w:ascii="Times New Roman" w:hAnsi="Times New Roman"/>
          <w:sz w:val="28"/>
          <w:szCs w:val="28"/>
        </w:rPr>
      </w:pPr>
      <w:r w:rsidRPr="00220738">
        <w:rPr>
          <w:rFonts w:ascii="Times New Roman" w:hAnsi="Times New Roman"/>
          <w:sz w:val="28"/>
          <w:szCs w:val="28"/>
        </w:rPr>
        <w:t>Исполнение бюджета по доходам</w:t>
      </w:r>
      <w:r>
        <w:rPr>
          <w:rFonts w:ascii="Times New Roman" w:hAnsi="Times New Roman"/>
          <w:sz w:val="28"/>
          <w:szCs w:val="28"/>
        </w:rPr>
        <w:t xml:space="preserve"> </w:t>
      </w:r>
      <w:r w:rsidRPr="00220738">
        <w:rPr>
          <w:rFonts w:ascii="Times New Roman" w:hAnsi="Times New Roman"/>
          <w:sz w:val="28"/>
          <w:szCs w:val="28"/>
        </w:rPr>
        <w:t>от годовых плановых назначений за 2015 год составляет 98,0% в том числе по налоговым и неналоговым доходам   90,2%</w:t>
      </w:r>
      <w:r>
        <w:rPr>
          <w:rFonts w:ascii="Times New Roman" w:hAnsi="Times New Roman"/>
          <w:sz w:val="28"/>
          <w:szCs w:val="28"/>
        </w:rPr>
        <w:t xml:space="preserve"> (см. рис. 3.7)</w:t>
      </w:r>
      <w:r w:rsidRPr="00220738">
        <w:rPr>
          <w:rFonts w:ascii="Times New Roman" w:hAnsi="Times New Roman"/>
          <w:sz w:val="28"/>
          <w:szCs w:val="28"/>
        </w:rPr>
        <w:t>.</w:t>
      </w:r>
    </w:p>
    <w:p w:rsidR="00220738" w:rsidRDefault="00220738" w:rsidP="00220738">
      <w:pPr>
        <w:spacing w:after="0" w:line="360" w:lineRule="auto"/>
        <w:ind w:firstLine="709"/>
        <w:jc w:val="right"/>
        <w:rPr>
          <w:rFonts w:ascii="Times New Roman" w:hAnsi="Times New Roman"/>
          <w:sz w:val="28"/>
          <w:szCs w:val="28"/>
        </w:rPr>
      </w:pPr>
    </w:p>
    <w:p w:rsidR="00220738" w:rsidRDefault="00220738" w:rsidP="00220738">
      <w:pPr>
        <w:spacing w:after="0" w:line="360" w:lineRule="auto"/>
        <w:ind w:firstLine="709"/>
        <w:jc w:val="right"/>
        <w:rPr>
          <w:rFonts w:ascii="Times New Roman" w:hAnsi="Times New Roman"/>
          <w:sz w:val="28"/>
          <w:szCs w:val="28"/>
        </w:rPr>
      </w:pPr>
    </w:p>
    <w:p w:rsidR="00220738" w:rsidRDefault="00220738" w:rsidP="00220738">
      <w:pPr>
        <w:spacing w:after="0" w:line="360" w:lineRule="auto"/>
        <w:ind w:firstLine="709"/>
        <w:jc w:val="right"/>
        <w:rPr>
          <w:rFonts w:ascii="Times New Roman" w:hAnsi="Times New Roman"/>
          <w:sz w:val="28"/>
          <w:szCs w:val="28"/>
        </w:rPr>
      </w:pPr>
    </w:p>
    <w:p w:rsidR="00220738" w:rsidRDefault="00220738" w:rsidP="00220738">
      <w:pPr>
        <w:spacing w:after="0" w:line="360" w:lineRule="auto"/>
        <w:ind w:firstLine="709"/>
        <w:jc w:val="right"/>
        <w:rPr>
          <w:rFonts w:ascii="Times New Roman" w:hAnsi="Times New Roman"/>
          <w:sz w:val="28"/>
          <w:szCs w:val="28"/>
        </w:rPr>
      </w:pPr>
    </w:p>
    <w:p w:rsidR="00220738" w:rsidRDefault="00220738" w:rsidP="00220738">
      <w:pPr>
        <w:spacing w:after="0" w:line="360" w:lineRule="auto"/>
        <w:ind w:firstLine="709"/>
        <w:jc w:val="right"/>
        <w:rPr>
          <w:rFonts w:ascii="Times New Roman" w:hAnsi="Times New Roman"/>
          <w:sz w:val="28"/>
          <w:szCs w:val="28"/>
        </w:rPr>
      </w:pPr>
      <w:r>
        <w:rPr>
          <w:rFonts w:ascii="Times New Roman" w:hAnsi="Times New Roman"/>
          <w:sz w:val="28"/>
          <w:szCs w:val="28"/>
        </w:rPr>
        <w:lastRenderedPageBreak/>
        <w:t>Рис. 3.7</w:t>
      </w:r>
    </w:p>
    <w:p w:rsidR="00220738" w:rsidRDefault="00220738" w:rsidP="00220738">
      <w:pPr>
        <w:spacing w:after="0" w:line="360" w:lineRule="auto"/>
        <w:jc w:val="both"/>
        <w:rPr>
          <w:rFonts w:ascii="Times New Roman" w:hAnsi="Times New Roman" w:cs="Times New Roman"/>
        </w:rPr>
      </w:pPr>
      <w:r>
        <w:rPr>
          <w:noProof/>
          <w:lang w:eastAsia="ru-RU"/>
        </w:rPr>
        <w:drawing>
          <wp:inline distT="0" distB="0" distL="0" distR="0" wp14:anchorId="7D070F46" wp14:editId="6278A13D">
            <wp:extent cx="5947257" cy="2940710"/>
            <wp:effectExtent l="0" t="0" r="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r w:rsidRPr="00680686">
        <w:rPr>
          <w:rFonts w:ascii="Times New Roman" w:hAnsi="Times New Roman" w:cs="Times New Roman"/>
          <w:b/>
        </w:rPr>
        <w:t>*) Источник:</w:t>
      </w:r>
      <w:r w:rsidRPr="00680686">
        <w:rPr>
          <w:rFonts w:ascii="Times New Roman" w:hAnsi="Times New Roman" w:cs="Times New Roman"/>
        </w:rPr>
        <w:t xml:space="preserve"> отчетная форма 428 (отчет об исполнении консолидированного бюджета субъекта)</w:t>
      </w:r>
    </w:p>
    <w:p w:rsidR="00BB6477" w:rsidRDefault="00BB6477" w:rsidP="00220738">
      <w:pPr>
        <w:spacing w:after="0" w:line="360" w:lineRule="auto"/>
        <w:jc w:val="both"/>
        <w:rPr>
          <w:rFonts w:ascii="Times New Roman" w:hAnsi="Times New Roman"/>
          <w:sz w:val="28"/>
          <w:szCs w:val="28"/>
        </w:rPr>
      </w:pPr>
    </w:p>
    <w:p w:rsidR="00220738" w:rsidRPr="00220738" w:rsidRDefault="00561F11" w:rsidP="00561F11">
      <w:pPr>
        <w:spacing w:after="0" w:line="360" w:lineRule="auto"/>
        <w:jc w:val="both"/>
        <w:rPr>
          <w:rFonts w:ascii="Times New Roman" w:hAnsi="Times New Roman"/>
          <w:sz w:val="28"/>
          <w:szCs w:val="28"/>
        </w:rPr>
      </w:pPr>
      <w:r>
        <w:rPr>
          <w:rFonts w:ascii="Times New Roman" w:hAnsi="Times New Roman"/>
          <w:sz w:val="28"/>
          <w:szCs w:val="28"/>
        </w:rPr>
        <w:t xml:space="preserve">           </w:t>
      </w:r>
      <w:r w:rsidR="00220738" w:rsidRPr="00220738">
        <w:rPr>
          <w:rFonts w:ascii="Times New Roman" w:hAnsi="Times New Roman"/>
          <w:sz w:val="28"/>
          <w:szCs w:val="28"/>
        </w:rPr>
        <w:t>Неисполнение утвержденных бюджетных назначений по налоговым и неналоговым доходам в основном приходиться на следующие налоговые поступления:</w:t>
      </w:r>
    </w:p>
    <w:p w:rsidR="00220738" w:rsidRPr="00220738" w:rsidRDefault="00220738" w:rsidP="00220738">
      <w:pPr>
        <w:spacing w:after="0" w:line="360" w:lineRule="auto"/>
        <w:ind w:firstLine="709"/>
        <w:jc w:val="both"/>
        <w:rPr>
          <w:rFonts w:ascii="Times New Roman" w:hAnsi="Times New Roman"/>
          <w:sz w:val="28"/>
          <w:szCs w:val="28"/>
        </w:rPr>
      </w:pPr>
      <w:r w:rsidRPr="00220738">
        <w:rPr>
          <w:rFonts w:ascii="Times New Roman" w:hAnsi="Times New Roman"/>
          <w:sz w:val="28"/>
          <w:szCs w:val="28"/>
        </w:rPr>
        <w:t>-  налог на прибыль организаций - на –54,3%;</w:t>
      </w:r>
    </w:p>
    <w:p w:rsidR="00220738" w:rsidRPr="00220738" w:rsidRDefault="00220738" w:rsidP="00220738">
      <w:pPr>
        <w:spacing w:after="0" w:line="360" w:lineRule="auto"/>
        <w:ind w:firstLine="709"/>
        <w:jc w:val="both"/>
        <w:rPr>
          <w:rFonts w:ascii="Times New Roman" w:hAnsi="Times New Roman"/>
          <w:sz w:val="28"/>
          <w:szCs w:val="28"/>
        </w:rPr>
      </w:pPr>
      <w:r w:rsidRPr="00220738">
        <w:rPr>
          <w:rFonts w:ascii="Times New Roman" w:hAnsi="Times New Roman"/>
          <w:sz w:val="28"/>
          <w:szCs w:val="28"/>
        </w:rPr>
        <w:t>-  налог на доходы физических лиц - на –11,5%;</w:t>
      </w:r>
    </w:p>
    <w:p w:rsidR="00220738" w:rsidRPr="00220738" w:rsidRDefault="00220738" w:rsidP="00220738">
      <w:pPr>
        <w:spacing w:after="0" w:line="360" w:lineRule="auto"/>
        <w:ind w:firstLine="709"/>
        <w:jc w:val="both"/>
        <w:rPr>
          <w:rFonts w:ascii="Times New Roman" w:hAnsi="Times New Roman"/>
          <w:sz w:val="28"/>
          <w:szCs w:val="28"/>
        </w:rPr>
      </w:pPr>
      <w:r w:rsidRPr="00220738">
        <w:rPr>
          <w:rFonts w:ascii="Times New Roman" w:hAnsi="Times New Roman"/>
          <w:sz w:val="28"/>
          <w:szCs w:val="28"/>
        </w:rPr>
        <w:t>- акцизы по подакцизным товарам (продукции), производимым на территории Российской Федерации - на –6,4%.</w:t>
      </w:r>
    </w:p>
    <w:p w:rsidR="00220738" w:rsidRPr="00220738" w:rsidRDefault="00220738" w:rsidP="00220738">
      <w:pPr>
        <w:spacing w:after="0" w:line="360" w:lineRule="auto"/>
        <w:ind w:firstLine="709"/>
        <w:jc w:val="both"/>
        <w:rPr>
          <w:rFonts w:ascii="Times New Roman" w:hAnsi="Times New Roman"/>
          <w:sz w:val="28"/>
          <w:szCs w:val="28"/>
        </w:rPr>
      </w:pPr>
      <w:r w:rsidRPr="00220738">
        <w:rPr>
          <w:rFonts w:ascii="Times New Roman" w:hAnsi="Times New Roman"/>
          <w:sz w:val="28"/>
          <w:szCs w:val="28"/>
        </w:rPr>
        <w:t>Основными факторами, повлиявшими на неисполнения утвержденных бюджетных назначений по налогу на прибыль организаций стали снижение поступлений в республиканский бюджет налога на прибыль от крупнейших налогоплательщиков Российской Федерации, имеющих обособленные подразделения на территории Чеченской Республики, в том числе входящие в состав консолидированной группы налогоплательщиков, вследствие экономического кризиса, начавшегося в России в конце 2014 года.</w:t>
      </w:r>
    </w:p>
    <w:p w:rsidR="00220738" w:rsidRPr="00220738" w:rsidRDefault="00220738" w:rsidP="00220738">
      <w:pPr>
        <w:spacing w:after="0" w:line="360" w:lineRule="auto"/>
        <w:ind w:firstLine="709"/>
        <w:jc w:val="both"/>
        <w:rPr>
          <w:rFonts w:ascii="Times New Roman" w:hAnsi="Times New Roman"/>
          <w:sz w:val="28"/>
          <w:szCs w:val="28"/>
        </w:rPr>
      </w:pPr>
      <w:r w:rsidRPr="00220738">
        <w:rPr>
          <w:rFonts w:ascii="Times New Roman" w:hAnsi="Times New Roman"/>
          <w:sz w:val="28"/>
          <w:szCs w:val="28"/>
        </w:rPr>
        <w:t xml:space="preserve">Неисполнение утвержденных бюджетных назначений по налогу на доходы физических лиц произошло также, по причине кризиса, вследствие которого, по всей стране предприятиями и учреждениями реализовывались </w:t>
      </w:r>
      <w:r w:rsidRPr="00220738">
        <w:rPr>
          <w:rFonts w:ascii="Times New Roman" w:hAnsi="Times New Roman"/>
          <w:sz w:val="28"/>
          <w:szCs w:val="28"/>
        </w:rPr>
        <w:lastRenderedPageBreak/>
        <w:t>меры направленные на оптимизацию расходов, в том числе путем сокращения фонда оплаты труда.</w:t>
      </w:r>
    </w:p>
    <w:p w:rsidR="00EE488F" w:rsidRDefault="00220738" w:rsidP="00C06F53">
      <w:pPr>
        <w:spacing w:after="0" w:line="360" w:lineRule="auto"/>
        <w:ind w:firstLine="709"/>
        <w:jc w:val="both"/>
        <w:rPr>
          <w:rFonts w:ascii="Times New Roman" w:hAnsi="Times New Roman"/>
          <w:sz w:val="28"/>
          <w:szCs w:val="28"/>
        </w:rPr>
      </w:pPr>
      <w:r w:rsidRPr="00220738">
        <w:rPr>
          <w:rFonts w:ascii="Times New Roman" w:hAnsi="Times New Roman"/>
          <w:sz w:val="28"/>
          <w:szCs w:val="28"/>
        </w:rPr>
        <w:t xml:space="preserve">В то же время, по неналоговым доходам консолидированного бюджета Чеченской Республики на 2015 год, утвержденные бюджетные назначения были перевыполнены на 36,0%, или сверх утвержденных бюджетных назначений было получено 164 789,3 тыс. рублей, что было достигнуто в результате увеличения поступлений по всем видам неналоговых доходов из за повышения эффективности деятельности администраторов неналоговых доходов республиканского бюджета, в рамках реализации поручения Главы Чеченской Республики Р.А. Кадырова по увеличению налоговых и неналоговых доходов </w:t>
      </w:r>
      <w:r w:rsidR="00C06F53">
        <w:rPr>
          <w:rFonts w:ascii="Times New Roman" w:hAnsi="Times New Roman"/>
          <w:sz w:val="28"/>
          <w:szCs w:val="28"/>
        </w:rPr>
        <w:t xml:space="preserve">бюджета Чеченской Республики.  </w:t>
      </w:r>
    </w:p>
    <w:p w:rsidR="00EE488F" w:rsidRDefault="00EE488F" w:rsidP="00EE488F">
      <w:pPr>
        <w:spacing w:after="0" w:line="360" w:lineRule="auto"/>
        <w:ind w:firstLine="709"/>
        <w:jc w:val="right"/>
        <w:rPr>
          <w:rFonts w:ascii="Times New Roman" w:hAnsi="Times New Roman"/>
          <w:sz w:val="28"/>
          <w:szCs w:val="28"/>
        </w:rPr>
      </w:pPr>
      <w:r>
        <w:rPr>
          <w:rFonts w:ascii="Times New Roman" w:hAnsi="Times New Roman"/>
          <w:sz w:val="28"/>
          <w:szCs w:val="28"/>
        </w:rPr>
        <w:t>Рис. 3.8</w:t>
      </w:r>
    </w:p>
    <w:p w:rsidR="006C795F" w:rsidRDefault="006C795F" w:rsidP="006C795F">
      <w:pPr>
        <w:spacing w:after="0" w:line="360" w:lineRule="auto"/>
        <w:jc w:val="right"/>
        <w:rPr>
          <w:rFonts w:ascii="Times New Roman" w:hAnsi="Times New Roman"/>
          <w:sz w:val="28"/>
          <w:szCs w:val="28"/>
        </w:rPr>
      </w:pPr>
      <w:r>
        <w:rPr>
          <w:noProof/>
          <w:lang w:eastAsia="ru-RU"/>
        </w:rPr>
        <w:drawing>
          <wp:inline distT="0" distB="0" distL="0" distR="0" wp14:anchorId="683251FB" wp14:editId="1FF1BEE5">
            <wp:extent cx="5888736" cy="2713939"/>
            <wp:effectExtent l="0" t="0" r="17145" b="10795"/>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873CCF" w:rsidRDefault="00EE488F" w:rsidP="00EE488F">
      <w:pPr>
        <w:spacing w:after="0" w:line="360" w:lineRule="auto"/>
        <w:jc w:val="both"/>
        <w:rPr>
          <w:rFonts w:ascii="Times New Roman" w:hAnsi="Times New Roman" w:cs="Times New Roman"/>
        </w:rPr>
      </w:pPr>
      <w:r w:rsidRPr="00680686">
        <w:rPr>
          <w:rFonts w:ascii="Times New Roman" w:hAnsi="Times New Roman" w:cs="Times New Roman"/>
          <w:b/>
        </w:rPr>
        <w:t>*) Источник:</w:t>
      </w:r>
      <w:r w:rsidRPr="00680686">
        <w:rPr>
          <w:rFonts w:ascii="Times New Roman" w:hAnsi="Times New Roman" w:cs="Times New Roman"/>
        </w:rPr>
        <w:t xml:space="preserve"> отчетная форма 428 (отчет об исполнении консолидированного бюджета субъекта)</w:t>
      </w:r>
    </w:p>
    <w:p w:rsidR="00BB6477" w:rsidRPr="00220738" w:rsidRDefault="00BB6477" w:rsidP="00EE488F">
      <w:pPr>
        <w:spacing w:after="0" w:line="360" w:lineRule="auto"/>
        <w:jc w:val="both"/>
        <w:rPr>
          <w:rFonts w:ascii="Times New Roman" w:hAnsi="Times New Roman"/>
          <w:sz w:val="28"/>
          <w:szCs w:val="28"/>
        </w:rPr>
      </w:pPr>
    </w:p>
    <w:p w:rsidR="00C06F53" w:rsidRPr="00220738" w:rsidRDefault="00C06F53" w:rsidP="00C06F53">
      <w:pPr>
        <w:spacing w:after="0" w:line="360" w:lineRule="auto"/>
        <w:ind w:firstLine="709"/>
        <w:jc w:val="both"/>
        <w:rPr>
          <w:rFonts w:ascii="Times New Roman" w:hAnsi="Times New Roman"/>
          <w:sz w:val="28"/>
          <w:szCs w:val="28"/>
        </w:rPr>
      </w:pPr>
      <w:r w:rsidRPr="00220738">
        <w:rPr>
          <w:rFonts w:ascii="Times New Roman" w:hAnsi="Times New Roman"/>
          <w:sz w:val="28"/>
          <w:szCs w:val="28"/>
        </w:rPr>
        <w:t xml:space="preserve">Основными </w:t>
      </w:r>
      <w:proofErr w:type="spellStart"/>
      <w:r w:rsidRPr="00220738">
        <w:rPr>
          <w:rFonts w:ascii="Times New Roman" w:hAnsi="Times New Roman"/>
          <w:sz w:val="28"/>
          <w:szCs w:val="28"/>
        </w:rPr>
        <w:t>доходообразующими</w:t>
      </w:r>
      <w:proofErr w:type="spellEnd"/>
      <w:r w:rsidRPr="00220738">
        <w:rPr>
          <w:rFonts w:ascii="Times New Roman" w:hAnsi="Times New Roman"/>
          <w:sz w:val="28"/>
          <w:szCs w:val="28"/>
        </w:rPr>
        <w:t xml:space="preserve"> видами налоговых и неналоговых поступлений как и в предыдущие годы остаются</w:t>
      </w:r>
      <w:r>
        <w:rPr>
          <w:rFonts w:ascii="Times New Roman" w:hAnsi="Times New Roman"/>
          <w:sz w:val="28"/>
          <w:szCs w:val="28"/>
        </w:rPr>
        <w:t xml:space="preserve"> (см. рис. 3.8)</w:t>
      </w:r>
      <w:r w:rsidRPr="00220738">
        <w:rPr>
          <w:rFonts w:ascii="Times New Roman" w:hAnsi="Times New Roman"/>
          <w:sz w:val="28"/>
          <w:szCs w:val="28"/>
        </w:rPr>
        <w:t>:</w:t>
      </w:r>
    </w:p>
    <w:p w:rsidR="00C06F53" w:rsidRPr="00220738" w:rsidRDefault="00C06F53" w:rsidP="00C06F53">
      <w:pPr>
        <w:spacing w:after="0" w:line="360" w:lineRule="auto"/>
        <w:ind w:firstLine="709"/>
        <w:jc w:val="both"/>
        <w:rPr>
          <w:rFonts w:ascii="Times New Roman" w:hAnsi="Times New Roman"/>
          <w:sz w:val="28"/>
          <w:szCs w:val="28"/>
        </w:rPr>
      </w:pPr>
      <w:r w:rsidRPr="00220738">
        <w:rPr>
          <w:rFonts w:ascii="Times New Roman" w:hAnsi="Times New Roman"/>
          <w:sz w:val="28"/>
          <w:szCs w:val="28"/>
        </w:rPr>
        <w:t xml:space="preserve">- налог на прибыль организаций </w:t>
      </w:r>
      <w:r>
        <w:rPr>
          <w:rFonts w:ascii="Times New Roman" w:hAnsi="Times New Roman"/>
          <w:sz w:val="28"/>
          <w:szCs w:val="28"/>
        </w:rPr>
        <w:t>–</w:t>
      </w:r>
      <w:r w:rsidRPr="00220738">
        <w:rPr>
          <w:rFonts w:ascii="Times New Roman" w:hAnsi="Times New Roman"/>
          <w:sz w:val="28"/>
          <w:szCs w:val="28"/>
        </w:rPr>
        <w:t xml:space="preserve"> 235 121,1 тыс. рублей;</w:t>
      </w:r>
    </w:p>
    <w:p w:rsidR="00C06F53" w:rsidRPr="00220738" w:rsidRDefault="00C06F53" w:rsidP="00C06F53">
      <w:pPr>
        <w:spacing w:after="0" w:line="360" w:lineRule="auto"/>
        <w:ind w:firstLine="709"/>
        <w:jc w:val="both"/>
        <w:rPr>
          <w:rFonts w:ascii="Times New Roman" w:hAnsi="Times New Roman"/>
          <w:sz w:val="28"/>
          <w:szCs w:val="28"/>
        </w:rPr>
      </w:pPr>
      <w:r w:rsidRPr="00220738">
        <w:rPr>
          <w:rFonts w:ascii="Times New Roman" w:hAnsi="Times New Roman"/>
          <w:sz w:val="28"/>
          <w:szCs w:val="28"/>
        </w:rPr>
        <w:t xml:space="preserve">- налог на доходы физических лиц </w:t>
      </w:r>
      <w:r>
        <w:rPr>
          <w:rFonts w:ascii="Times New Roman" w:hAnsi="Times New Roman"/>
          <w:sz w:val="28"/>
          <w:szCs w:val="28"/>
        </w:rPr>
        <w:t xml:space="preserve">– </w:t>
      </w:r>
      <w:r w:rsidRPr="00220738">
        <w:rPr>
          <w:rFonts w:ascii="Times New Roman" w:hAnsi="Times New Roman"/>
          <w:sz w:val="28"/>
          <w:szCs w:val="28"/>
        </w:rPr>
        <w:t>8 391 948,6 тыс. рублей;</w:t>
      </w:r>
    </w:p>
    <w:p w:rsidR="00C06F53" w:rsidRDefault="00C06F53" w:rsidP="00C06F53">
      <w:pPr>
        <w:spacing w:after="0" w:line="360" w:lineRule="auto"/>
        <w:ind w:firstLine="709"/>
        <w:jc w:val="both"/>
        <w:rPr>
          <w:rFonts w:ascii="Times New Roman" w:hAnsi="Times New Roman"/>
          <w:sz w:val="28"/>
          <w:szCs w:val="28"/>
        </w:rPr>
      </w:pPr>
      <w:r w:rsidRPr="00220738">
        <w:rPr>
          <w:rFonts w:ascii="Times New Roman" w:hAnsi="Times New Roman"/>
          <w:sz w:val="28"/>
          <w:szCs w:val="28"/>
        </w:rPr>
        <w:t xml:space="preserve">- </w:t>
      </w:r>
      <w:r w:rsidRPr="009C4FD7">
        <w:rPr>
          <w:rFonts w:ascii="Times New Roman" w:hAnsi="Times New Roman"/>
          <w:sz w:val="28"/>
          <w:szCs w:val="28"/>
        </w:rPr>
        <w:t>налоги на товары (работы, услуги), реализуемые на территории Российской Федерации</w:t>
      </w:r>
      <w:r w:rsidRPr="00220738">
        <w:rPr>
          <w:rFonts w:ascii="Times New Roman" w:hAnsi="Times New Roman"/>
          <w:sz w:val="28"/>
          <w:szCs w:val="28"/>
        </w:rPr>
        <w:tab/>
        <w:t xml:space="preserve"> </w:t>
      </w:r>
      <w:r>
        <w:rPr>
          <w:rFonts w:ascii="Times New Roman" w:hAnsi="Times New Roman"/>
          <w:sz w:val="28"/>
          <w:szCs w:val="28"/>
        </w:rPr>
        <w:t>–</w:t>
      </w:r>
      <w:r w:rsidRPr="00220738">
        <w:rPr>
          <w:rFonts w:ascii="Times New Roman" w:hAnsi="Times New Roman"/>
          <w:sz w:val="28"/>
          <w:szCs w:val="28"/>
        </w:rPr>
        <w:t xml:space="preserve"> 1 796 311,6 тыс. рублей;</w:t>
      </w:r>
      <w:r w:rsidRPr="001C0638">
        <w:rPr>
          <w:rFonts w:ascii="Times New Roman" w:hAnsi="Times New Roman"/>
          <w:sz w:val="28"/>
          <w:szCs w:val="28"/>
        </w:rPr>
        <w:t xml:space="preserve"> </w:t>
      </w:r>
    </w:p>
    <w:p w:rsidR="00C06F53" w:rsidRPr="00220738" w:rsidRDefault="00C06F53" w:rsidP="00C06F53">
      <w:pPr>
        <w:spacing w:after="0" w:line="360" w:lineRule="auto"/>
        <w:ind w:firstLine="709"/>
        <w:jc w:val="both"/>
        <w:rPr>
          <w:rFonts w:ascii="Times New Roman" w:hAnsi="Times New Roman"/>
          <w:sz w:val="28"/>
          <w:szCs w:val="28"/>
        </w:rPr>
      </w:pPr>
      <w:r>
        <w:rPr>
          <w:rFonts w:ascii="Times New Roman" w:hAnsi="Times New Roman"/>
          <w:sz w:val="28"/>
          <w:szCs w:val="28"/>
        </w:rPr>
        <w:t xml:space="preserve">- </w:t>
      </w:r>
      <w:r w:rsidRPr="001C0638">
        <w:rPr>
          <w:rFonts w:ascii="Times New Roman" w:hAnsi="Times New Roman"/>
          <w:sz w:val="28"/>
          <w:szCs w:val="28"/>
        </w:rPr>
        <w:t>налоги на совокупный доход</w:t>
      </w:r>
      <w:r>
        <w:rPr>
          <w:rFonts w:ascii="Times New Roman" w:hAnsi="Times New Roman"/>
          <w:sz w:val="28"/>
          <w:szCs w:val="28"/>
        </w:rPr>
        <w:t xml:space="preserve"> – </w:t>
      </w:r>
      <w:r w:rsidRPr="001C0638">
        <w:rPr>
          <w:rFonts w:ascii="Times New Roman" w:hAnsi="Times New Roman"/>
          <w:sz w:val="28"/>
          <w:szCs w:val="28"/>
        </w:rPr>
        <w:t>135</w:t>
      </w:r>
      <w:r>
        <w:rPr>
          <w:rFonts w:ascii="Times New Roman" w:hAnsi="Times New Roman"/>
          <w:sz w:val="28"/>
          <w:szCs w:val="28"/>
        </w:rPr>
        <w:t xml:space="preserve"> </w:t>
      </w:r>
      <w:r w:rsidRPr="001C0638">
        <w:rPr>
          <w:rFonts w:ascii="Times New Roman" w:hAnsi="Times New Roman"/>
          <w:sz w:val="28"/>
          <w:szCs w:val="28"/>
        </w:rPr>
        <w:t>042,2</w:t>
      </w:r>
      <w:r>
        <w:rPr>
          <w:rFonts w:ascii="Times New Roman" w:hAnsi="Times New Roman"/>
          <w:sz w:val="28"/>
          <w:szCs w:val="28"/>
        </w:rPr>
        <w:t xml:space="preserve"> </w:t>
      </w:r>
      <w:r w:rsidRPr="00220738">
        <w:rPr>
          <w:rFonts w:ascii="Times New Roman" w:hAnsi="Times New Roman"/>
          <w:sz w:val="28"/>
          <w:szCs w:val="28"/>
        </w:rPr>
        <w:t>тыс. рублей</w:t>
      </w:r>
      <w:r>
        <w:rPr>
          <w:rFonts w:ascii="Times New Roman" w:hAnsi="Times New Roman"/>
          <w:sz w:val="28"/>
          <w:szCs w:val="28"/>
        </w:rPr>
        <w:t>;</w:t>
      </w:r>
    </w:p>
    <w:p w:rsidR="00C06F53" w:rsidRDefault="00C06F53" w:rsidP="00C06F53">
      <w:pPr>
        <w:spacing w:after="0" w:line="360" w:lineRule="auto"/>
        <w:ind w:firstLine="709"/>
        <w:jc w:val="both"/>
        <w:rPr>
          <w:rFonts w:ascii="Times New Roman" w:hAnsi="Times New Roman"/>
          <w:sz w:val="28"/>
          <w:szCs w:val="28"/>
        </w:rPr>
      </w:pPr>
      <w:r w:rsidRPr="00220738">
        <w:rPr>
          <w:rFonts w:ascii="Times New Roman" w:hAnsi="Times New Roman"/>
          <w:sz w:val="28"/>
          <w:szCs w:val="28"/>
        </w:rPr>
        <w:lastRenderedPageBreak/>
        <w:t xml:space="preserve">- налог на имущество </w:t>
      </w:r>
      <w:r>
        <w:rPr>
          <w:rFonts w:ascii="Times New Roman" w:hAnsi="Times New Roman"/>
          <w:sz w:val="28"/>
          <w:szCs w:val="28"/>
        </w:rPr>
        <w:t>–</w:t>
      </w:r>
      <w:r w:rsidRPr="00220738">
        <w:rPr>
          <w:rFonts w:ascii="Times New Roman" w:hAnsi="Times New Roman"/>
          <w:sz w:val="28"/>
          <w:szCs w:val="28"/>
        </w:rPr>
        <w:t xml:space="preserve"> </w:t>
      </w:r>
      <w:r w:rsidRPr="009C4FD7">
        <w:rPr>
          <w:rFonts w:ascii="Times New Roman" w:hAnsi="Times New Roman"/>
          <w:sz w:val="28"/>
          <w:szCs w:val="28"/>
        </w:rPr>
        <w:t>1</w:t>
      </w:r>
      <w:r>
        <w:rPr>
          <w:rFonts w:ascii="Times New Roman" w:hAnsi="Times New Roman"/>
          <w:sz w:val="28"/>
          <w:szCs w:val="28"/>
        </w:rPr>
        <w:t> </w:t>
      </w:r>
      <w:r w:rsidRPr="009C4FD7">
        <w:rPr>
          <w:rFonts w:ascii="Times New Roman" w:hAnsi="Times New Roman"/>
          <w:sz w:val="28"/>
          <w:szCs w:val="28"/>
        </w:rPr>
        <w:t>041</w:t>
      </w:r>
      <w:r>
        <w:rPr>
          <w:rFonts w:ascii="Times New Roman" w:hAnsi="Times New Roman"/>
          <w:sz w:val="28"/>
          <w:szCs w:val="28"/>
        </w:rPr>
        <w:t xml:space="preserve"> </w:t>
      </w:r>
      <w:r w:rsidRPr="009C4FD7">
        <w:rPr>
          <w:rFonts w:ascii="Times New Roman" w:hAnsi="Times New Roman"/>
          <w:sz w:val="28"/>
          <w:szCs w:val="28"/>
        </w:rPr>
        <w:t>881,9</w:t>
      </w:r>
      <w:r w:rsidRPr="00220738">
        <w:rPr>
          <w:rFonts w:ascii="Times New Roman" w:hAnsi="Times New Roman"/>
          <w:sz w:val="28"/>
          <w:szCs w:val="28"/>
        </w:rPr>
        <w:t xml:space="preserve"> тыс. рублей</w:t>
      </w:r>
      <w:r>
        <w:rPr>
          <w:rFonts w:ascii="Times New Roman" w:hAnsi="Times New Roman"/>
          <w:sz w:val="28"/>
          <w:szCs w:val="28"/>
        </w:rPr>
        <w:t>;</w:t>
      </w:r>
    </w:p>
    <w:p w:rsidR="00C06F53" w:rsidRDefault="00C06F53" w:rsidP="00C06F53">
      <w:pPr>
        <w:spacing w:after="0" w:line="360" w:lineRule="auto"/>
        <w:ind w:firstLine="709"/>
        <w:jc w:val="both"/>
        <w:rPr>
          <w:rFonts w:ascii="Times New Roman" w:hAnsi="Times New Roman"/>
          <w:sz w:val="28"/>
          <w:szCs w:val="28"/>
        </w:rPr>
      </w:pPr>
      <w:r>
        <w:rPr>
          <w:rFonts w:ascii="Times New Roman" w:hAnsi="Times New Roman"/>
          <w:sz w:val="28"/>
          <w:szCs w:val="28"/>
        </w:rPr>
        <w:t xml:space="preserve">- </w:t>
      </w:r>
      <w:r w:rsidRPr="001C0638">
        <w:rPr>
          <w:rFonts w:ascii="Times New Roman" w:hAnsi="Times New Roman"/>
          <w:sz w:val="28"/>
          <w:szCs w:val="28"/>
        </w:rPr>
        <w:t>доходы от использования имущества, находящегося в государственной и муниципальной собственности</w:t>
      </w:r>
      <w:r>
        <w:rPr>
          <w:rFonts w:ascii="Times New Roman" w:hAnsi="Times New Roman"/>
          <w:sz w:val="28"/>
          <w:szCs w:val="28"/>
        </w:rPr>
        <w:t xml:space="preserve"> – </w:t>
      </w:r>
      <w:r w:rsidRPr="001C0638">
        <w:rPr>
          <w:rFonts w:ascii="Times New Roman" w:hAnsi="Times New Roman"/>
          <w:sz w:val="28"/>
          <w:szCs w:val="28"/>
        </w:rPr>
        <w:t>206</w:t>
      </w:r>
      <w:r>
        <w:rPr>
          <w:rFonts w:ascii="Times New Roman" w:hAnsi="Times New Roman"/>
          <w:sz w:val="28"/>
          <w:szCs w:val="28"/>
        </w:rPr>
        <w:t xml:space="preserve"> </w:t>
      </w:r>
      <w:r w:rsidRPr="001C0638">
        <w:rPr>
          <w:rFonts w:ascii="Times New Roman" w:hAnsi="Times New Roman"/>
          <w:sz w:val="28"/>
          <w:szCs w:val="28"/>
        </w:rPr>
        <w:t>480,</w:t>
      </w:r>
      <w:r>
        <w:rPr>
          <w:rFonts w:ascii="Times New Roman" w:hAnsi="Times New Roman"/>
          <w:sz w:val="28"/>
          <w:szCs w:val="28"/>
        </w:rPr>
        <w:t xml:space="preserve">7 </w:t>
      </w:r>
      <w:r w:rsidRPr="00220738">
        <w:rPr>
          <w:rFonts w:ascii="Times New Roman" w:hAnsi="Times New Roman"/>
          <w:sz w:val="28"/>
          <w:szCs w:val="28"/>
        </w:rPr>
        <w:t>тыс. рублей</w:t>
      </w:r>
      <w:r>
        <w:rPr>
          <w:rFonts w:ascii="Times New Roman" w:hAnsi="Times New Roman"/>
          <w:sz w:val="28"/>
          <w:szCs w:val="28"/>
        </w:rPr>
        <w:t>;</w:t>
      </w:r>
    </w:p>
    <w:p w:rsidR="00746DCB" w:rsidRDefault="00C06F53" w:rsidP="00C06F53">
      <w:pPr>
        <w:spacing w:after="0" w:line="360" w:lineRule="auto"/>
        <w:ind w:firstLine="709"/>
        <w:jc w:val="both"/>
        <w:rPr>
          <w:rFonts w:ascii="Times New Roman" w:hAnsi="Times New Roman"/>
          <w:sz w:val="28"/>
          <w:szCs w:val="28"/>
        </w:rPr>
      </w:pPr>
      <w:r>
        <w:rPr>
          <w:rFonts w:ascii="Times New Roman" w:hAnsi="Times New Roman"/>
          <w:sz w:val="28"/>
          <w:szCs w:val="28"/>
        </w:rPr>
        <w:t xml:space="preserve">- </w:t>
      </w:r>
      <w:r w:rsidRPr="001C0638">
        <w:rPr>
          <w:rFonts w:ascii="Times New Roman" w:hAnsi="Times New Roman"/>
          <w:sz w:val="28"/>
          <w:szCs w:val="28"/>
        </w:rPr>
        <w:t>доходы от продажи материальных и нематериальных активов</w:t>
      </w:r>
      <w:r>
        <w:rPr>
          <w:rFonts w:ascii="Times New Roman" w:hAnsi="Times New Roman"/>
          <w:sz w:val="28"/>
          <w:szCs w:val="28"/>
        </w:rPr>
        <w:t xml:space="preserve"> – </w:t>
      </w:r>
      <w:r w:rsidRPr="001C0638">
        <w:rPr>
          <w:rFonts w:ascii="Times New Roman" w:hAnsi="Times New Roman"/>
          <w:sz w:val="28"/>
          <w:szCs w:val="28"/>
        </w:rPr>
        <w:t>184</w:t>
      </w:r>
      <w:r>
        <w:rPr>
          <w:rFonts w:ascii="Times New Roman" w:hAnsi="Times New Roman"/>
          <w:sz w:val="28"/>
          <w:szCs w:val="28"/>
        </w:rPr>
        <w:t> </w:t>
      </w:r>
      <w:r w:rsidRPr="001C0638">
        <w:rPr>
          <w:rFonts w:ascii="Times New Roman" w:hAnsi="Times New Roman"/>
          <w:sz w:val="28"/>
          <w:szCs w:val="28"/>
        </w:rPr>
        <w:t>581,3</w:t>
      </w:r>
      <w:r>
        <w:rPr>
          <w:rFonts w:ascii="Times New Roman" w:hAnsi="Times New Roman"/>
          <w:sz w:val="28"/>
          <w:szCs w:val="28"/>
        </w:rPr>
        <w:t xml:space="preserve"> </w:t>
      </w:r>
      <w:r w:rsidRPr="00220738">
        <w:rPr>
          <w:rFonts w:ascii="Times New Roman" w:hAnsi="Times New Roman"/>
          <w:sz w:val="28"/>
          <w:szCs w:val="28"/>
        </w:rPr>
        <w:t>тыс. рублей</w:t>
      </w:r>
      <w:r>
        <w:rPr>
          <w:rFonts w:ascii="Times New Roman" w:hAnsi="Times New Roman"/>
          <w:sz w:val="28"/>
          <w:szCs w:val="28"/>
        </w:rPr>
        <w:t>.</w:t>
      </w:r>
    </w:p>
    <w:p w:rsidR="006C795F" w:rsidRDefault="00220738" w:rsidP="008A7BF0">
      <w:pPr>
        <w:spacing w:after="0" w:line="360" w:lineRule="auto"/>
        <w:ind w:firstLine="709"/>
        <w:jc w:val="both"/>
        <w:rPr>
          <w:rFonts w:ascii="Times New Roman" w:hAnsi="Times New Roman"/>
          <w:sz w:val="28"/>
          <w:szCs w:val="28"/>
        </w:rPr>
      </w:pPr>
      <w:r w:rsidRPr="00220738">
        <w:rPr>
          <w:rFonts w:ascii="Times New Roman" w:hAnsi="Times New Roman"/>
          <w:sz w:val="28"/>
          <w:szCs w:val="28"/>
        </w:rPr>
        <w:t xml:space="preserve">На эти налоги в совокупности приходиться </w:t>
      </w:r>
      <w:r w:rsidR="00EE488F">
        <w:rPr>
          <w:rFonts w:ascii="Times New Roman" w:hAnsi="Times New Roman"/>
          <w:sz w:val="28"/>
          <w:szCs w:val="28"/>
        </w:rPr>
        <w:t>97,6</w:t>
      </w:r>
      <w:r w:rsidRPr="00220738">
        <w:rPr>
          <w:rFonts w:ascii="Times New Roman" w:hAnsi="Times New Roman"/>
          <w:sz w:val="28"/>
          <w:szCs w:val="28"/>
        </w:rPr>
        <w:t>% от всей суммы поступлений налоговых и неналоговых доходов консолидированного бюджета Чеченской Республики за 2015 год</w:t>
      </w:r>
      <w:r w:rsidR="006C795F">
        <w:rPr>
          <w:rFonts w:ascii="Times New Roman" w:hAnsi="Times New Roman"/>
          <w:sz w:val="28"/>
          <w:szCs w:val="28"/>
        </w:rPr>
        <w:t xml:space="preserve"> (см. рис. 3.9)</w:t>
      </w:r>
      <w:r w:rsidRPr="00220738">
        <w:rPr>
          <w:rFonts w:ascii="Times New Roman" w:hAnsi="Times New Roman"/>
          <w:sz w:val="28"/>
          <w:szCs w:val="28"/>
        </w:rPr>
        <w:t>.</w:t>
      </w:r>
    </w:p>
    <w:p w:rsidR="006C795F" w:rsidRPr="00BB6477" w:rsidRDefault="006C795F" w:rsidP="006C795F">
      <w:pPr>
        <w:spacing w:after="0" w:line="360" w:lineRule="auto"/>
        <w:ind w:firstLine="709"/>
        <w:jc w:val="right"/>
        <w:rPr>
          <w:rFonts w:ascii="Times New Roman" w:hAnsi="Times New Roman"/>
          <w:sz w:val="28"/>
          <w:szCs w:val="28"/>
        </w:rPr>
      </w:pPr>
      <w:r w:rsidRPr="00BB6477">
        <w:rPr>
          <w:rFonts w:ascii="Times New Roman" w:hAnsi="Times New Roman"/>
          <w:sz w:val="28"/>
          <w:szCs w:val="28"/>
        </w:rPr>
        <w:t>Рис. 3.9</w:t>
      </w:r>
    </w:p>
    <w:p w:rsidR="006C795F" w:rsidRDefault="006C795F" w:rsidP="006C795F">
      <w:pPr>
        <w:spacing w:after="0" w:line="360" w:lineRule="auto"/>
        <w:jc w:val="both"/>
        <w:rPr>
          <w:rFonts w:ascii="Times New Roman" w:hAnsi="Times New Roman" w:cs="Times New Roman"/>
        </w:rPr>
      </w:pPr>
      <w:r>
        <w:rPr>
          <w:noProof/>
          <w:lang w:eastAsia="ru-RU"/>
        </w:rPr>
        <w:drawing>
          <wp:inline distT="0" distB="0" distL="0" distR="0" wp14:anchorId="64F9425D" wp14:editId="4973CBDE">
            <wp:extent cx="5896051" cy="3386937"/>
            <wp:effectExtent l="0" t="0" r="0" b="4445"/>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r w:rsidRPr="00680686">
        <w:rPr>
          <w:rFonts w:ascii="Times New Roman" w:hAnsi="Times New Roman" w:cs="Times New Roman"/>
          <w:b/>
        </w:rPr>
        <w:t>*) Источник:</w:t>
      </w:r>
      <w:r w:rsidRPr="00680686">
        <w:rPr>
          <w:rFonts w:ascii="Times New Roman" w:hAnsi="Times New Roman" w:cs="Times New Roman"/>
        </w:rPr>
        <w:t xml:space="preserve"> отчетная форма 428 (отчет об исполнении консолидированного бюджета субъекта)</w:t>
      </w:r>
    </w:p>
    <w:p w:rsidR="00BB6477" w:rsidRDefault="00BB6477" w:rsidP="006C795F">
      <w:pPr>
        <w:spacing w:after="0" w:line="360" w:lineRule="auto"/>
        <w:jc w:val="both"/>
        <w:rPr>
          <w:rFonts w:ascii="Times New Roman" w:hAnsi="Times New Roman"/>
          <w:sz w:val="28"/>
          <w:szCs w:val="28"/>
        </w:rPr>
      </w:pPr>
    </w:p>
    <w:p w:rsidR="00EE488F" w:rsidRPr="00EE488F" w:rsidRDefault="00EE488F" w:rsidP="00EE488F">
      <w:pPr>
        <w:spacing w:after="0" w:line="360" w:lineRule="auto"/>
        <w:ind w:firstLine="709"/>
        <w:jc w:val="both"/>
        <w:rPr>
          <w:rFonts w:ascii="Times New Roman" w:hAnsi="Times New Roman"/>
          <w:sz w:val="28"/>
          <w:szCs w:val="28"/>
        </w:rPr>
      </w:pPr>
      <w:r w:rsidRPr="00EE488F">
        <w:rPr>
          <w:rFonts w:ascii="Times New Roman" w:hAnsi="Times New Roman"/>
          <w:sz w:val="28"/>
          <w:szCs w:val="28"/>
        </w:rPr>
        <w:t>В 2015 году в Чеченской Республике, в рамках исполнения поручения Главы Чеченской Республики Р.А. Кадырова о необходимости увеличения поступлений налоговых и неналоговых доходов консолидированного бюджета Чеченской Республики</w:t>
      </w:r>
      <w:r w:rsidR="003002E2">
        <w:rPr>
          <w:rFonts w:ascii="Times New Roman" w:hAnsi="Times New Roman"/>
          <w:sz w:val="28"/>
          <w:szCs w:val="28"/>
        </w:rPr>
        <w:t>,</w:t>
      </w:r>
      <w:r w:rsidRPr="00EE488F">
        <w:rPr>
          <w:rFonts w:ascii="Times New Roman" w:hAnsi="Times New Roman"/>
          <w:sz w:val="28"/>
          <w:szCs w:val="28"/>
        </w:rPr>
        <w:t xml:space="preserve"> в соответствии с распоряжением Правительства Чеченской Республики</w:t>
      </w:r>
      <w:r>
        <w:rPr>
          <w:rFonts w:ascii="Times New Roman" w:hAnsi="Times New Roman"/>
          <w:sz w:val="28"/>
          <w:szCs w:val="28"/>
        </w:rPr>
        <w:t xml:space="preserve"> от 1 июля 2014 года №175-р «Об </w:t>
      </w:r>
      <w:r w:rsidRPr="00EE488F">
        <w:rPr>
          <w:rFonts w:ascii="Times New Roman" w:hAnsi="Times New Roman"/>
          <w:sz w:val="28"/>
          <w:szCs w:val="28"/>
        </w:rPr>
        <w:t xml:space="preserve">утверждении Плана мероприятий по увеличению налоговых и неналоговых доходов и оптимизации расходов консолидированного бюджета Чеченской Республики на 2013-2017 годы» и распоряжением Правительства </w:t>
      </w:r>
      <w:r w:rsidRPr="00EE488F">
        <w:rPr>
          <w:rFonts w:ascii="Times New Roman" w:hAnsi="Times New Roman"/>
          <w:sz w:val="28"/>
          <w:szCs w:val="28"/>
        </w:rPr>
        <w:lastRenderedPageBreak/>
        <w:t xml:space="preserve">Чеченской Республики от 23 октября 2015 г. №255-р «Об утверждении плана мероприятий по повышению эффективности использования бюджетных средств и увеличению поступлений налоговых и неналоговых доходов бюджета Чеченской Республики на 2015-2017 годы» реализовывались мероприятия по повышению эффективности использования бюджетных расходов и увеличению поступлений налоговых и неналоговых доходов бюджета Чеченской Республики. </w:t>
      </w:r>
    </w:p>
    <w:p w:rsidR="00EE488F" w:rsidRPr="00EE488F" w:rsidRDefault="00EE488F" w:rsidP="00EE488F">
      <w:pPr>
        <w:spacing w:after="0" w:line="360" w:lineRule="auto"/>
        <w:ind w:firstLine="709"/>
        <w:jc w:val="both"/>
        <w:rPr>
          <w:rFonts w:ascii="Times New Roman" w:hAnsi="Times New Roman"/>
          <w:sz w:val="28"/>
          <w:szCs w:val="28"/>
        </w:rPr>
      </w:pPr>
      <w:r w:rsidRPr="00EE488F">
        <w:rPr>
          <w:rFonts w:ascii="Times New Roman" w:hAnsi="Times New Roman"/>
          <w:sz w:val="28"/>
          <w:szCs w:val="28"/>
        </w:rPr>
        <w:t>Одними из реализованных в 2015 году мероприятий, направленных на увеличение налоговых и неналоговых доходов консолидированного бюджета Чеченской Республики было принятие Зак</w:t>
      </w:r>
      <w:r>
        <w:rPr>
          <w:rFonts w:ascii="Times New Roman" w:hAnsi="Times New Roman"/>
          <w:sz w:val="28"/>
          <w:szCs w:val="28"/>
        </w:rPr>
        <w:t>онов Чеченской Республики от 22 </w:t>
      </w:r>
      <w:r w:rsidRPr="00EE488F">
        <w:rPr>
          <w:rFonts w:ascii="Times New Roman" w:hAnsi="Times New Roman"/>
          <w:sz w:val="28"/>
          <w:szCs w:val="28"/>
        </w:rPr>
        <w:t xml:space="preserve">октября 2015 года №37-РЗ «О внесении изменений в статьи 2 и 3 Закона Чеченской Республики «О налоге на имущество организаций» и от 13 ноября 2015 года №44-РЗ «О внесении изменения в статью 9 Закона Чеченской Республики «О транспортном налоге в Чеченской Республике», предусматривающие повышение действующих ставок налогов и отмену части установленных Законами налоговых льгот.   </w:t>
      </w:r>
    </w:p>
    <w:p w:rsidR="00EE488F" w:rsidRPr="00EE488F" w:rsidRDefault="003002E2" w:rsidP="00EE488F">
      <w:pPr>
        <w:spacing w:after="0" w:line="360" w:lineRule="auto"/>
        <w:ind w:firstLine="709"/>
        <w:jc w:val="both"/>
        <w:rPr>
          <w:rFonts w:ascii="Times New Roman" w:hAnsi="Times New Roman"/>
          <w:sz w:val="28"/>
          <w:szCs w:val="28"/>
        </w:rPr>
      </w:pPr>
      <w:r>
        <w:rPr>
          <w:rFonts w:ascii="Times New Roman" w:hAnsi="Times New Roman"/>
          <w:sz w:val="28"/>
          <w:szCs w:val="28"/>
        </w:rPr>
        <w:t xml:space="preserve">Также, в 2015 году активно </w:t>
      </w:r>
      <w:r w:rsidR="00EE488F" w:rsidRPr="00EE488F">
        <w:rPr>
          <w:rFonts w:ascii="Times New Roman" w:hAnsi="Times New Roman"/>
          <w:sz w:val="28"/>
          <w:szCs w:val="28"/>
        </w:rPr>
        <w:t xml:space="preserve">была продолжена работа по актуализации сведений об объектах налогообложения местных налогов и работа по государственной регистрации прав объектов недвижимости, принадлежащих физическим лицам, </w:t>
      </w:r>
      <w:r>
        <w:rPr>
          <w:rFonts w:ascii="Times New Roman" w:hAnsi="Times New Roman"/>
          <w:sz w:val="28"/>
          <w:szCs w:val="28"/>
        </w:rPr>
        <w:t>при</w:t>
      </w:r>
      <w:r w:rsidR="00EE488F" w:rsidRPr="00EE488F">
        <w:rPr>
          <w:rFonts w:ascii="Times New Roman" w:hAnsi="Times New Roman"/>
          <w:sz w:val="28"/>
          <w:szCs w:val="28"/>
        </w:rPr>
        <w:t xml:space="preserve"> </w:t>
      </w:r>
      <w:r>
        <w:rPr>
          <w:rFonts w:ascii="Times New Roman" w:hAnsi="Times New Roman"/>
          <w:sz w:val="28"/>
          <w:szCs w:val="28"/>
        </w:rPr>
        <w:t xml:space="preserve">проведении </w:t>
      </w:r>
      <w:r w:rsidR="00EE488F" w:rsidRPr="00EE488F">
        <w:rPr>
          <w:rFonts w:ascii="Times New Roman" w:hAnsi="Times New Roman"/>
          <w:sz w:val="28"/>
          <w:szCs w:val="28"/>
        </w:rPr>
        <w:t>которо</w:t>
      </w:r>
      <w:r>
        <w:rPr>
          <w:rFonts w:ascii="Times New Roman" w:hAnsi="Times New Roman"/>
          <w:sz w:val="28"/>
          <w:szCs w:val="28"/>
        </w:rPr>
        <w:t>й</w:t>
      </w:r>
      <w:r w:rsidR="00EE488F" w:rsidRPr="00EE488F">
        <w:rPr>
          <w:rFonts w:ascii="Times New Roman" w:hAnsi="Times New Roman"/>
          <w:sz w:val="28"/>
          <w:szCs w:val="28"/>
        </w:rPr>
        <w:t xml:space="preserve"> основная нагрузка приходилась на сотрудников Администрации Главы и Правительства Чеченской Республики. </w:t>
      </w:r>
    </w:p>
    <w:p w:rsidR="00EE488F" w:rsidRPr="00EE488F" w:rsidRDefault="00EE488F" w:rsidP="00EE488F">
      <w:pPr>
        <w:spacing w:after="0" w:line="360" w:lineRule="auto"/>
        <w:ind w:firstLine="709"/>
        <w:jc w:val="both"/>
        <w:rPr>
          <w:rFonts w:ascii="Times New Roman" w:hAnsi="Times New Roman"/>
          <w:sz w:val="28"/>
          <w:szCs w:val="28"/>
        </w:rPr>
      </w:pPr>
      <w:r w:rsidRPr="00EE488F">
        <w:rPr>
          <w:rFonts w:ascii="Times New Roman" w:hAnsi="Times New Roman"/>
          <w:sz w:val="28"/>
          <w:szCs w:val="28"/>
        </w:rPr>
        <w:t>В целях обеспечения увеличения налоговых поступлений консолидированного бюджета Чеченской Республики по итогам проведенной работы, в 2015 году был разработан и приня</w:t>
      </w:r>
      <w:r w:rsidR="006C795F">
        <w:rPr>
          <w:rFonts w:ascii="Times New Roman" w:hAnsi="Times New Roman"/>
          <w:sz w:val="28"/>
          <w:szCs w:val="28"/>
        </w:rPr>
        <w:t>т Закон Чеченской Республики от </w:t>
      </w:r>
      <w:r w:rsidRPr="00EE488F">
        <w:rPr>
          <w:rFonts w:ascii="Times New Roman" w:hAnsi="Times New Roman"/>
          <w:sz w:val="28"/>
          <w:szCs w:val="28"/>
        </w:rPr>
        <w:t xml:space="preserve">27 ноября 2015 года №48-РЗ «Об установлении единой даты начала применения на территории Чеченской Республики порядка определения налоговой базы по налогу на имущество физических лиц исходя из кадастровой стоимости объектов налогообложения»,  в соответствии с которым с 1 января 2016 года налог на имущество физических лиц будет </w:t>
      </w:r>
      <w:r w:rsidRPr="00EE488F">
        <w:rPr>
          <w:rFonts w:ascii="Times New Roman" w:hAnsi="Times New Roman"/>
          <w:sz w:val="28"/>
          <w:szCs w:val="28"/>
        </w:rPr>
        <w:lastRenderedPageBreak/>
        <w:t xml:space="preserve">исчисляться и уплачиваться исходя из кадастровой стоимости объектов налогообложения. </w:t>
      </w:r>
    </w:p>
    <w:p w:rsidR="00EE488F" w:rsidRPr="00EE488F" w:rsidRDefault="00EE488F" w:rsidP="00EE488F">
      <w:pPr>
        <w:spacing w:after="0" w:line="360" w:lineRule="auto"/>
        <w:ind w:firstLine="709"/>
        <w:jc w:val="both"/>
        <w:rPr>
          <w:rFonts w:ascii="Times New Roman" w:hAnsi="Times New Roman"/>
          <w:sz w:val="28"/>
          <w:szCs w:val="28"/>
        </w:rPr>
      </w:pPr>
      <w:r w:rsidRPr="00EE488F">
        <w:rPr>
          <w:rFonts w:ascii="Times New Roman" w:hAnsi="Times New Roman"/>
          <w:sz w:val="28"/>
          <w:szCs w:val="28"/>
        </w:rPr>
        <w:t>Принятие указанного Закона Чеченской Республики</w:t>
      </w:r>
      <w:r w:rsidR="003002E2">
        <w:rPr>
          <w:rFonts w:ascii="Times New Roman" w:hAnsi="Times New Roman"/>
          <w:sz w:val="28"/>
          <w:szCs w:val="28"/>
        </w:rPr>
        <w:t>,</w:t>
      </w:r>
      <w:r w:rsidRPr="00EE488F">
        <w:rPr>
          <w:rFonts w:ascii="Times New Roman" w:hAnsi="Times New Roman"/>
          <w:sz w:val="28"/>
          <w:szCs w:val="28"/>
        </w:rPr>
        <w:t xml:space="preserve"> с учетом проведенной в последние годы в республике работы по актуализации сведений об объектах налогообложения местных налогов, в том числе и путем проведения государственной регистрации прав на объекты недвижимости, должно увеличить поступление в бюджеты муниципальных образований налога на имущество физических лиц. </w:t>
      </w:r>
    </w:p>
    <w:p w:rsidR="00EE488F" w:rsidRDefault="00EE488F" w:rsidP="00156577">
      <w:pPr>
        <w:spacing w:after="0" w:line="360" w:lineRule="auto"/>
        <w:ind w:firstLine="709"/>
        <w:jc w:val="both"/>
        <w:rPr>
          <w:rFonts w:ascii="Times New Roman" w:hAnsi="Times New Roman"/>
          <w:sz w:val="28"/>
          <w:szCs w:val="28"/>
        </w:rPr>
      </w:pPr>
      <w:r w:rsidRPr="00EE488F">
        <w:rPr>
          <w:rFonts w:ascii="Times New Roman" w:hAnsi="Times New Roman"/>
          <w:sz w:val="28"/>
          <w:szCs w:val="28"/>
        </w:rPr>
        <w:t>Также, в конце 2015 года распоряжениями Министерства имущественных и земельных отношений Чеченской Республики от 18 декабря 2015 г</w:t>
      </w:r>
      <w:r w:rsidR="006C795F">
        <w:rPr>
          <w:rFonts w:ascii="Times New Roman" w:hAnsi="Times New Roman"/>
          <w:sz w:val="28"/>
          <w:szCs w:val="28"/>
        </w:rPr>
        <w:t>ода №</w:t>
      </w:r>
      <w:r w:rsidRPr="00EE488F">
        <w:rPr>
          <w:rFonts w:ascii="Times New Roman" w:hAnsi="Times New Roman"/>
          <w:sz w:val="28"/>
          <w:szCs w:val="28"/>
        </w:rPr>
        <w:t>2528-РЭ «Об утверждении результатов определения кадастровой стоимости земельных участков в составе земель населенных пунктов Чеченской Республ</w:t>
      </w:r>
      <w:r w:rsidR="006C795F">
        <w:rPr>
          <w:rFonts w:ascii="Times New Roman" w:hAnsi="Times New Roman"/>
          <w:sz w:val="28"/>
          <w:szCs w:val="28"/>
        </w:rPr>
        <w:t>ики» и от 7 декабря 2015 года №</w:t>
      </w:r>
      <w:r w:rsidRPr="00EE488F">
        <w:rPr>
          <w:rFonts w:ascii="Times New Roman" w:hAnsi="Times New Roman"/>
          <w:sz w:val="28"/>
          <w:szCs w:val="28"/>
        </w:rPr>
        <w:t>2417-РЭ «Об утверждении результатов определения кадастровой стоимости земельных участков в составе земель водного фонда, промышленности и иного специального назначения, сельскохозяйственного назначения (за исключением земельных)», утверждены результаты кадастровой оценки земель в Чеченской Республике, которые значительно превышают результаты, действовавшие до 2016 года. В результате, значительно должны увеличиться поступления в бюджеты муниципальных образований по земельному налогу от юридических лиц уже с 2016 года и с 2017 года от физических лиц. Работа, направленная на увеличение поступлений налоговых и неналоговых доходов консолидированного бюджета Чеченской Республик</w:t>
      </w:r>
      <w:r w:rsidR="00561F11">
        <w:rPr>
          <w:rFonts w:ascii="Times New Roman" w:hAnsi="Times New Roman"/>
          <w:sz w:val="28"/>
          <w:szCs w:val="28"/>
        </w:rPr>
        <w:t xml:space="preserve">и, будет продолжена и в текущем году </w:t>
      </w:r>
      <w:r w:rsidRPr="00EE488F">
        <w:rPr>
          <w:rFonts w:ascii="Times New Roman" w:hAnsi="Times New Roman"/>
          <w:sz w:val="28"/>
          <w:szCs w:val="28"/>
        </w:rPr>
        <w:t>и в последующие годы.</w:t>
      </w:r>
    </w:p>
    <w:p w:rsidR="00561F11" w:rsidRPr="00156577" w:rsidRDefault="00561F11" w:rsidP="00156577">
      <w:pPr>
        <w:spacing w:after="0" w:line="360" w:lineRule="auto"/>
        <w:ind w:firstLine="709"/>
        <w:jc w:val="both"/>
        <w:rPr>
          <w:rFonts w:ascii="Times New Roman" w:hAnsi="Times New Roman"/>
          <w:sz w:val="28"/>
          <w:szCs w:val="28"/>
        </w:rPr>
      </w:pPr>
    </w:p>
    <w:p w:rsidR="00363C19" w:rsidRDefault="00363C19" w:rsidP="00156577">
      <w:pPr>
        <w:spacing w:after="0" w:line="360" w:lineRule="auto"/>
        <w:rPr>
          <w:rFonts w:ascii="Times New Roman" w:hAnsi="Times New Roman" w:cs="Times New Roman"/>
          <w:b/>
          <w:sz w:val="28"/>
          <w:szCs w:val="28"/>
        </w:rPr>
      </w:pPr>
    </w:p>
    <w:p w:rsidR="00C06F53" w:rsidRDefault="00C06F53" w:rsidP="00156577">
      <w:pPr>
        <w:spacing w:after="0" w:line="360" w:lineRule="auto"/>
        <w:rPr>
          <w:rFonts w:ascii="Times New Roman" w:hAnsi="Times New Roman" w:cs="Times New Roman"/>
          <w:b/>
          <w:sz w:val="28"/>
          <w:szCs w:val="28"/>
        </w:rPr>
      </w:pPr>
    </w:p>
    <w:p w:rsidR="00C06F53" w:rsidRDefault="00C06F53" w:rsidP="00156577">
      <w:pPr>
        <w:spacing w:after="0" w:line="360" w:lineRule="auto"/>
        <w:rPr>
          <w:rFonts w:ascii="Times New Roman" w:hAnsi="Times New Roman" w:cs="Times New Roman"/>
          <w:b/>
          <w:sz w:val="28"/>
          <w:szCs w:val="28"/>
        </w:rPr>
      </w:pPr>
    </w:p>
    <w:p w:rsidR="00C06F53" w:rsidRDefault="00C06F53" w:rsidP="00156577">
      <w:pPr>
        <w:spacing w:after="0" w:line="360" w:lineRule="auto"/>
        <w:rPr>
          <w:rFonts w:ascii="Times New Roman" w:hAnsi="Times New Roman" w:cs="Times New Roman"/>
          <w:b/>
          <w:sz w:val="28"/>
          <w:szCs w:val="28"/>
        </w:rPr>
      </w:pPr>
    </w:p>
    <w:p w:rsidR="00C06F53" w:rsidRDefault="00C06F53" w:rsidP="00156577">
      <w:pPr>
        <w:spacing w:after="0" w:line="360" w:lineRule="auto"/>
        <w:rPr>
          <w:rFonts w:ascii="Times New Roman" w:hAnsi="Times New Roman" w:cs="Times New Roman"/>
          <w:b/>
          <w:sz w:val="28"/>
          <w:szCs w:val="28"/>
        </w:rPr>
      </w:pPr>
    </w:p>
    <w:p w:rsidR="00D64FC3" w:rsidRDefault="007770A9" w:rsidP="002D63AF">
      <w:pPr>
        <w:spacing w:after="0" w:line="360" w:lineRule="auto"/>
        <w:jc w:val="center"/>
        <w:rPr>
          <w:rFonts w:ascii="Times New Roman" w:hAnsi="Times New Roman" w:cs="Times New Roman"/>
          <w:b/>
          <w:sz w:val="28"/>
          <w:szCs w:val="28"/>
        </w:rPr>
      </w:pPr>
      <w:r w:rsidRPr="00C90029">
        <w:rPr>
          <w:rFonts w:ascii="Times New Roman" w:hAnsi="Times New Roman" w:cs="Times New Roman"/>
          <w:b/>
          <w:sz w:val="28"/>
          <w:szCs w:val="28"/>
        </w:rPr>
        <w:lastRenderedPageBreak/>
        <w:t>3</w:t>
      </w:r>
      <w:r w:rsidR="002D545F">
        <w:rPr>
          <w:rFonts w:ascii="Times New Roman" w:hAnsi="Times New Roman" w:cs="Times New Roman"/>
          <w:b/>
          <w:sz w:val="28"/>
          <w:szCs w:val="28"/>
        </w:rPr>
        <w:t>.4</w:t>
      </w:r>
      <w:r w:rsidR="00392F82">
        <w:rPr>
          <w:rFonts w:ascii="Times New Roman" w:hAnsi="Times New Roman" w:cs="Times New Roman"/>
          <w:b/>
          <w:sz w:val="28"/>
          <w:szCs w:val="28"/>
        </w:rPr>
        <w:t xml:space="preserve">. </w:t>
      </w:r>
      <w:r w:rsidR="00D64FC3" w:rsidRPr="003D0EC2">
        <w:rPr>
          <w:rFonts w:ascii="Times New Roman" w:hAnsi="Times New Roman" w:cs="Times New Roman"/>
          <w:b/>
          <w:sz w:val="28"/>
          <w:szCs w:val="28"/>
        </w:rPr>
        <w:t>Расходы консолидированного бюджета</w:t>
      </w:r>
    </w:p>
    <w:p w:rsidR="00C57D82" w:rsidRDefault="00363C19" w:rsidP="00C57D82">
      <w:pPr>
        <w:spacing w:after="0" w:line="360" w:lineRule="auto"/>
        <w:ind w:firstLine="709"/>
        <w:jc w:val="both"/>
        <w:rPr>
          <w:rFonts w:ascii="Times New Roman" w:hAnsi="Times New Roman" w:cs="Times New Roman"/>
          <w:sz w:val="28"/>
          <w:szCs w:val="28"/>
        </w:rPr>
      </w:pPr>
      <w:r w:rsidRPr="00DD3C6C">
        <w:rPr>
          <w:rFonts w:ascii="Times New Roman" w:hAnsi="Times New Roman" w:cs="Times New Roman"/>
          <w:sz w:val="28"/>
          <w:szCs w:val="28"/>
        </w:rPr>
        <w:t>Кассовое исполнение расход</w:t>
      </w:r>
      <w:r>
        <w:rPr>
          <w:rFonts w:ascii="Times New Roman" w:hAnsi="Times New Roman" w:cs="Times New Roman"/>
          <w:sz w:val="28"/>
          <w:szCs w:val="28"/>
        </w:rPr>
        <w:t>ной части</w:t>
      </w:r>
      <w:r w:rsidRPr="00DD3C6C">
        <w:rPr>
          <w:rFonts w:ascii="Times New Roman" w:hAnsi="Times New Roman" w:cs="Times New Roman"/>
          <w:sz w:val="28"/>
          <w:szCs w:val="28"/>
        </w:rPr>
        <w:t xml:space="preserve"> консолидированного бюджета Чеченской Республики </w:t>
      </w:r>
      <w:r>
        <w:rPr>
          <w:rFonts w:ascii="Times New Roman" w:hAnsi="Times New Roman" w:cs="Times New Roman"/>
          <w:sz w:val="28"/>
          <w:szCs w:val="28"/>
        </w:rPr>
        <w:t>в</w:t>
      </w:r>
      <w:r w:rsidRPr="00DD3C6C">
        <w:rPr>
          <w:rFonts w:ascii="Times New Roman" w:hAnsi="Times New Roman" w:cs="Times New Roman"/>
          <w:sz w:val="28"/>
          <w:szCs w:val="28"/>
        </w:rPr>
        <w:t xml:space="preserve"> 2015 год</w:t>
      </w:r>
      <w:r>
        <w:rPr>
          <w:rFonts w:ascii="Times New Roman" w:hAnsi="Times New Roman" w:cs="Times New Roman"/>
          <w:sz w:val="28"/>
          <w:szCs w:val="28"/>
        </w:rPr>
        <w:t>у,</w:t>
      </w:r>
      <w:r w:rsidRPr="00DD3C6C">
        <w:rPr>
          <w:rFonts w:ascii="Times New Roman" w:hAnsi="Times New Roman" w:cs="Times New Roman"/>
          <w:sz w:val="28"/>
          <w:szCs w:val="28"/>
        </w:rPr>
        <w:t xml:space="preserve"> составило </w:t>
      </w:r>
      <w:r>
        <w:rPr>
          <w:rFonts w:ascii="Times New Roman" w:hAnsi="Times New Roman" w:cs="Times New Roman"/>
          <w:sz w:val="28"/>
          <w:szCs w:val="28"/>
        </w:rPr>
        <w:t>74 419 518,6</w:t>
      </w:r>
      <w:r w:rsidRPr="00DD3C6C">
        <w:rPr>
          <w:rFonts w:ascii="Times New Roman" w:hAnsi="Times New Roman" w:cs="Times New Roman"/>
          <w:sz w:val="28"/>
          <w:szCs w:val="28"/>
        </w:rPr>
        <w:t xml:space="preserve"> тыс. рублей или </w:t>
      </w:r>
      <w:r>
        <w:rPr>
          <w:rFonts w:ascii="Times New Roman" w:hAnsi="Times New Roman" w:cs="Times New Roman"/>
          <w:sz w:val="28"/>
          <w:szCs w:val="28"/>
        </w:rPr>
        <w:t xml:space="preserve">96,9% </w:t>
      </w:r>
      <w:r w:rsidRPr="00DD3C6C">
        <w:rPr>
          <w:rFonts w:ascii="Times New Roman" w:hAnsi="Times New Roman" w:cs="Times New Roman"/>
          <w:sz w:val="28"/>
          <w:szCs w:val="28"/>
        </w:rPr>
        <w:t>от общего объема бюджетных ассигнований</w:t>
      </w:r>
      <w:r w:rsidR="003362DB">
        <w:rPr>
          <w:rFonts w:ascii="Times New Roman" w:hAnsi="Times New Roman" w:cs="Times New Roman"/>
          <w:sz w:val="28"/>
          <w:szCs w:val="28"/>
        </w:rPr>
        <w:t xml:space="preserve"> (см. рис.</w:t>
      </w:r>
      <w:r w:rsidR="00C57D82">
        <w:rPr>
          <w:rFonts w:ascii="Times New Roman" w:hAnsi="Times New Roman" w:cs="Times New Roman"/>
          <w:sz w:val="28"/>
          <w:szCs w:val="28"/>
        </w:rPr>
        <w:t xml:space="preserve"> </w:t>
      </w:r>
      <w:r w:rsidR="003362DB">
        <w:rPr>
          <w:rFonts w:ascii="Times New Roman" w:hAnsi="Times New Roman" w:cs="Times New Roman"/>
          <w:sz w:val="28"/>
          <w:szCs w:val="28"/>
        </w:rPr>
        <w:t xml:space="preserve">3.10). </w:t>
      </w:r>
      <w:r w:rsidR="003362DB" w:rsidRPr="003D0EC2">
        <w:rPr>
          <w:rFonts w:ascii="Times New Roman" w:hAnsi="Times New Roman" w:cs="Times New Roman"/>
          <w:sz w:val="28"/>
          <w:szCs w:val="28"/>
        </w:rPr>
        <w:t>По сравнению с 201</w:t>
      </w:r>
      <w:r w:rsidR="003362DB">
        <w:rPr>
          <w:rFonts w:ascii="Times New Roman" w:hAnsi="Times New Roman" w:cs="Times New Roman"/>
          <w:sz w:val="28"/>
          <w:szCs w:val="28"/>
        </w:rPr>
        <w:t>4 </w:t>
      </w:r>
      <w:r w:rsidR="003362DB" w:rsidRPr="003D0EC2">
        <w:rPr>
          <w:rFonts w:ascii="Times New Roman" w:hAnsi="Times New Roman" w:cs="Times New Roman"/>
          <w:sz w:val="28"/>
          <w:szCs w:val="28"/>
        </w:rPr>
        <w:t xml:space="preserve">годом расходы консолидированного бюджета </w:t>
      </w:r>
      <w:r w:rsidR="003362DB">
        <w:rPr>
          <w:rFonts w:ascii="Times New Roman" w:hAnsi="Times New Roman" w:cs="Times New Roman"/>
          <w:sz w:val="28"/>
          <w:szCs w:val="28"/>
        </w:rPr>
        <w:t>выросли</w:t>
      </w:r>
      <w:r w:rsidR="00C57D82">
        <w:rPr>
          <w:rFonts w:ascii="Times New Roman" w:hAnsi="Times New Roman" w:cs="Times New Roman"/>
          <w:sz w:val="28"/>
          <w:szCs w:val="28"/>
        </w:rPr>
        <w:t xml:space="preserve"> на </w:t>
      </w:r>
      <w:r w:rsidR="003362DB">
        <w:rPr>
          <w:rFonts w:ascii="Times New Roman" w:hAnsi="Times New Roman" w:cs="Times New Roman"/>
          <w:sz w:val="28"/>
          <w:szCs w:val="28"/>
        </w:rPr>
        <w:t>3,7</w:t>
      </w:r>
      <w:r w:rsidR="003362DB" w:rsidRPr="003D0EC2">
        <w:rPr>
          <w:rFonts w:ascii="Times New Roman" w:hAnsi="Times New Roman" w:cs="Times New Roman"/>
          <w:sz w:val="28"/>
          <w:szCs w:val="28"/>
        </w:rPr>
        <w:t>%</w:t>
      </w:r>
      <w:r w:rsidRPr="00DD3C6C">
        <w:rPr>
          <w:rFonts w:ascii="Times New Roman" w:hAnsi="Times New Roman" w:cs="Times New Roman"/>
          <w:sz w:val="28"/>
          <w:szCs w:val="28"/>
        </w:rPr>
        <w:t>.</w:t>
      </w:r>
    </w:p>
    <w:p w:rsidR="003362DB" w:rsidRDefault="003362DB" w:rsidP="00C57D82">
      <w:pPr>
        <w:spacing w:after="0" w:line="360" w:lineRule="auto"/>
        <w:ind w:firstLine="709"/>
        <w:jc w:val="right"/>
        <w:rPr>
          <w:rFonts w:ascii="Times New Roman" w:hAnsi="Times New Roman" w:cs="Times New Roman"/>
          <w:sz w:val="28"/>
          <w:szCs w:val="28"/>
        </w:rPr>
      </w:pPr>
      <w:r>
        <w:rPr>
          <w:rFonts w:ascii="Times New Roman" w:hAnsi="Times New Roman" w:cs="Times New Roman"/>
          <w:sz w:val="28"/>
          <w:szCs w:val="28"/>
        </w:rPr>
        <w:t>Рис. 3.10</w:t>
      </w:r>
    </w:p>
    <w:p w:rsidR="00363C19" w:rsidRDefault="003362DB" w:rsidP="003362DB">
      <w:pPr>
        <w:spacing w:after="0" w:line="360" w:lineRule="auto"/>
        <w:jc w:val="both"/>
        <w:rPr>
          <w:rFonts w:ascii="Times New Roman" w:hAnsi="Times New Roman" w:cs="Times New Roman"/>
        </w:rPr>
      </w:pPr>
      <w:r>
        <w:rPr>
          <w:noProof/>
          <w:lang w:eastAsia="ru-RU"/>
        </w:rPr>
        <w:drawing>
          <wp:inline distT="0" distB="0" distL="0" distR="0" wp14:anchorId="4657E530" wp14:editId="3D8B9B59">
            <wp:extent cx="5925312" cy="2501799"/>
            <wp:effectExtent l="0" t="0" r="0" b="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r w:rsidRPr="0094526C">
        <w:rPr>
          <w:rFonts w:ascii="Times New Roman" w:hAnsi="Times New Roman" w:cs="Times New Roman"/>
          <w:b/>
        </w:rPr>
        <w:t>*) Источник:</w:t>
      </w:r>
      <w:r w:rsidRPr="0094526C">
        <w:rPr>
          <w:rFonts w:ascii="Times New Roman" w:hAnsi="Times New Roman" w:cs="Times New Roman"/>
        </w:rPr>
        <w:t xml:space="preserve"> отчетная форма 428 (отчет об </w:t>
      </w:r>
      <w:r w:rsidRPr="003362DB">
        <w:rPr>
          <w:rFonts w:ascii="Times New Roman" w:hAnsi="Times New Roman" w:cs="Times New Roman"/>
        </w:rPr>
        <w:t>исполнении консолидированного бюджета субъекта)</w:t>
      </w:r>
    </w:p>
    <w:p w:rsidR="00BB6477" w:rsidRDefault="00BB6477" w:rsidP="003362DB">
      <w:pPr>
        <w:spacing w:after="0" w:line="360" w:lineRule="auto"/>
        <w:jc w:val="both"/>
        <w:rPr>
          <w:rFonts w:ascii="Times New Roman" w:hAnsi="Times New Roman" w:cs="Times New Roman"/>
          <w:sz w:val="28"/>
          <w:szCs w:val="28"/>
        </w:rPr>
      </w:pPr>
    </w:p>
    <w:p w:rsidR="00C57D82" w:rsidRPr="00C57D82" w:rsidRDefault="00156577" w:rsidP="0015657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C57D82" w:rsidRPr="00C57D82">
        <w:rPr>
          <w:rFonts w:ascii="Times New Roman" w:hAnsi="Times New Roman" w:cs="Times New Roman"/>
          <w:sz w:val="28"/>
          <w:szCs w:val="28"/>
        </w:rPr>
        <w:t>В разрезе функциональной классификации расходов исполнение по расходам выглядит следующим образом</w:t>
      </w:r>
      <w:r w:rsidR="00C57D82">
        <w:rPr>
          <w:rFonts w:ascii="Times New Roman" w:hAnsi="Times New Roman" w:cs="Times New Roman"/>
          <w:sz w:val="28"/>
          <w:szCs w:val="28"/>
        </w:rPr>
        <w:t xml:space="preserve"> (см. рис. 3.11)</w:t>
      </w:r>
      <w:r w:rsidR="00C57D82" w:rsidRPr="00C57D82">
        <w:rPr>
          <w:rFonts w:ascii="Times New Roman" w:hAnsi="Times New Roman" w:cs="Times New Roman"/>
          <w:sz w:val="28"/>
          <w:szCs w:val="28"/>
        </w:rPr>
        <w:t>:</w:t>
      </w:r>
    </w:p>
    <w:p w:rsidR="00C57D82" w:rsidRPr="00C57D82" w:rsidRDefault="00C57D82" w:rsidP="00C57D82">
      <w:pPr>
        <w:spacing w:after="0" w:line="360" w:lineRule="auto"/>
        <w:ind w:firstLine="709"/>
        <w:jc w:val="both"/>
        <w:rPr>
          <w:rFonts w:ascii="Times New Roman" w:hAnsi="Times New Roman" w:cs="Times New Roman"/>
          <w:sz w:val="28"/>
          <w:szCs w:val="28"/>
        </w:rPr>
      </w:pPr>
      <w:r w:rsidRPr="00C57D82">
        <w:rPr>
          <w:rFonts w:ascii="Times New Roman" w:hAnsi="Times New Roman" w:cs="Times New Roman"/>
          <w:sz w:val="28"/>
          <w:szCs w:val="28"/>
        </w:rPr>
        <w:t>- по разделу 01 «Общегосударственные расходы» - 5 138 614,7 тыс. рублей или 97,7% от ассигнований на 2015 год;</w:t>
      </w:r>
    </w:p>
    <w:p w:rsidR="00C57D82" w:rsidRPr="00C57D82" w:rsidRDefault="00C57D82" w:rsidP="00C57D82">
      <w:pPr>
        <w:spacing w:after="0" w:line="360" w:lineRule="auto"/>
        <w:ind w:firstLine="709"/>
        <w:jc w:val="both"/>
        <w:rPr>
          <w:rFonts w:ascii="Times New Roman" w:hAnsi="Times New Roman" w:cs="Times New Roman"/>
          <w:sz w:val="28"/>
          <w:szCs w:val="28"/>
        </w:rPr>
      </w:pPr>
      <w:r w:rsidRPr="00C57D82">
        <w:rPr>
          <w:rFonts w:ascii="Times New Roman" w:hAnsi="Times New Roman" w:cs="Times New Roman"/>
          <w:sz w:val="28"/>
          <w:szCs w:val="28"/>
        </w:rPr>
        <w:t>- по разделу 02 «Национальная оборона» - 25 300,1 тыс. рублей или 99,8% от ассигнований на 2015 год;</w:t>
      </w:r>
    </w:p>
    <w:p w:rsidR="00C57D82" w:rsidRPr="00C57D82" w:rsidRDefault="00C57D82" w:rsidP="00C57D82">
      <w:pPr>
        <w:spacing w:after="0" w:line="360" w:lineRule="auto"/>
        <w:ind w:firstLine="709"/>
        <w:jc w:val="both"/>
        <w:rPr>
          <w:rFonts w:ascii="Times New Roman" w:hAnsi="Times New Roman" w:cs="Times New Roman"/>
          <w:sz w:val="28"/>
          <w:szCs w:val="28"/>
        </w:rPr>
      </w:pPr>
      <w:r w:rsidRPr="00C57D82">
        <w:rPr>
          <w:rFonts w:ascii="Times New Roman" w:hAnsi="Times New Roman" w:cs="Times New Roman"/>
          <w:sz w:val="28"/>
          <w:szCs w:val="28"/>
        </w:rPr>
        <w:t>- по разделу 03 «Национальная безопасность и правоохранительная деятельность» - 271 415,3 тыс. рублей или 86,5% от ассигнований на 2015 год. Низкий показатель освоения денежных средств по данному разделу связан с тем, что большая часть резервных фондов муниципальных образований по предупреждению и ликвидации чрезвычайных ситуаций, предусмотренных по данному разделу, остались не использованными;</w:t>
      </w:r>
    </w:p>
    <w:p w:rsidR="00C57D82" w:rsidRPr="00C57D82" w:rsidRDefault="00C57D82" w:rsidP="00C57D82">
      <w:pPr>
        <w:spacing w:after="0" w:line="360" w:lineRule="auto"/>
        <w:ind w:firstLine="709"/>
        <w:jc w:val="both"/>
        <w:rPr>
          <w:rFonts w:ascii="Times New Roman" w:hAnsi="Times New Roman" w:cs="Times New Roman"/>
          <w:sz w:val="28"/>
          <w:szCs w:val="28"/>
        </w:rPr>
      </w:pPr>
      <w:r w:rsidRPr="00C57D82">
        <w:rPr>
          <w:rFonts w:ascii="Times New Roman" w:hAnsi="Times New Roman" w:cs="Times New Roman"/>
          <w:sz w:val="28"/>
          <w:szCs w:val="28"/>
        </w:rPr>
        <w:lastRenderedPageBreak/>
        <w:t>- по разделу 04 «Национальная экономика» - 7 744 469,3 тыс. рублей или 96,1% от объема бюджетных ассигнований консолидированного бюджета на 2015 год;</w:t>
      </w:r>
    </w:p>
    <w:p w:rsidR="00C57D82" w:rsidRPr="00C57D82" w:rsidRDefault="00C57D82" w:rsidP="00C57D82">
      <w:pPr>
        <w:spacing w:after="0" w:line="360" w:lineRule="auto"/>
        <w:ind w:firstLine="709"/>
        <w:jc w:val="both"/>
        <w:rPr>
          <w:rFonts w:ascii="Times New Roman" w:hAnsi="Times New Roman" w:cs="Times New Roman"/>
          <w:sz w:val="28"/>
          <w:szCs w:val="28"/>
        </w:rPr>
      </w:pPr>
      <w:r w:rsidRPr="00C57D82">
        <w:rPr>
          <w:rFonts w:ascii="Times New Roman" w:hAnsi="Times New Roman" w:cs="Times New Roman"/>
          <w:sz w:val="28"/>
          <w:szCs w:val="28"/>
        </w:rPr>
        <w:t>- по разделу 05 «Жилищно-коммунальное хозяйство» - 1 987 921,0 тыс. рублей или 86,6% от ассигнований на 2015 год. Неполное освоение средств по данному разделу связано с тем, что по мероприятиям, связанным с реализацией Указа Президента Российской Федерации от 7 мая 2012 года №600, в части переселения граждан из аварийного жилья и строительства жилья эконом класса, из запланированного на этап реализации в 2015-2016 годах, в соответствии с утвержденным порядком предоставления средств из Федерального Фонда реформирования жилищно-коммунального хозяйства, было предусмотрено предоставление средств в объеме 316 500,0 тыс. рублей, из которых 225 061,0 тыс. рублей – средства федерального бюджета, 91 439,0 тыс. рублей - средства бюджета Чеченской Республики, из которых 58 784,9 тыс. рублей перешли на 2016 год;</w:t>
      </w:r>
    </w:p>
    <w:p w:rsidR="00C57D82" w:rsidRPr="00C57D82" w:rsidRDefault="00C57D82" w:rsidP="00C57D82">
      <w:pPr>
        <w:spacing w:after="0" w:line="360" w:lineRule="auto"/>
        <w:ind w:firstLine="709"/>
        <w:jc w:val="both"/>
        <w:rPr>
          <w:rFonts w:ascii="Times New Roman" w:hAnsi="Times New Roman" w:cs="Times New Roman"/>
          <w:sz w:val="28"/>
          <w:szCs w:val="28"/>
        </w:rPr>
      </w:pPr>
      <w:r w:rsidRPr="00C57D82">
        <w:rPr>
          <w:rFonts w:ascii="Times New Roman" w:hAnsi="Times New Roman" w:cs="Times New Roman"/>
          <w:sz w:val="28"/>
          <w:szCs w:val="28"/>
        </w:rPr>
        <w:t>- по разделу 06 «Охрана окружающей среды» - 86 080,9 тыс. рублей или 99,8% от ассигнований на 2015 год;</w:t>
      </w:r>
    </w:p>
    <w:p w:rsidR="00C57D82" w:rsidRPr="00C57D82" w:rsidRDefault="00C57D82" w:rsidP="00C57D82">
      <w:pPr>
        <w:spacing w:after="0" w:line="360" w:lineRule="auto"/>
        <w:ind w:firstLine="709"/>
        <w:jc w:val="both"/>
        <w:rPr>
          <w:rFonts w:ascii="Times New Roman" w:hAnsi="Times New Roman" w:cs="Times New Roman"/>
          <w:sz w:val="28"/>
          <w:szCs w:val="28"/>
        </w:rPr>
      </w:pPr>
      <w:r w:rsidRPr="00C57D82">
        <w:rPr>
          <w:rFonts w:ascii="Times New Roman" w:hAnsi="Times New Roman" w:cs="Times New Roman"/>
          <w:sz w:val="28"/>
          <w:szCs w:val="28"/>
        </w:rPr>
        <w:t>- по разделу 07 «Образование» - 28 043 650,5 тыс. рублей или 97,6% от ассигнований на 2015 год;</w:t>
      </w:r>
    </w:p>
    <w:p w:rsidR="00C57D82" w:rsidRPr="00C57D82" w:rsidRDefault="00C57D82" w:rsidP="00C57D82">
      <w:pPr>
        <w:spacing w:after="0" w:line="360" w:lineRule="auto"/>
        <w:ind w:firstLine="709"/>
        <w:jc w:val="both"/>
        <w:rPr>
          <w:rFonts w:ascii="Times New Roman" w:hAnsi="Times New Roman" w:cs="Times New Roman"/>
          <w:sz w:val="28"/>
          <w:szCs w:val="28"/>
        </w:rPr>
      </w:pPr>
      <w:r w:rsidRPr="00C57D82">
        <w:rPr>
          <w:rFonts w:ascii="Times New Roman" w:hAnsi="Times New Roman" w:cs="Times New Roman"/>
          <w:sz w:val="28"/>
          <w:szCs w:val="28"/>
        </w:rPr>
        <w:t>- по разделу 08 «Культура и кинематография» - 1 821 773,0 тыс. рублей или 97,2% от ассигнований на 2015 год;</w:t>
      </w:r>
    </w:p>
    <w:p w:rsidR="00C57D82" w:rsidRPr="00C57D82" w:rsidRDefault="00C57D82" w:rsidP="00C57D82">
      <w:pPr>
        <w:spacing w:after="0" w:line="360" w:lineRule="auto"/>
        <w:ind w:firstLine="709"/>
        <w:jc w:val="both"/>
        <w:rPr>
          <w:rFonts w:ascii="Times New Roman" w:hAnsi="Times New Roman" w:cs="Times New Roman"/>
          <w:sz w:val="28"/>
          <w:szCs w:val="28"/>
        </w:rPr>
      </w:pPr>
      <w:r w:rsidRPr="00C57D82">
        <w:rPr>
          <w:rFonts w:ascii="Times New Roman" w:hAnsi="Times New Roman" w:cs="Times New Roman"/>
          <w:sz w:val="28"/>
          <w:szCs w:val="28"/>
        </w:rPr>
        <w:t>- по разделу 09 «Здравоохранение» - 10 944 107,5 тыс. рублей или 97,9% от ассигнований на 2015 год;</w:t>
      </w:r>
    </w:p>
    <w:p w:rsidR="00C57D82" w:rsidRPr="00C57D82" w:rsidRDefault="00C57D82" w:rsidP="00C57D82">
      <w:pPr>
        <w:spacing w:after="0" w:line="360" w:lineRule="auto"/>
        <w:ind w:firstLine="709"/>
        <w:jc w:val="both"/>
        <w:rPr>
          <w:rFonts w:ascii="Times New Roman" w:hAnsi="Times New Roman" w:cs="Times New Roman"/>
          <w:sz w:val="28"/>
          <w:szCs w:val="28"/>
        </w:rPr>
      </w:pPr>
      <w:r w:rsidRPr="00C57D82">
        <w:rPr>
          <w:rFonts w:ascii="Times New Roman" w:hAnsi="Times New Roman" w:cs="Times New Roman"/>
          <w:sz w:val="28"/>
          <w:szCs w:val="28"/>
        </w:rPr>
        <w:t>- по разделу 10 «Социальная политика» - 15 975 875,9 тыс. рублей или 96,8% от ассигнований на 2015 год;</w:t>
      </w:r>
    </w:p>
    <w:p w:rsidR="00C57D82" w:rsidRPr="00C57D82" w:rsidRDefault="00C57D82" w:rsidP="00C57D82">
      <w:pPr>
        <w:spacing w:after="0" w:line="360" w:lineRule="auto"/>
        <w:ind w:firstLine="709"/>
        <w:jc w:val="both"/>
        <w:rPr>
          <w:rFonts w:ascii="Times New Roman" w:hAnsi="Times New Roman" w:cs="Times New Roman"/>
          <w:sz w:val="28"/>
          <w:szCs w:val="28"/>
        </w:rPr>
      </w:pPr>
      <w:r w:rsidRPr="00C57D82">
        <w:rPr>
          <w:rFonts w:ascii="Times New Roman" w:hAnsi="Times New Roman" w:cs="Times New Roman"/>
          <w:sz w:val="28"/>
          <w:szCs w:val="28"/>
        </w:rPr>
        <w:t>- по разделу 11 «Физическая культура и спорт» - 1 654 772,6 тыс. рублей или 98,0% от ассигнований на 2015 год;</w:t>
      </w:r>
    </w:p>
    <w:p w:rsidR="00C57D82" w:rsidRPr="00C57D82" w:rsidRDefault="00C57D82" w:rsidP="00C57D82">
      <w:pPr>
        <w:spacing w:after="0" w:line="360" w:lineRule="auto"/>
        <w:ind w:firstLine="709"/>
        <w:jc w:val="both"/>
        <w:rPr>
          <w:rFonts w:ascii="Times New Roman" w:hAnsi="Times New Roman" w:cs="Times New Roman"/>
          <w:sz w:val="28"/>
          <w:szCs w:val="28"/>
        </w:rPr>
      </w:pPr>
      <w:r w:rsidRPr="00C57D82">
        <w:rPr>
          <w:rFonts w:ascii="Times New Roman" w:hAnsi="Times New Roman" w:cs="Times New Roman"/>
          <w:sz w:val="28"/>
          <w:szCs w:val="28"/>
        </w:rPr>
        <w:t>- по разделу 12 «Средства массовой информации» - 627 408,2 тыс. рублей или 97,4% от ассигнований на 2015 год;</w:t>
      </w:r>
    </w:p>
    <w:p w:rsidR="00C57D82" w:rsidRDefault="00C57D82" w:rsidP="00C57D82">
      <w:pPr>
        <w:spacing w:after="0" w:line="360" w:lineRule="auto"/>
        <w:ind w:firstLine="709"/>
        <w:jc w:val="both"/>
        <w:rPr>
          <w:rFonts w:ascii="Times New Roman" w:hAnsi="Times New Roman" w:cs="Times New Roman"/>
          <w:sz w:val="28"/>
          <w:szCs w:val="28"/>
        </w:rPr>
      </w:pPr>
      <w:r w:rsidRPr="00C57D82">
        <w:rPr>
          <w:rFonts w:ascii="Times New Roman" w:hAnsi="Times New Roman" w:cs="Times New Roman"/>
          <w:sz w:val="28"/>
          <w:szCs w:val="28"/>
        </w:rPr>
        <w:lastRenderedPageBreak/>
        <w:t>- по разделу 13 «Обслуживание государственного и муниципального долга» - 98 129,6 тыс. рублей или 95,9% от ассигнований на 2015 год.</w:t>
      </w:r>
    </w:p>
    <w:p w:rsidR="00C57D82" w:rsidRDefault="00C57D82" w:rsidP="00C57D82">
      <w:pPr>
        <w:spacing w:after="0" w:line="360" w:lineRule="auto"/>
        <w:ind w:firstLine="709"/>
        <w:jc w:val="right"/>
        <w:rPr>
          <w:rFonts w:ascii="Times New Roman" w:hAnsi="Times New Roman" w:cs="Times New Roman"/>
          <w:sz w:val="28"/>
          <w:szCs w:val="28"/>
        </w:rPr>
      </w:pPr>
      <w:r>
        <w:rPr>
          <w:rFonts w:ascii="Times New Roman" w:hAnsi="Times New Roman" w:cs="Times New Roman"/>
          <w:sz w:val="28"/>
          <w:szCs w:val="28"/>
        </w:rPr>
        <w:t>Рис. 3.11</w:t>
      </w:r>
    </w:p>
    <w:p w:rsidR="00C57D82" w:rsidRDefault="00C57D82" w:rsidP="00C57D82">
      <w:pPr>
        <w:spacing w:after="0" w:line="360" w:lineRule="auto"/>
        <w:jc w:val="right"/>
        <w:rPr>
          <w:rFonts w:ascii="Times New Roman" w:hAnsi="Times New Roman" w:cs="Times New Roman"/>
        </w:rPr>
      </w:pPr>
      <w:r>
        <w:rPr>
          <w:noProof/>
          <w:lang w:eastAsia="ru-RU"/>
        </w:rPr>
        <w:drawing>
          <wp:inline distT="0" distB="0" distL="0" distR="0" wp14:anchorId="2CB29E2E" wp14:editId="0790D23B">
            <wp:extent cx="5896051" cy="2984601"/>
            <wp:effectExtent l="0" t="0" r="0" b="635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r w:rsidRPr="00CC3BD6">
        <w:rPr>
          <w:rFonts w:ascii="Times New Roman" w:hAnsi="Times New Roman" w:cs="Times New Roman"/>
          <w:b/>
        </w:rPr>
        <w:t>*) Источник:</w:t>
      </w:r>
      <w:r w:rsidRPr="00CC3BD6">
        <w:rPr>
          <w:rFonts w:ascii="Times New Roman" w:hAnsi="Times New Roman" w:cs="Times New Roman"/>
        </w:rPr>
        <w:t xml:space="preserve"> отчетная форма 428 (отчет об исполнении консолидированного бюджета субъекта)</w:t>
      </w:r>
    </w:p>
    <w:p w:rsidR="00BB6477" w:rsidRDefault="00BB6477" w:rsidP="00C57D82">
      <w:pPr>
        <w:spacing w:after="0" w:line="360" w:lineRule="auto"/>
        <w:jc w:val="right"/>
        <w:rPr>
          <w:rFonts w:ascii="Times New Roman" w:hAnsi="Times New Roman" w:cs="Times New Roman"/>
          <w:sz w:val="28"/>
          <w:szCs w:val="28"/>
        </w:rPr>
      </w:pPr>
    </w:p>
    <w:p w:rsidR="00C57D82" w:rsidRDefault="00156577" w:rsidP="00156577">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C57D82" w:rsidRPr="00C57D82">
        <w:rPr>
          <w:rFonts w:ascii="Times New Roman" w:hAnsi="Times New Roman" w:cs="Times New Roman"/>
          <w:sz w:val="28"/>
          <w:szCs w:val="28"/>
        </w:rPr>
        <w:t xml:space="preserve">Прогнозируемый дефицит бюджета Чеченской Республики на 2015 год составил 1 579 044,0 тыс. рублей, источниками покрытия которого явились свободные к распределению переходящие остатки средств </w:t>
      </w:r>
      <w:r w:rsidR="00C57D82">
        <w:rPr>
          <w:rFonts w:ascii="Times New Roman" w:hAnsi="Times New Roman" w:cs="Times New Roman"/>
          <w:sz w:val="28"/>
          <w:szCs w:val="28"/>
        </w:rPr>
        <w:t>на 1 января 2015 </w:t>
      </w:r>
      <w:r w:rsidR="00C57D82" w:rsidRPr="00C57D82">
        <w:rPr>
          <w:rFonts w:ascii="Times New Roman" w:hAnsi="Times New Roman" w:cs="Times New Roman"/>
          <w:sz w:val="28"/>
          <w:szCs w:val="28"/>
        </w:rPr>
        <w:t>года и бюджетные кредиты из бюджетов других уровней бюджетной системы Российской Федерации. В результате проведенной совместной работы руководства Чеченкой Республики с Министерством финансов Российской Федерации, в целях частичного покрытия дефицита бюджета и погашения долговых обязательств по бюджетным кредитам, срок погашения которых наступал в 2015 году, из федерального бюджета бюджету Чеченской Республики предоставлены бюджетные кредиты в размере 745 025,0 тыс. рублей.</w:t>
      </w:r>
    </w:p>
    <w:p w:rsidR="009A7A5C" w:rsidRDefault="009A7A5C" w:rsidP="009A7A5C">
      <w:pPr>
        <w:spacing w:after="0" w:line="360" w:lineRule="auto"/>
        <w:ind w:firstLine="708"/>
        <w:jc w:val="both"/>
        <w:rPr>
          <w:rFonts w:ascii="Times New Roman" w:hAnsi="Times New Roman"/>
          <w:sz w:val="28"/>
          <w:szCs w:val="28"/>
        </w:rPr>
      </w:pPr>
      <w:r>
        <w:rPr>
          <w:rFonts w:ascii="Times New Roman" w:hAnsi="Times New Roman"/>
          <w:sz w:val="28"/>
          <w:szCs w:val="28"/>
        </w:rPr>
        <w:t xml:space="preserve">В разрезе классификации расходов по операциям сектора государственного управления, наибольшие расходы по удельному весу сложились следующим образом (см. рис. 3.12): </w:t>
      </w:r>
    </w:p>
    <w:p w:rsidR="009A7A5C" w:rsidRDefault="009A7A5C" w:rsidP="009A7A5C">
      <w:pPr>
        <w:spacing w:after="0" w:line="360" w:lineRule="auto"/>
        <w:ind w:left="567" w:firstLine="141"/>
        <w:jc w:val="both"/>
        <w:rPr>
          <w:rFonts w:ascii="Times New Roman" w:hAnsi="Times New Roman"/>
          <w:sz w:val="28"/>
          <w:szCs w:val="28"/>
        </w:rPr>
      </w:pPr>
      <w:r>
        <w:rPr>
          <w:rFonts w:ascii="Times New Roman" w:hAnsi="Times New Roman"/>
          <w:sz w:val="28"/>
          <w:szCs w:val="28"/>
        </w:rPr>
        <w:t xml:space="preserve">- безвозмездные и безвозвратные перечисления организациям – 37,16%; </w:t>
      </w:r>
    </w:p>
    <w:p w:rsidR="009A7A5C" w:rsidRDefault="009A7A5C" w:rsidP="009A7A5C">
      <w:pPr>
        <w:spacing w:after="0" w:line="360" w:lineRule="auto"/>
        <w:ind w:left="567" w:firstLine="141"/>
        <w:jc w:val="both"/>
        <w:rPr>
          <w:rFonts w:ascii="Times New Roman" w:hAnsi="Times New Roman"/>
          <w:sz w:val="28"/>
          <w:szCs w:val="28"/>
        </w:rPr>
      </w:pPr>
      <w:r>
        <w:rPr>
          <w:rFonts w:ascii="Times New Roman" w:hAnsi="Times New Roman"/>
          <w:sz w:val="28"/>
          <w:szCs w:val="28"/>
        </w:rPr>
        <w:lastRenderedPageBreak/>
        <w:t xml:space="preserve">- </w:t>
      </w:r>
      <w:r w:rsidRPr="003345AE">
        <w:rPr>
          <w:rFonts w:ascii="Times New Roman" w:hAnsi="Times New Roman"/>
          <w:sz w:val="28"/>
          <w:szCs w:val="28"/>
        </w:rPr>
        <w:t xml:space="preserve">социальное </w:t>
      </w:r>
      <w:r>
        <w:rPr>
          <w:rFonts w:ascii="Times New Roman" w:hAnsi="Times New Roman"/>
          <w:sz w:val="28"/>
          <w:szCs w:val="28"/>
        </w:rPr>
        <w:t xml:space="preserve">обеспечение – 26,8%; </w:t>
      </w:r>
    </w:p>
    <w:p w:rsidR="009A7A5C" w:rsidRDefault="009A7A5C" w:rsidP="009A7A5C">
      <w:pPr>
        <w:spacing w:after="0" w:line="360" w:lineRule="auto"/>
        <w:ind w:firstLine="709"/>
        <w:jc w:val="both"/>
        <w:rPr>
          <w:rFonts w:ascii="Times New Roman" w:hAnsi="Times New Roman"/>
          <w:sz w:val="28"/>
          <w:szCs w:val="28"/>
        </w:rPr>
      </w:pPr>
      <w:r>
        <w:rPr>
          <w:rFonts w:ascii="Times New Roman" w:hAnsi="Times New Roman"/>
          <w:sz w:val="28"/>
          <w:szCs w:val="28"/>
        </w:rPr>
        <w:t xml:space="preserve">- </w:t>
      </w:r>
      <w:r w:rsidRPr="00A33164">
        <w:rPr>
          <w:rFonts w:ascii="Times New Roman" w:hAnsi="Times New Roman"/>
          <w:sz w:val="28"/>
          <w:szCs w:val="28"/>
        </w:rPr>
        <w:t>поступление нефинансовых активов</w:t>
      </w:r>
      <w:r>
        <w:rPr>
          <w:rFonts w:ascii="Times New Roman" w:hAnsi="Times New Roman"/>
          <w:sz w:val="28"/>
          <w:szCs w:val="28"/>
        </w:rPr>
        <w:t xml:space="preserve"> – 18,12%;</w:t>
      </w:r>
      <w:r w:rsidRPr="00A33164">
        <w:rPr>
          <w:rFonts w:ascii="Times New Roman" w:hAnsi="Times New Roman"/>
          <w:sz w:val="28"/>
          <w:szCs w:val="28"/>
        </w:rPr>
        <w:t xml:space="preserve"> </w:t>
      </w:r>
    </w:p>
    <w:p w:rsidR="009A7A5C" w:rsidRDefault="009A7A5C" w:rsidP="009A7A5C">
      <w:pPr>
        <w:spacing w:after="0" w:line="360" w:lineRule="auto"/>
        <w:ind w:firstLine="709"/>
        <w:jc w:val="both"/>
        <w:rPr>
          <w:rFonts w:ascii="Times New Roman" w:hAnsi="Times New Roman"/>
          <w:sz w:val="28"/>
          <w:szCs w:val="28"/>
        </w:rPr>
      </w:pPr>
      <w:r>
        <w:rPr>
          <w:rFonts w:ascii="Times New Roman" w:hAnsi="Times New Roman"/>
          <w:sz w:val="28"/>
          <w:szCs w:val="28"/>
        </w:rPr>
        <w:t xml:space="preserve">- </w:t>
      </w:r>
      <w:r w:rsidRPr="00A33164">
        <w:rPr>
          <w:rFonts w:ascii="Times New Roman" w:hAnsi="Times New Roman"/>
          <w:sz w:val="28"/>
          <w:szCs w:val="28"/>
        </w:rPr>
        <w:t>приобретение услуг</w:t>
      </w:r>
      <w:r>
        <w:rPr>
          <w:rFonts w:ascii="Times New Roman" w:hAnsi="Times New Roman"/>
          <w:sz w:val="28"/>
          <w:szCs w:val="28"/>
        </w:rPr>
        <w:t xml:space="preserve"> – 8</w:t>
      </w:r>
      <w:r w:rsidR="00D570C3">
        <w:rPr>
          <w:rFonts w:ascii="Times New Roman" w:hAnsi="Times New Roman"/>
          <w:sz w:val="28"/>
          <w:szCs w:val="28"/>
        </w:rPr>
        <w:t>,8</w:t>
      </w:r>
      <w:r>
        <w:rPr>
          <w:rFonts w:ascii="Times New Roman" w:hAnsi="Times New Roman"/>
          <w:sz w:val="28"/>
          <w:szCs w:val="28"/>
        </w:rPr>
        <w:t>%.</w:t>
      </w:r>
      <w:r w:rsidRPr="00A33164">
        <w:rPr>
          <w:rFonts w:ascii="Times New Roman" w:hAnsi="Times New Roman"/>
          <w:sz w:val="28"/>
          <w:szCs w:val="28"/>
        </w:rPr>
        <w:t xml:space="preserve"> </w:t>
      </w:r>
    </w:p>
    <w:p w:rsidR="009A7A5C" w:rsidRPr="00A95D4D" w:rsidRDefault="009A7A5C" w:rsidP="009A7A5C">
      <w:pPr>
        <w:spacing w:after="0" w:line="360" w:lineRule="auto"/>
        <w:ind w:firstLine="567"/>
        <w:jc w:val="right"/>
        <w:rPr>
          <w:rFonts w:ascii="Times New Roman" w:hAnsi="Times New Roman"/>
          <w:sz w:val="28"/>
          <w:szCs w:val="28"/>
        </w:rPr>
      </w:pPr>
      <w:r>
        <w:rPr>
          <w:rFonts w:ascii="Times New Roman" w:hAnsi="Times New Roman"/>
          <w:sz w:val="28"/>
          <w:szCs w:val="28"/>
        </w:rPr>
        <w:t>Рис. 3.12</w:t>
      </w:r>
    </w:p>
    <w:p w:rsidR="009A7A5C" w:rsidRDefault="009A7A5C" w:rsidP="009A7A5C">
      <w:pPr>
        <w:spacing w:after="0" w:line="360" w:lineRule="auto"/>
        <w:jc w:val="both"/>
        <w:rPr>
          <w:rFonts w:ascii="Times New Roman" w:hAnsi="Times New Roman" w:cs="Times New Roman"/>
          <w:sz w:val="28"/>
          <w:szCs w:val="28"/>
        </w:rPr>
      </w:pPr>
      <w:r>
        <w:rPr>
          <w:noProof/>
          <w:lang w:eastAsia="ru-RU"/>
        </w:rPr>
        <w:drawing>
          <wp:inline distT="0" distB="0" distL="0" distR="0" wp14:anchorId="28C13BF3" wp14:editId="67FBEC4D">
            <wp:extent cx="5947257" cy="3247948"/>
            <wp:effectExtent l="0" t="0" r="0" b="0"/>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9A7A5C" w:rsidRDefault="009A7A5C" w:rsidP="009A7A5C">
      <w:pPr>
        <w:spacing w:after="0" w:line="360" w:lineRule="auto"/>
        <w:jc w:val="both"/>
        <w:rPr>
          <w:rFonts w:ascii="Times New Roman" w:hAnsi="Times New Roman" w:cs="Times New Roman"/>
        </w:rPr>
      </w:pPr>
      <w:r w:rsidRPr="00CC3BD6">
        <w:rPr>
          <w:rFonts w:ascii="Times New Roman" w:hAnsi="Times New Roman" w:cs="Times New Roman"/>
          <w:b/>
        </w:rPr>
        <w:t>*</w:t>
      </w:r>
      <w:r>
        <w:rPr>
          <w:rFonts w:ascii="Times New Roman" w:hAnsi="Times New Roman" w:cs="Times New Roman"/>
          <w:b/>
        </w:rPr>
        <w:t xml:space="preserve">) </w:t>
      </w:r>
      <w:r w:rsidRPr="00CC3BD6">
        <w:rPr>
          <w:rFonts w:ascii="Times New Roman" w:hAnsi="Times New Roman" w:cs="Times New Roman"/>
          <w:b/>
        </w:rPr>
        <w:t>Источник:</w:t>
      </w:r>
      <w:r w:rsidRPr="00CC3BD6">
        <w:rPr>
          <w:rFonts w:ascii="Times New Roman" w:hAnsi="Times New Roman" w:cs="Times New Roman"/>
        </w:rPr>
        <w:t xml:space="preserve"> отчетная форма 428 (отчет об исполнении консолидированного бюджета субъекта)</w:t>
      </w:r>
    </w:p>
    <w:p w:rsidR="00BB6477" w:rsidRDefault="00BB6477" w:rsidP="009A7A5C">
      <w:pPr>
        <w:spacing w:after="0" w:line="360" w:lineRule="auto"/>
        <w:jc w:val="both"/>
        <w:rPr>
          <w:rFonts w:ascii="Times New Roman" w:hAnsi="Times New Roman" w:cs="Times New Roman"/>
        </w:rPr>
      </w:pPr>
    </w:p>
    <w:p w:rsidR="00076E82" w:rsidRDefault="00156577" w:rsidP="00156577">
      <w:pPr>
        <w:spacing w:after="0" w:line="360" w:lineRule="auto"/>
        <w:jc w:val="both"/>
        <w:rPr>
          <w:rFonts w:ascii="Times New Roman" w:hAnsi="Times New Roman" w:cs="Times New Roman"/>
          <w:sz w:val="28"/>
          <w:szCs w:val="28"/>
        </w:rPr>
      </w:pPr>
      <w:r>
        <w:rPr>
          <w:rFonts w:ascii="Times New Roman" w:hAnsi="Times New Roman" w:cs="Times New Roman"/>
        </w:rPr>
        <w:t xml:space="preserve">            </w:t>
      </w:r>
      <w:r w:rsidR="009A7A5C">
        <w:rPr>
          <w:rFonts w:ascii="Times New Roman" w:hAnsi="Times New Roman" w:cs="Times New Roman"/>
          <w:sz w:val="28"/>
          <w:szCs w:val="28"/>
        </w:rPr>
        <w:t>Соотношение</w:t>
      </w:r>
      <w:r w:rsidR="009A7A5C" w:rsidRPr="008B53C0">
        <w:rPr>
          <w:rFonts w:ascii="Times New Roman" w:hAnsi="Times New Roman" w:cs="Times New Roman"/>
          <w:sz w:val="28"/>
          <w:szCs w:val="28"/>
        </w:rPr>
        <w:t xml:space="preserve"> капитальных и текущих расходов консолидированного бюджета</w:t>
      </w:r>
      <w:r w:rsidR="009A7A5C">
        <w:rPr>
          <w:rFonts w:ascii="Times New Roman" w:hAnsi="Times New Roman" w:cs="Times New Roman"/>
          <w:sz w:val="28"/>
          <w:szCs w:val="28"/>
        </w:rPr>
        <w:t xml:space="preserve"> Чеченской Республики (см. рис. 3.13</w:t>
      </w:r>
      <w:r w:rsidR="009A7A5C" w:rsidRPr="008B53C0">
        <w:rPr>
          <w:rFonts w:ascii="Times New Roman" w:hAnsi="Times New Roman" w:cs="Times New Roman"/>
          <w:sz w:val="28"/>
          <w:szCs w:val="28"/>
        </w:rPr>
        <w:t xml:space="preserve">) показывает, что </w:t>
      </w:r>
      <w:r w:rsidR="009A7A5C">
        <w:rPr>
          <w:rFonts w:ascii="Times New Roman" w:hAnsi="Times New Roman" w:cs="Times New Roman"/>
          <w:sz w:val="28"/>
          <w:szCs w:val="28"/>
        </w:rPr>
        <w:t xml:space="preserve">в 2015 году </w:t>
      </w:r>
      <w:r w:rsidR="009A7A5C" w:rsidRPr="008B53C0">
        <w:rPr>
          <w:rFonts w:ascii="Times New Roman" w:hAnsi="Times New Roman" w:cs="Times New Roman"/>
          <w:sz w:val="28"/>
          <w:szCs w:val="28"/>
        </w:rPr>
        <w:t>динамика</w:t>
      </w:r>
      <w:r w:rsidR="009A7A5C">
        <w:rPr>
          <w:rFonts w:ascii="Times New Roman" w:hAnsi="Times New Roman" w:cs="Times New Roman"/>
          <w:sz w:val="28"/>
          <w:szCs w:val="28"/>
        </w:rPr>
        <w:t xml:space="preserve"> сокращения капитальных расходов сохранилась. </w:t>
      </w:r>
    </w:p>
    <w:p w:rsidR="00BB6477" w:rsidRDefault="00BB6477" w:rsidP="009A7A5C">
      <w:pPr>
        <w:spacing w:after="0" w:line="240" w:lineRule="auto"/>
        <w:ind w:firstLine="709"/>
        <w:jc w:val="right"/>
        <w:rPr>
          <w:rFonts w:ascii="Times New Roman" w:hAnsi="Times New Roman" w:cs="Times New Roman"/>
          <w:sz w:val="28"/>
          <w:szCs w:val="28"/>
        </w:rPr>
      </w:pPr>
    </w:p>
    <w:p w:rsidR="00BB6477" w:rsidRDefault="00BB6477" w:rsidP="009A7A5C">
      <w:pPr>
        <w:spacing w:after="0" w:line="240" w:lineRule="auto"/>
        <w:ind w:firstLine="709"/>
        <w:jc w:val="right"/>
        <w:rPr>
          <w:rFonts w:ascii="Times New Roman" w:hAnsi="Times New Roman" w:cs="Times New Roman"/>
          <w:sz w:val="28"/>
          <w:szCs w:val="28"/>
        </w:rPr>
      </w:pPr>
    </w:p>
    <w:p w:rsidR="00BB6477" w:rsidRDefault="00BB6477" w:rsidP="009A7A5C">
      <w:pPr>
        <w:spacing w:after="0" w:line="240" w:lineRule="auto"/>
        <w:ind w:firstLine="709"/>
        <w:jc w:val="right"/>
        <w:rPr>
          <w:rFonts w:ascii="Times New Roman" w:hAnsi="Times New Roman" w:cs="Times New Roman"/>
          <w:sz w:val="28"/>
          <w:szCs w:val="28"/>
        </w:rPr>
      </w:pPr>
    </w:p>
    <w:p w:rsidR="00BB6477" w:rsidRDefault="00BB6477" w:rsidP="009A7A5C">
      <w:pPr>
        <w:spacing w:after="0" w:line="240" w:lineRule="auto"/>
        <w:ind w:firstLine="709"/>
        <w:jc w:val="right"/>
        <w:rPr>
          <w:rFonts w:ascii="Times New Roman" w:hAnsi="Times New Roman" w:cs="Times New Roman"/>
          <w:sz w:val="28"/>
          <w:szCs w:val="28"/>
        </w:rPr>
      </w:pPr>
    </w:p>
    <w:p w:rsidR="00BB6477" w:rsidRDefault="00BB6477" w:rsidP="009A7A5C">
      <w:pPr>
        <w:spacing w:after="0" w:line="240" w:lineRule="auto"/>
        <w:ind w:firstLine="709"/>
        <w:jc w:val="right"/>
        <w:rPr>
          <w:rFonts w:ascii="Times New Roman" w:hAnsi="Times New Roman" w:cs="Times New Roman"/>
          <w:sz w:val="28"/>
          <w:szCs w:val="28"/>
        </w:rPr>
      </w:pPr>
    </w:p>
    <w:p w:rsidR="00BB6477" w:rsidRDefault="00BB6477" w:rsidP="009A7A5C">
      <w:pPr>
        <w:spacing w:after="0" w:line="240" w:lineRule="auto"/>
        <w:ind w:firstLine="709"/>
        <w:jc w:val="right"/>
        <w:rPr>
          <w:rFonts w:ascii="Times New Roman" w:hAnsi="Times New Roman" w:cs="Times New Roman"/>
          <w:sz w:val="28"/>
          <w:szCs w:val="28"/>
        </w:rPr>
      </w:pPr>
    </w:p>
    <w:p w:rsidR="00BB6477" w:rsidRDefault="00BB6477" w:rsidP="009A7A5C">
      <w:pPr>
        <w:spacing w:after="0" w:line="240" w:lineRule="auto"/>
        <w:ind w:firstLine="709"/>
        <w:jc w:val="right"/>
        <w:rPr>
          <w:rFonts w:ascii="Times New Roman" w:hAnsi="Times New Roman" w:cs="Times New Roman"/>
          <w:sz w:val="28"/>
          <w:szCs w:val="28"/>
        </w:rPr>
      </w:pPr>
    </w:p>
    <w:p w:rsidR="00BB6477" w:rsidRDefault="00BB6477" w:rsidP="009A7A5C">
      <w:pPr>
        <w:spacing w:after="0" w:line="240" w:lineRule="auto"/>
        <w:ind w:firstLine="709"/>
        <w:jc w:val="right"/>
        <w:rPr>
          <w:rFonts w:ascii="Times New Roman" w:hAnsi="Times New Roman" w:cs="Times New Roman"/>
          <w:sz w:val="28"/>
          <w:szCs w:val="28"/>
        </w:rPr>
      </w:pPr>
    </w:p>
    <w:p w:rsidR="00BB6477" w:rsidRDefault="00BB6477" w:rsidP="009A7A5C">
      <w:pPr>
        <w:spacing w:after="0" w:line="240" w:lineRule="auto"/>
        <w:ind w:firstLine="709"/>
        <w:jc w:val="right"/>
        <w:rPr>
          <w:rFonts w:ascii="Times New Roman" w:hAnsi="Times New Roman" w:cs="Times New Roman"/>
          <w:sz w:val="28"/>
          <w:szCs w:val="28"/>
        </w:rPr>
      </w:pPr>
    </w:p>
    <w:p w:rsidR="00BB6477" w:rsidRDefault="00BB6477" w:rsidP="009A7A5C">
      <w:pPr>
        <w:spacing w:after="0" w:line="240" w:lineRule="auto"/>
        <w:ind w:firstLine="709"/>
        <w:jc w:val="right"/>
        <w:rPr>
          <w:rFonts w:ascii="Times New Roman" w:hAnsi="Times New Roman" w:cs="Times New Roman"/>
          <w:sz w:val="28"/>
          <w:szCs w:val="28"/>
        </w:rPr>
      </w:pPr>
    </w:p>
    <w:p w:rsidR="00BB6477" w:rsidRDefault="00BB6477" w:rsidP="009A7A5C">
      <w:pPr>
        <w:spacing w:after="0" w:line="240" w:lineRule="auto"/>
        <w:ind w:firstLine="709"/>
        <w:jc w:val="right"/>
        <w:rPr>
          <w:rFonts w:ascii="Times New Roman" w:hAnsi="Times New Roman" w:cs="Times New Roman"/>
          <w:sz w:val="28"/>
          <w:szCs w:val="28"/>
        </w:rPr>
      </w:pPr>
    </w:p>
    <w:p w:rsidR="00BB6477" w:rsidRDefault="00BB6477" w:rsidP="009A7A5C">
      <w:pPr>
        <w:spacing w:after="0" w:line="240" w:lineRule="auto"/>
        <w:ind w:firstLine="709"/>
        <w:jc w:val="right"/>
        <w:rPr>
          <w:rFonts w:ascii="Times New Roman" w:hAnsi="Times New Roman" w:cs="Times New Roman"/>
          <w:sz w:val="28"/>
          <w:szCs w:val="28"/>
        </w:rPr>
      </w:pPr>
    </w:p>
    <w:p w:rsidR="00BB6477" w:rsidRDefault="00BB6477" w:rsidP="009A7A5C">
      <w:pPr>
        <w:spacing w:after="0" w:line="240" w:lineRule="auto"/>
        <w:ind w:firstLine="709"/>
        <w:jc w:val="right"/>
        <w:rPr>
          <w:rFonts w:ascii="Times New Roman" w:hAnsi="Times New Roman" w:cs="Times New Roman"/>
          <w:sz w:val="28"/>
          <w:szCs w:val="28"/>
        </w:rPr>
      </w:pPr>
    </w:p>
    <w:p w:rsidR="00BB6477" w:rsidRDefault="00BB6477" w:rsidP="009A7A5C">
      <w:pPr>
        <w:spacing w:after="0" w:line="240" w:lineRule="auto"/>
        <w:ind w:firstLine="709"/>
        <w:jc w:val="right"/>
        <w:rPr>
          <w:rFonts w:ascii="Times New Roman" w:hAnsi="Times New Roman" w:cs="Times New Roman"/>
          <w:sz w:val="28"/>
          <w:szCs w:val="28"/>
        </w:rPr>
      </w:pPr>
    </w:p>
    <w:p w:rsidR="00BB6477" w:rsidRDefault="00BB6477" w:rsidP="009A7A5C">
      <w:pPr>
        <w:spacing w:after="0" w:line="240" w:lineRule="auto"/>
        <w:ind w:firstLine="709"/>
        <w:jc w:val="right"/>
        <w:rPr>
          <w:rFonts w:ascii="Times New Roman" w:hAnsi="Times New Roman" w:cs="Times New Roman"/>
          <w:sz w:val="28"/>
          <w:szCs w:val="28"/>
        </w:rPr>
      </w:pPr>
    </w:p>
    <w:p w:rsidR="009A7A5C" w:rsidRDefault="009A7A5C" w:rsidP="009A7A5C">
      <w:pPr>
        <w:spacing w:after="0" w:line="240" w:lineRule="auto"/>
        <w:ind w:firstLine="709"/>
        <w:jc w:val="right"/>
        <w:rPr>
          <w:rFonts w:ascii="Times New Roman" w:hAnsi="Times New Roman" w:cs="Times New Roman"/>
          <w:sz w:val="28"/>
          <w:szCs w:val="28"/>
        </w:rPr>
      </w:pPr>
      <w:r>
        <w:rPr>
          <w:rFonts w:ascii="Times New Roman" w:hAnsi="Times New Roman" w:cs="Times New Roman"/>
          <w:sz w:val="28"/>
          <w:szCs w:val="28"/>
        </w:rPr>
        <w:lastRenderedPageBreak/>
        <w:t>Рис.</w:t>
      </w:r>
      <w:r w:rsidR="00076E82">
        <w:rPr>
          <w:rFonts w:ascii="Times New Roman" w:hAnsi="Times New Roman" w:cs="Times New Roman"/>
          <w:sz w:val="28"/>
          <w:szCs w:val="28"/>
        </w:rPr>
        <w:t xml:space="preserve"> 3.13</w:t>
      </w:r>
    </w:p>
    <w:p w:rsidR="009A7A5C" w:rsidRDefault="00076E82" w:rsidP="009A7A5C">
      <w:pPr>
        <w:spacing w:after="0" w:line="360" w:lineRule="auto"/>
        <w:jc w:val="both"/>
        <w:rPr>
          <w:rFonts w:ascii="Times New Roman" w:hAnsi="Times New Roman" w:cs="Times New Roman"/>
          <w:sz w:val="28"/>
          <w:szCs w:val="28"/>
        </w:rPr>
      </w:pPr>
      <w:r>
        <w:rPr>
          <w:noProof/>
          <w:lang w:eastAsia="ru-RU"/>
        </w:rPr>
        <w:drawing>
          <wp:inline distT="0" distB="0" distL="0" distR="0" wp14:anchorId="2C5C6245" wp14:editId="3CF5E1E0">
            <wp:extent cx="5903366" cy="3204057"/>
            <wp:effectExtent l="0" t="0" r="2540" b="0"/>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9A7A5C" w:rsidRDefault="009A7A5C" w:rsidP="00156577">
      <w:pPr>
        <w:spacing w:after="0" w:line="360" w:lineRule="auto"/>
        <w:jc w:val="both"/>
        <w:rPr>
          <w:rFonts w:ascii="Times New Roman" w:hAnsi="Times New Roman" w:cs="Times New Roman"/>
        </w:rPr>
      </w:pPr>
      <w:r w:rsidRPr="006D6CC5">
        <w:rPr>
          <w:rFonts w:ascii="Times New Roman" w:hAnsi="Times New Roman" w:cs="Times New Roman"/>
          <w:b/>
        </w:rPr>
        <w:t>*) Источник:</w:t>
      </w:r>
      <w:r w:rsidRPr="006D6CC5">
        <w:rPr>
          <w:rFonts w:ascii="Times New Roman" w:hAnsi="Times New Roman" w:cs="Times New Roman"/>
        </w:rPr>
        <w:t xml:space="preserve"> отчетная форма 428 (отчет об исполнении консолидированного бюджет</w:t>
      </w:r>
      <w:r w:rsidR="00156577">
        <w:rPr>
          <w:rFonts w:ascii="Times New Roman" w:hAnsi="Times New Roman" w:cs="Times New Roman"/>
        </w:rPr>
        <w:t>а субъекта</w:t>
      </w:r>
      <w:r w:rsidR="00BB6477">
        <w:rPr>
          <w:rFonts w:ascii="Times New Roman" w:hAnsi="Times New Roman" w:cs="Times New Roman"/>
        </w:rPr>
        <w:t>)</w:t>
      </w:r>
    </w:p>
    <w:p w:rsidR="00BB6477" w:rsidRPr="00156577" w:rsidRDefault="00BB6477" w:rsidP="00156577">
      <w:pPr>
        <w:spacing w:after="0" w:line="360" w:lineRule="auto"/>
        <w:jc w:val="both"/>
        <w:rPr>
          <w:rFonts w:ascii="Times New Roman" w:hAnsi="Times New Roman" w:cs="Times New Roman"/>
        </w:rPr>
      </w:pPr>
    </w:p>
    <w:p w:rsidR="009A7A5C" w:rsidRDefault="009A7A5C" w:rsidP="009A7A5C">
      <w:p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rPr>
        <w:tab/>
      </w:r>
      <w:r w:rsidRPr="00A2469F">
        <w:rPr>
          <w:rFonts w:ascii="Times New Roman" w:hAnsi="Times New Roman" w:cs="Times New Roman"/>
          <w:sz w:val="28"/>
          <w:szCs w:val="28"/>
        </w:rPr>
        <w:t xml:space="preserve">В структуре расходов консолидированного бюджета бюджетные инвестиции в основные фонды составляют </w:t>
      </w:r>
      <w:r w:rsidR="00076E82">
        <w:rPr>
          <w:rFonts w:ascii="Times New Roman" w:hAnsi="Times New Roman" w:cs="Times New Roman"/>
          <w:sz w:val="28"/>
          <w:szCs w:val="28"/>
        </w:rPr>
        <w:t>15,93</w:t>
      </w:r>
      <w:r w:rsidRPr="00A2469F">
        <w:rPr>
          <w:rFonts w:ascii="Times New Roman" w:hAnsi="Times New Roman" w:cs="Times New Roman"/>
          <w:sz w:val="28"/>
          <w:szCs w:val="28"/>
        </w:rPr>
        <w:t xml:space="preserve">%, и текущие расходы составляют соответственно </w:t>
      </w:r>
      <w:r w:rsidR="00076E82">
        <w:rPr>
          <w:rFonts w:ascii="Times New Roman" w:hAnsi="Times New Roman" w:cs="Times New Roman"/>
          <w:sz w:val="28"/>
          <w:szCs w:val="28"/>
        </w:rPr>
        <w:t>84,07</w:t>
      </w:r>
      <w:r w:rsidRPr="00A2469F">
        <w:rPr>
          <w:rFonts w:ascii="Times New Roman" w:hAnsi="Times New Roman" w:cs="Times New Roman"/>
          <w:sz w:val="28"/>
          <w:szCs w:val="28"/>
        </w:rPr>
        <w:t>% от общих расходов бюджета</w:t>
      </w:r>
      <w:r>
        <w:rPr>
          <w:rFonts w:ascii="Times New Roman" w:hAnsi="Times New Roman" w:cs="Times New Roman"/>
          <w:sz w:val="28"/>
          <w:szCs w:val="28"/>
        </w:rPr>
        <w:t xml:space="preserve"> (см.</w:t>
      </w:r>
      <w:r w:rsidR="00BB6477">
        <w:rPr>
          <w:rFonts w:ascii="Times New Roman" w:hAnsi="Times New Roman" w:cs="Times New Roman"/>
          <w:sz w:val="28"/>
          <w:szCs w:val="28"/>
        </w:rPr>
        <w:t> </w:t>
      </w:r>
      <w:r>
        <w:rPr>
          <w:rFonts w:ascii="Times New Roman" w:hAnsi="Times New Roman" w:cs="Times New Roman"/>
          <w:sz w:val="28"/>
          <w:szCs w:val="28"/>
        </w:rPr>
        <w:t>рис.</w:t>
      </w:r>
      <w:r w:rsidR="00BB6477">
        <w:rPr>
          <w:rFonts w:ascii="Times New Roman" w:hAnsi="Times New Roman" w:cs="Times New Roman"/>
          <w:sz w:val="28"/>
          <w:szCs w:val="28"/>
        </w:rPr>
        <w:t> </w:t>
      </w:r>
      <w:r w:rsidR="00076E82">
        <w:rPr>
          <w:rFonts w:ascii="Times New Roman" w:hAnsi="Times New Roman" w:cs="Times New Roman"/>
          <w:sz w:val="28"/>
          <w:szCs w:val="28"/>
        </w:rPr>
        <w:t>3.14</w:t>
      </w:r>
      <w:r>
        <w:rPr>
          <w:rFonts w:ascii="Times New Roman" w:hAnsi="Times New Roman" w:cs="Times New Roman"/>
          <w:sz w:val="28"/>
          <w:szCs w:val="28"/>
        </w:rPr>
        <w:t>)</w:t>
      </w:r>
      <w:r w:rsidRPr="00A2469F">
        <w:rPr>
          <w:rFonts w:ascii="Times New Roman" w:hAnsi="Times New Roman" w:cs="Times New Roman"/>
          <w:sz w:val="28"/>
          <w:szCs w:val="28"/>
        </w:rPr>
        <w:t>.</w:t>
      </w:r>
    </w:p>
    <w:p w:rsidR="009A7A5C" w:rsidRDefault="009A7A5C" w:rsidP="009A7A5C">
      <w:pPr>
        <w:spacing w:after="0" w:line="240" w:lineRule="auto"/>
        <w:ind w:firstLine="709"/>
        <w:jc w:val="right"/>
        <w:rPr>
          <w:rFonts w:ascii="Times New Roman" w:hAnsi="Times New Roman" w:cs="Times New Roman"/>
          <w:sz w:val="28"/>
          <w:szCs w:val="28"/>
        </w:rPr>
      </w:pPr>
      <w:r>
        <w:rPr>
          <w:rFonts w:ascii="Times New Roman" w:hAnsi="Times New Roman" w:cs="Times New Roman"/>
          <w:sz w:val="28"/>
          <w:szCs w:val="28"/>
        </w:rPr>
        <w:t>Рис.</w:t>
      </w:r>
      <w:r w:rsidR="00076E82">
        <w:rPr>
          <w:rFonts w:ascii="Times New Roman" w:hAnsi="Times New Roman" w:cs="Times New Roman"/>
          <w:sz w:val="28"/>
          <w:szCs w:val="28"/>
        </w:rPr>
        <w:t xml:space="preserve"> 3.14</w:t>
      </w:r>
    </w:p>
    <w:p w:rsidR="00076E82" w:rsidRDefault="00076E82" w:rsidP="009A7A5C">
      <w:pPr>
        <w:spacing w:after="0" w:line="360" w:lineRule="auto"/>
        <w:jc w:val="both"/>
        <w:rPr>
          <w:rFonts w:ascii="Times New Roman" w:hAnsi="Times New Roman" w:cs="Times New Roman"/>
        </w:rPr>
      </w:pPr>
      <w:r>
        <w:rPr>
          <w:noProof/>
          <w:lang w:eastAsia="ru-RU"/>
        </w:rPr>
        <w:drawing>
          <wp:inline distT="0" distB="0" distL="0" distR="0" wp14:anchorId="0F5AC409" wp14:editId="2F12755E">
            <wp:extent cx="5896051" cy="2640787"/>
            <wp:effectExtent l="0" t="0" r="0" b="7620"/>
            <wp:docPr id="26"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r w:rsidRPr="006D6CC5">
        <w:rPr>
          <w:rFonts w:ascii="Times New Roman" w:hAnsi="Times New Roman" w:cs="Times New Roman"/>
          <w:b/>
        </w:rPr>
        <w:t>*) Источник:</w:t>
      </w:r>
      <w:r w:rsidRPr="006D6CC5">
        <w:rPr>
          <w:rFonts w:ascii="Times New Roman" w:hAnsi="Times New Roman" w:cs="Times New Roman"/>
        </w:rPr>
        <w:t xml:space="preserve"> отчетная форма 428 (отчет об исполнении консолидированного бюджета субъекта)</w:t>
      </w:r>
    </w:p>
    <w:p w:rsidR="00BB6477" w:rsidRDefault="00BB6477" w:rsidP="009A7A5C">
      <w:pPr>
        <w:spacing w:after="0" w:line="360" w:lineRule="auto"/>
        <w:jc w:val="both"/>
        <w:rPr>
          <w:rFonts w:ascii="Times New Roman" w:hAnsi="Times New Roman" w:cs="Times New Roman"/>
          <w:sz w:val="28"/>
          <w:szCs w:val="28"/>
        </w:rPr>
      </w:pPr>
    </w:p>
    <w:p w:rsidR="009A7A5C" w:rsidRPr="009A7A5C" w:rsidRDefault="009A7A5C" w:rsidP="009A7A5C">
      <w:pPr>
        <w:spacing w:after="0" w:line="360" w:lineRule="auto"/>
        <w:ind w:firstLine="709"/>
        <w:jc w:val="both"/>
        <w:rPr>
          <w:rFonts w:ascii="Times New Roman" w:hAnsi="Times New Roman" w:cs="Times New Roman"/>
          <w:sz w:val="28"/>
          <w:szCs w:val="28"/>
        </w:rPr>
      </w:pPr>
      <w:r w:rsidRPr="009A7A5C">
        <w:rPr>
          <w:rFonts w:ascii="Times New Roman" w:hAnsi="Times New Roman" w:cs="Times New Roman"/>
          <w:sz w:val="28"/>
          <w:szCs w:val="28"/>
        </w:rPr>
        <w:t xml:space="preserve">В соответствии, с заключенным между Правительством Чеченской Республики и Министерством финансов Российской Федерации, в рамках </w:t>
      </w:r>
      <w:r w:rsidRPr="009A7A5C">
        <w:rPr>
          <w:rFonts w:ascii="Times New Roman" w:hAnsi="Times New Roman" w:cs="Times New Roman"/>
          <w:sz w:val="28"/>
          <w:szCs w:val="28"/>
        </w:rPr>
        <w:lastRenderedPageBreak/>
        <w:t xml:space="preserve">требований статьи 130 Бюджетного Кодекса Российской Федерации, Соглашением «О мерах по повышению эффективности использования бюджетных средств и увеличению поступлений налоговых и неналоговых доходов бюджета Чеченской Республики» (далее – Соглашение), Правительством Чеченской Республики обеспечено безусловное выполнение принятых обязательств. В рамках реализации Плана мероприятий по увеличению налоговых и неналоговых доходов и оптимизации расходов консолидированного бюджета Чеченской Республики на 2013-2017 годы, утвержденного распоряжением Правительства Чеченской Республики от 1 июля 2014 года №175-р «Об утверждении Плана мероприятий по увеличению налоговых и неналоговых доходов и оптимизации расходов консолидированного бюджета Чеченской Республики на 2013-2017 годы», а также исполнения обязательств установленных Соглашением, осуществлена оптимизация расходной и доходной части республиканского бюджета Чеченской Республики. Распоряжением Правительства Чеченской Республики от 9 февраля 2015 года №17-р «Об утверждении Плана оптимизации расходов республиканского бюджета Чеченской Республики на 2015 год», в соответствии с заключением Минфина России к Закону Чеченской Республики от 29 декабря 2014 года №55-РЗ «О республиканском бюджете на 2015 год и на плановый период 2016 и 2017 годов», проведена оптимизация расходной части республиканского бюджета, в результате которого бюджетные ассигнования по расходам на 2015 год были сокращены на 6 883 624,0 тыс. рублей. Кроме того, в целях исполнения согласованных с Минфином России мероприятий по оптимизации бюджетных расходов, Правительством Чеченской Республики, в связи с необходимостью приведения в соответствие критериев достижения установленных Соглашением, принят и утвержден распоряжением Правительства Чеченской Республики от 23 октября 2015 года №255-р «Об утверждении плана мероприятий по повышению эффективности использования бюджетных средств и увеличению поступлений налоговых и неналоговых доходов </w:t>
      </w:r>
      <w:r w:rsidRPr="009A7A5C">
        <w:rPr>
          <w:rFonts w:ascii="Times New Roman" w:hAnsi="Times New Roman" w:cs="Times New Roman"/>
          <w:sz w:val="28"/>
          <w:szCs w:val="28"/>
        </w:rPr>
        <w:lastRenderedPageBreak/>
        <w:t>бюджета Чеченской Республики на 2015-2017 годы» План мероприятий по повышению эффективности использования бюджетных средств и увеличению поступлений налоговых и неналоговых доходов бюджета Чеченской Республики на 2015-2017 годы.</w:t>
      </w:r>
    </w:p>
    <w:p w:rsidR="009A7A5C" w:rsidRPr="009A7A5C" w:rsidRDefault="009A7A5C" w:rsidP="009A7A5C">
      <w:pPr>
        <w:spacing w:after="0" w:line="360" w:lineRule="auto"/>
        <w:ind w:firstLine="709"/>
        <w:jc w:val="both"/>
        <w:rPr>
          <w:rFonts w:ascii="Times New Roman" w:hAnsi="Times New Roman" w:cs="Times New Roman"/>
          <w:sz w:val="28"/>
          <w:szCs w:val="28"/>
        </w:rPr>
      </w:pPr>
      <w:r w:rsidRPr="009A7A5C">
        <w:rPr>
          <w:rFonts w:ascii="Times New Roman" w:hAnsi="Times New Roman" w:cs="Times New Roman"/>
          <w:sz w:val="28"/>
          <w:szCs w:val="28"/>
        </w:rPr>
        <w:t>При этом, в процессе исполнения бюдж</w:t>
      </w:r>
      <w:r>
        <w:rPr>
          <w:rFonts w:ascii="Times New Roman" w:hAnsi="Times New Roman" w:cs="Times New Roman"/>
          <w:sz w:val="28"/>
          <w:szCs w:val="28"/>
        </w:rPr>
        <w:t>ета Чеченской Республики в 2015 </w:t>
      </w:r>
      <w:r w:rsidRPr="009A7A5C">
        <w:rPr>
          <w:rFonts w:ascii="Times New Roman" w:hAnsi="Times New Roman" w:cs="Times New Roman"/>
          <w:sz w:val="28"/>
          <w:szCs w:val="28"/>
        </w:rPr>
        <w:t>году, обеспечено безусловное исполнение указов Президента Российской Федерации от 7 мая 2012 года, в области совершенствования государственной социальной политики, в частности, в полном объеме обеспечено исполнение мероприятий по доведению заработной платы отдельных категорий работников бюджетной сферы до критериев установленных «дорожными картами» соответствующих отраслей.</w:t>
      </w:r>
    </w:p>
    <w:p w:rsidR="009A7A5C" w:rsidRDefault="009A7A5C" w:rsidP="009A7A5C">
      <w:pPr>
        <w:spacing w:after="0" w:line="360" w:lineRule="auto"/>
        <w:ind w:firstLine="709"/>
        <w:jc w:val="both"/>
        <w:rPr>
          <w:rFonts w:ascii="Times New Roman" w:hAnsi="Times New Roman" w:cs="Times New Roman"/>
          <w:sz w:val="28"/>
          <w:szCs w:val="28"/>
        </w:rPr>
      </w:pPr>
      <w:r w:rsidRPr="009A7A5C">
        <w:rPr>
          <w:rFonts w:ascii="Times New Roman" w:hAnsi="Times New Roman" w:cs="Times New Roman"/>
          <w:sz w:val="28"/>
          <w:szCs w:val="28"/>
        </w:rPr>
        <w:t>В целях исполнения установленных ограничений бюджетного законодательства Российской Федерации, по отношению к высокодотационным субъектам Российской Федерации, расходные обязательства республиканского бюджета и бюджетов муниципальных образований входящих в состав Чеченской Республики, принимались и осуществлялись в рамках установленных статьей 26.3 Федерального закона от 6 октября 1999 года № 184-ФЗ «Об общих принципах организации законодательных (представительных) и исполнительных органов государственной власти субъектов Российской Федерации» и статьями 14, 15, 16 и 17 Федерального закона от 6 октября 2003 года №131-ФЗ «Об общих принципах организации местного самоуправления в Российской Федерации» полномочий по вопросам ведения органов государственной власти и органов местного самоуправления Чеченской Республики.</w:t>
      </w:r>
    </w:p>
    <w:p w:rsidR="00363C19" w:rsidRDefault="00363C19" w:rsidP="00C072C0">
      <w:pPr>
        <w:spacing w:after="0" w:line="360" w:lineRule="auto"/>
        <w:ind w:firstLine="709"/>
        <w:jc w:val="both"/>
        <w:rPr>
          <w:rFonts w:ascii="Times New Roman" w:hAnsi="Times New Roman" w:cs="Times New Roman"/>
          <w:sz w:val="28"/>
          <w:szCs w:val="28"/>
        </w:rPr>
      </w:pPr>
    </w:p>
    <w:p w:rsidR="00363C19" w:rsidRDefault="00363C19" w:rsidP="00C072C0">
      <w:pPr>
        <w:spacing w:after="0" w:line="360" w:lineRule="auto"/>
        <w:ind w:firstLine="709"/>
        <w:jc w:val="both"/>
        <w:rPr>
          <w:rFonts w:ascii="Times New Roman" w:hAnsi="Times New Roman" w:cs="Times New Roman"/>
          <w:sz w:val="28"/>
          <w:szCs w:val="28"/>
        </w:rPr>
      </w:pPr>
    </w:p>
    <w:p w:rsidR="00363C19" w:rsidRDefault="00363C19" w:rsidP="00C072C0">
      <w:pPr>
        <w:spacing w:after="0" w:line="360" w:lineRule="auto"/>
        <w:ind w:firstLine="709"/>
        <w:jc w:val="both"/>
        <w:rPr>
          <w:rFonts w:ascii="Times New Roman" w:hAnsi="Times New Roman" w:cs="Times New Roman"/>
          <w:sz w:val="28"/>
          <w:szCs w:val="28"/>
        </w:rPr>
      </w:pPr>
    </w:p>
    <w:p w:rsidR="00C57D82" w:rsidRDefault="00C57D82" w:rsidP="00C072C0">
      <w:pPr>
        <w:spacing w:after="0" w:line="360" w:lineRule="auto"/>
        <w:ind w:firstLine="709"/>
        <w:jc w:val="both"/>
        <w:rPr>
          <w:rFonts w:ascii="Times New Roman" w:hAnsi="Times New Roman" w:cs="Times New Roman"/>
          <w:sz w:val="28"/>
          <w:szCs w:val="28"/>
        </w:rPr>
      </w:pPr>
    </w:p>
    <w:p w:rsidR="00156577" w:rsidRDefault="00156577" w:rsidP="00C072C0">
      <w:pPr>
        <w:spacing w:after="0" w:line="360" w:lineRule="auto"/>
        <w:ind w:firstLine="709"/>
        <w:jc w:val="both"/>
        <w:rPr>
          <w:rFonts w:ascii="Times New Roman" w:hAnsi="Times New Roman" w:cs="Times New Roman"/>
          <w:sz w:val="28"/>
          <w:szCs w:val="28"/>
        </w:rPr>
      </w:pPr>
    </w:p>
    <w:p w:rsidR="00156577" w:rsidRDefault="00156577" w:rsidP="00C072C0">
      <w:pPr>
        <w:spacing w:after="0" w:line="360" w:lineRule="auto"/>
        <w:ind w:firstLine="709"/>
        <w:jc w:val="both"/>
        <w:rPr>
          <w:rFonts w:ascii="Times New Roman" w:hAnsi="Times New Roman" w:cs="Times New Roman"/>
          <w:sz w:val="28"/>
          <w:szCs w:val="28"/>
        </w:rPr>
      </w:pPr>
    </w:p>
    <w:p w:rsidR="00DB376E" w:rsidRPr="00BB1705" w:rsidRDefault="007770A9" w:rsidP="002D63AF">
      <w:pPr>
        <w:jc w:val="center"/>
        <w:rPr>
          <w:rFonts w:ascii="Times New Roman" w:hAnsi="Times New Roman" w:cs="Times New Roman"/>
          <w:b/>
          <w:sz w:val="28"/>
          <w:szCs w:val="28"/>
        </w:rPr>
      </w:pPr>
      <w:r w:rsidRPr="007770A9">
        <w:rPr>
          <w:rFonts w:ascii="Times New Roman" w:hAnsi="Times New Roman" w:cs="Times New Roman"/>
          <w:b/>
          <w:sz w:val="28"/>
          <w:szCs w:val="28"/>
        </w:rPr>
        <w:lastRenderedPageBreak/>
        <w:t>3</w:t>
      </w:r>
      <w:r w:rsidR="002D545F">
        <w:rPr>
          <w:rFonts w:ascii="Times New Roman" w:hAnsi="Times New Roman" w:cs="Times New Roman"/>
          <w:b/>
          <w:sz w:val="28"/>
          <w:szCs w:val="28"/>
        </w:rPr>
        <w:t>.5</w:t>
      </w:r>
      <w:r w:rsidR="00392F82">
        <w:rPr>
          <w:rFonts w:ascii="Times New Roman" w:hAnsi="Times New Roman" w:cs="Times New Roman"/>
          <w:b/>
          <w:sz w:val="28"/>
          <w:szCs w:val="28"/>
        </w:rPr>
        <w:t xml:space="preserve">. </w:t>
      </w:r>
      <w:r w:rsidR="00946554">
        <w:rPr>
          <w:rFonts w:ascii="Times New Roman" w:hAnsi="Times New Roman" w:cs="Times New Roman"/>
          <w:b/>
          <w:sz w:val="28"/>
          <w:szCs w:val="28"/>
        </w:rPr>
        <w:t>Финансовый контроль исполнения консол</w:t>
      </w:r>
      <w:r w:rsidR="00D82FA3">
        <w:rPr>
          <w:rFonts w:ascii="Times New Roman" w:hAnsi="Times New Roman" w:cs="Times New Roman"/>
          <w:b/>
          <w:sz w:val="28"/>
          <w:szCs w:val="28"/>
        </w:rPr>
        <w:t xml:space="preserve">идированного </w:t>
      </w:r>
      <w:r w:rsidR="00D82FA3" w:rsidRPr="00BB1705">
        <w:rPr>
          <w:rFonts w:ascii="Times New Roman" w:hAnsi="Times New Roman" w:cs="Times New Roman"/>
          <w:b/>
          <w:sz w:val="28"/>
          <w:szCs w:val="28"/>
        </w:rPr>
        <w:t>бюджета Чеченской Р</w:t>
      </w:r>
      <w:r w:rsidR="00946554" w:rsidRPr="00BB1705">
        <w:rPr>
          <w:rFonts w:ascii="Times New Roman" w:hAnsi="Times New Roman" w:cs="Times New Roman"/>
          <w:b/>
          <w:sz w:val="28"/>
          <w:szCs w:val="28"/>
        </w:rPr>
        <w:t xml:space="preserve">еспублики </w:t>
      </w:r>
      <w:r w:rsidR="00DB376E" w:rsidRPr="00BB1705">
        <w:rPr>
          <w:rFonts w:ascii="Times New Roman" w:hAnsi="Times New Roman" w:cs="Times New Roman"/>
          <w:b/>
          <w:sz w:val="28"/>
          <w:szCs w:val="28"/>
        </w:rPr>
        <w:t>за 201</w:t>
      </w:r>
      <w:r w:rsidR="00746DCB" w:rsidRPr="00746DCB">
        <w:rPr>
          <w:rFonts w:ascii="Times New Roman" w:hAnsi="Times New Roman" w:cs="Times New Roman"/>
          <w:b/>
          <w:sz w:val="28"/>
          <w:szCs w:val="28"/>
        </w:rPr>
        <w:t>5</w:t>
      </w:r>
      <w:r w:rsidR="00DB376E" w:rsidRPr="00BB1705">
        <w:rPr>
          <w:rFonts w:ascii="Times New Roman" w:hAnsi="Times New Roman" w:cs="Times New Roman"/>
          <w:b/>
          <w:sz w:val="28"/>
          <w:szCs w:val="28"/>
        </w:rPr>
        <w:t xml:space="preserve"> год</w:t>
      </w:r>
    </w:p>
    <w:p w:rsidR="00BB1705" w:rsidRPr="00BB1705" w:rsidRDefault="00BB1705" w:rsidP="00BB1705">
      <w:pPr>
        <w:spacing w:after="0" w:line="360" w:lineRule="auto"/>
        <w:ind w:firstLine="709"/>
        <w:jc w:val="both"/>
        <w:rPr>
          <w:rFonts w:ascii="Times New Roman" w:hAnsi="Times New Roman" w:cs="Times New Roman"/>
          <w:sz w:val="28"/>
          <w:szCs w:val="28"/>
        </w:rPr>
      </w:pPr>
      <w:r w:rsidRPr="00BB1705">
        <w:rPr>
          <w:rFonts w:ascii="Times New Roman" w:hAnsi="Times New Roman" w:cs="Times New Roman"/>
          <w:sz w:val="28"/>
          <w:szCs w:val="28"/>
        </w:rPr>
        <w:t>В 2015 году контрольно-ревизионный департамент Министерства финансов Чеченской Республики осуществлял контрольно-ревизионную деятельность в соответствии с законодательством Российской Федерации и Чеченской Республики, на основании Плана контрольно-ревизионной деятельности Министерства финансов Чеченской Республики на 2015 год, утвержденного распоряжением Правитель</w:t>
      </w:r>
      <w:r>
        <w:rPr>
          <w:rFonts w:ascii="Times New Roman" w:hAnsi="Times New Roman" w:cs="Times New Roman"/>
          <w:sz w:val="28"/>
          <w:szCs w:val="28"/>
        </w:rPr>
        <w:t>ства Чеченской Республики от 16 </w:t>
      </w:r>
      <w:r w:rsidRPr="00BB1705">
        <w:rPr>
          <w:rFonts w:ascii="Times New Roman" w:hAnsi="Times New Roman" w:cs="Times New Roman"/>
          <w:sz w:val="28"/>
          <w:szCs w:val="28"/>
        </w:rPr>
        <w:t>февраля 2015 года №20-р.</w:t>
      </w:r>
    </w:p>
    <w:p w:rsidR="00BB1705" w:rsidRPr="00BB1705" w:rsidRDefault="00BB1705" w:rsidP="00BB1705">
      <w:pPr>
        <w:spacing w:after="0" w:line="360" w:lineRule="auto"/>
        <w:ind w:firstLine="709"/>
        <w:jc w:val="both"/>
        <w:rPr>
          <w:rFonts w:ascii="Times New Roman" w:hAnsi="Times New Roman" w:cs="Times New Roman"/>
          <w:sz w:val="28"/>
          <w:szCs w:val="28"/>
        </w:rPr>
      </w:pPr>
      <w:r w:rsidRPr="00BB1705">
        <w:rPr>
          <w:rFonts w:ascii="Times New Roman" w:hAnsi="Times New Roman" w:cs="Times New Roman"/>
          <w:sz w:val="28"/>
          <w:szCs w:val="28"/>
        </w:rPr>
        <w:t>В 2015 году контрольно-ревизионным департаментом Министерства финансов Чеченской Республики охвачено ревизиями (проверками) 331 учреждения и предприятия, из них по плану контрольно-ревизионной работы Министерства финансов Чеченской Республики на 2015 год, утвержденного распоряжением Правительства ЧР от 16.02.2015г. №20-р 320 ревизий (проверок), 6 проверок по плану проведения Министерством финансов Чеченской Республики плановых проверок соблюдения требований законодательства Российской Федерации и иных нормативных правовых актов в сфере закупок</w:t>
      </w:r>
      <w:r w:rsidR="00315EF0">
        <w:rPr>
          <w:rFonts w:ascii="Times New Roman" w:hAnsi="Times New Roman" w:cs="Times New Roman"/>
          <w:sz w:val="28"/>
          <w:szCs w:val="28"/>
        </w:rPr>
        <w:t>,</w:t>
      </w:r>
      <w:r w:rsidRPr="00BB1705">
        <w:rPr>
          <w:rFonts w:ascii="Times New Roman" w:hAnsi="Times New Roman" w:cs="Times New Roman"/>
          <w:sz w:val="28"/>
          <w:szCs w:val="28"/>
        </w:rPr>
        <w:t xml:space="preserve"> на 2 полугодие 2015 года, утвержденного приказом Министерства финансов Чеченской Республики от 20 июля 2015г. № 01-03-01/61, 2 проверки по обращению следственного управления по Чеченской Республике, 1 проверка по зада</w:t>
      </w:r>
      <w:r>
        <w:rPr>
          <w:rFonts w:ascii="Times New Roman" w:hAnsi="Times New Roman" w:cs="Times New Roman"/>
          <w:sz w:val="28"/>
          <w:szCs w:val="28"/>
        </w:rPr>
        <w:t>нию Главы и Правительства ЧР, 1 </w:t>
      </w:r>
      <w:r w:rsidRPr="00BB1705">
        <w:rPr>
          <w:rFonts w:ascii="Times New Roman" w:hAnsi="Times New Roman" w:cs="Times New Roman"/>
          <w:sz w:val="28"/>
          <w:szCs w:val="28"/>
        </w:rPr>
        <w:t>проверка по обращению органов МВД, 1 проверка по обращению органов прокуратуры.</w:t>
      </w:r>
    </w:p>
    <w:p w:rsidR="00BB1705" w:rsidRPr="00BB1705" w:rsidRDefault="00BB1705" w:rsidP="00BB1705">
      <w:pPr>
        <w:spacing w:after="0" w:line="360" w:lineRule="auto"/>
        <w:ind w:firstLine="709"/>
        <w:jc w:val="both"/>
        <w:rPr>
          <w:rFonts w:ascii="Times New Roman" w:hAnsi="Times New Roman" w:cs="Times New Roman"/>
          <w:sz w:val="28"/>
          <w:szCs w:val="28"/>
        </w:rPr>
      </w:pPr>
      <w:r w:rsidRPr="00BB1705">
        <w:rPr>
          <w:rFonts w:ascii="Times New Roman" w:hAnsi="Times New Roman" w:cs="Times New Roman"/>
          <w:sz w:val="28"/>
          <w:szCs w:val="28"/>
        </w:rPr>
        <w:t>Из проведенных 331 ревизий (проверок) в 256 учреждениях и предприятиях выявлены нарушения законодательства в финансово</w:t>
      </w:r>
      <w:r>
        <w:rPr>
          <w:rFonts w:ascii="Times New Roman" w:hAnsi="Times New Roman" w:cs="Times New Roman"/>
          <w:sz w:val="28"/>
          <w:szCs w:val="28"/>
        </w:rPr>
        <w:noBreakHyphen/>
      </w:r>
      <w:r w:rsidRPr="00BB1705">
        <w:rPr>
          <w:rFonts w:ascii="Times New Roman" w:hAnsi="Times New Roman" w:cs="Times New Roman"/>
          <w:sz w:val="28"/>
          <w:szCs w:val="28"/>
        </w:rPr>
        <w:t>бюджетной сфере в том числе:</w:t>
      </w:r>
    </w:p>
    <w:p w:rsidR="00BB1705" w:rsidRPr="00BB1705" w:rsidRDefault="00BB1705" w:rsidP="00BB1705">
      <w:pPr>
        <w:spacing w:after="0" w:line="360" w:lineRule="auto"/>
        <w:ind w:firstLine="709"/>
        <w:jc w:val="both"/>
        <w:rPr>
          <w:rFonts w:ascii="Times New Roman" w:hAnsi="Times New Roman" w:cs="Times New Roman"/>
          <w:sz w:val="28"/>
          <w:szCs w:val="28"/>
        </w:rPr>
      </w:pPr>
      <w:r w:rsidRPr="00BB1705">
        <w:rPr>
          <w:rFonts w:ascii="Times New Roman" w:hAnsi="Times New Roman" w:cs="Times New Roman"/>
          <w:sz w:val="28"/>
          <w:szCs w:val="28"/>
        </w:rPr>
        <w:t>- в организациях получателях средств республиканского бюджета 167;</w:t>
      </w:r>
    </w:p>
    <w:p w:rsidR="00BB1705" w:rsidRPr="00BB1705" w:rsidRDefault="00BB1705" w:rsidP="00BB1705">
      <w:pPr>
        <w:spacing w:after="0" w:line="360" w:lineRule="auto"/>
        <w:ind w:firstLine="709"/>
        <w:jc w:val="both"/>
        <w:rPr>
          <w:rFonts w:ascii="Times New Roman" w:hAnsi="Times New Roman" w:cs="Times New Roman"/>
          <w:sz w:val="28"/>
          <w:szCs w:val="28"/>
        </w:rPr>
      </w:pPr>
      <w:r w:rsidRPr="00BB1705">
        <w:rPr>
          <w:rFonts w:ascii="Times New Roman" w:hAnsi="Times New Roman" w:cs="Times New Roman"/>
          <w:sz w:val="28"/>
          <w:szCs w:val="28"/>
        </w:rPr>
        <w:t>- в организациях получателях средств муниципального бюджета 8;</w:t>
      </w:r>
    </w:p>
    <w:p w:rsidR="00BB1705" w:rsidRPr="00BB1705" w:rsidRDefault="00BB1705" w:rsidP="00BB1705">
      <w:pPr>
        <w:spacing w:after="0" w:line="360" w:lineRule="auto"/>
        <w:ind w:firstLine="709"/>
        <w:jc w:val="both"/>
        <w:rPr>
          <w:rFonts w:ascii="Times New Roman" w:hAnsi="Times New Roman" w:cs="Times New Roman"/>
          <w:sz w:val="28"/>
          <w:szCs w:val="28"/>
        </w:rPr>
      </w:pPr>
      <w:r w:rsidRPr="00BB1705">
        <w:rPr>
          <w:rFonts w:ascii="Times New Roman" w:hAnsi="Times New Roman" w:cs="Times New Roman"/>
          <w:sz w:val="28"/>
          <w:szCs w:val="28"/>
        </w:rPr>
        <w:t>- в учреждениях и организациях с участием Чеченской Республики 68;</w:t>
      </w:r>
    </w:p>
    <w:p w:rsidR="00BB1705" w:rsidRPr="00BB1705" w:rsidRDefault="00BB1705" w:rsidP="00BB1705">
      <w:pPr>
        <w:spacing w:after="0" w:line="360" w:lineRule="auto"/>
        <w:ind w:firstLine="709"/>
        <w:jc w:val="both"/>
        <w:rPr>
          <w:rFonts w:ascii="Times New Roman" w:hAnsi="Times New Roman" w:cs="Times New Roman"/>
          <w:sz w:val="28"/>
          <w:szCs w:val="28"/>
        </w:rPr>
      </w:pPr>
      <w:r w:rsidRPr="00BB1705">
        <w:rPr>
          <w:rFonts w:ascii="Times New Roman" w:hAnsi="Times New Roman" w:cs="Times New Roman"/>
          <w:sz w:val="28"/>
          <w:szCs w:val="28"/>
        </w:rPr>
        <w:t>- в прочих 13.</w:t>
      </w:r>
      <w:r w:rsidRPr="00BB1705">
        <w:rPr>
          <w:rFonts w:ascii="Times New Roman" w:hAnsi="Times New Roman" w:cs="Times New Roman"/>
          <w:sz w:val="28"/>
          <w:szCs w:val="28"/>
        </w:rPr>
        <w:tab/>
      </w:r>
    </w:p>
    <w:p w:rsidR="00BB1705" w:rsidRPr="00BB1705" w:rsidRDefault="00BB1705" w:rsidP="00BB1705">
      <w:pPr>
        <w:spacing w:after="0" w:line="360" w:lineRule="auto"/>
        <w:ind w:firstLine="709"/>
        <w:jc w:val="both"/>
        <w:rPr>
          <w:rFonts w:ascii="Times New Roman" w:hAnsi="Times New Roman" w:cs="Times New Roman"/>
          <w:sz w:val="28"/>
          <w:szCs w:val="28"/>
        </w:rPr>
      </w:pPr>
      <w:r w:rsidRPr="00BB1705">
        <w:rPr>
          <w:rFonts w:ascii="Times New Roman" w:hAnsi="Times New Roman" w:cs="Times New Roman"/>
          <w:sz w:val="28"/>
          <w:szCs w:val="28"/>
        </w:rPr>
        <w:t xml:space="preserve">Всего выявлено </w:t>
      </w:r>
      <w:r w:rsidR="00315EF0" w:rsidRPr="00BB1705">
        <w:rPr>
          <w:rFonts w:ascii="Times New Roman" w:hAnsi="Times New Roman" w:cs="Times New Roman"/>
          <w:sz w:val="28"/>
          <w:szCs w:val="28"/>
        </w:rPr>
        <w:t>405</w:t>
      </w:r>
      <w:r w:rsidR="00315EF0">
        <w:rPr>
          <w:rFonts w:ascii="Times New Roman" w:hAnsi="Times New Roman" w:cs="Times New Roman"/>
          <w:sz w:val="28"/>
          <w:szCs w:val="28"/>
        </w:rPr>
        <w:t xml:space="preserve"> нарушений,</w:t>
      </w:r>
      <w:r w:rsidRPr="00BB1705">
        <w:rPr>
          <w:rFonts w:ascii="Times New Roman" w:hAnsi="Times New Roman" w:cs="Times New Roman"/>
          <w:sz w:val="28"/>
          <w:szCs w:val="28"/>
        </w:rPr>
        <w:t xml:space="preserve"> в том числе: </w:t>
      </w:r>
    </w:p>
    <w:p w:rsidR="00BB1705" w:rsidRPr="00BB1705" w:rsidRDefault="00BB1705" w:rsidP="00BB1705">
      <w:pPr>
        <w:spacing w:after="0" w:line="360" w:lineRule="auto"/>
        <w:ind w:firstLine="709"/>
        <w:jc w:val="both"/>
        <w:rPr>
          <w:rFonts w:ascii="Times New Roman" w:hAnsi="Times New Roman" w:cs="Times New Roman"/>
          <w:sz w:val="28"/>
          <w:szCs w:val="28"/>
        </w:rPr>
      </w:pPr>
      <w:r w:rsidRPr="00BB1705">
        <w:rPr>
          <w:rFonts w:ascii="Times New Roman" w:hAnsi="Times New Roman" w:cs="Times New Roman"/>
          <w:sz w:val="28"/>
          <w:szCs w:val="28"/>
        </w:rPr>
        <w:lastRenderedPageBreak/>
        <w:t>- количество выявленных нарушений нормативно-правовых актов РФ и ЧР по бухгалтерскому учету и отчетности 370;</w:t>
      </w:r>
    </w:p>
    <w:p w:rsidR="00BB1705" w:rsidRPr="00BB1705" w:rsidRDefault="00BB1705" w:rsidP="00BB1705">
      <w:pPr>
        <w:spacing w:after="0" w:line="360" w:lineRule="auto"/>
        <w:ind w:firstLine="709"/>
        <w:jc w:val="both"/>
        <w:rPr>
          <w:rFonts w:ascii="Times New Roman" w:hAnsi="Times New Roman" w:cs="Times New Roman"/>
          <w:sz w:val="28"/>
          <w:szCs w:val="28"/>
        </w:rPr>
      </w:pPr>
      <w:r w:rsidRPr="00BB1705">
        <w:rPr>
          <w:rFonts w:ascii="Times New Roman" w:hAnsi="Times New Roman" w:cs="Times New Roman"/>
          <w:sz w:val="28"/>
          <w:szCs w:val="28"/>
        </w:rPr>
        <w:t>- количество нарушений бюджетного законодательства 24;</w:t>
      </w:r>
    </w:p>
    <w:p w:rsidR="00BB1705" w:rsidRPr="00BB1705" w:rsidRDefault="00BB1705" w:rsidP="00BB1705">
      <w:pPr>
        <w:spacing w:after="0" w:line="360" w:lineRule="auto"/>
        <w:ind w:firstLine="709"/>
        <w:jc w:val="both"/>
        <w:rPr>
          <w:rFonts w:ascii="Times New Roman" w:hAnsi="Times New Roman" w:cs="Times New Roman"/>
          <w:sz w:val="28"/>
          <w:szCs w:val="28"/>
        </w:rPr>
      </w:pPr>
      <w:r w:rsidRPr="00BB1705">
        <w:rPr>
          <w:rFonts w:ascii="Times New Roman" w:hAnsi="Times New Roman" w:cs="Times New Roman"/>
          <w:sz w:val="28"/>
          <w:szCs w:val="28"/>
        </w:rPr>
        <w:t>- количество выявленных нарушений законодательства о закупках для государственных (муниципальных) нужд 11.</w:t>
      </w:r>
    </w:p>
    <w:p w:rsidR="00BB1705" w:rsidRPr="00BB1705" w:rsidRDefault="00BB1705" w:rsidP="00BB1705">
      <w:pPr>
        <w:spacing w:after="0" w:line="360" w:lineRule="auto"/>
        <w:ind w:firstLine="709"/>
        <w:jc w:val="both"/>
        <w:rPr>
          <w:rFonts w:ascii="Times New Roman" w:hAnsi="Times New Roman" w:cs="Times New Roman"/>
          <w:sz w:val="28"/>
          <w:szCs w:val="28"/>
        </w:rPr>
      </w:pPr>
      <w:r w:rsidRPr="00BB1705">
        <w:rPr>
          <w:rFonts w:ascii="Times New Roman" w:hAnsi="Times New Roman" w:cs="Times New Roman"/>
          <w:sz w:val="28"/>
          <w:szCs w:val="28"/>
        </w:rPr>
        <w:t>Количество устраненных в ходе ревизии нарушений нормативно-правовых актов РФ и ЧР по бухгалтерскому учету и отчетности 5.</w:t>
      </w:r>
    </w:p>
    <w:p w:rsidR="00BB1705" w:rsidRPr="00BB1705" w:rsidRDefault="00BB1705" w:rsidP="00BB1705">
      <w:pPr>
        <w:spacing w:after="0" w:line="360" w:lineRule="auto"/>
        <w:ind w:firstLine="709"/>
        <w:jc w:val="both"/>
        <w:rPr>
          <w:rFonts w:ascii="Times New Roman" w:hAnsi="Times New Roman" w:cs="Times New Roman"/>
          <w:sz w:val="28"/>
          <w:szCs w:val="28"/>
        </w:rPr>
      </w:pPr>
      <w:r w:rsidRPr="00BB1705">
        <w:rPr>
          <w:rFonts w:ascii="Times New Roman" w:hAnsi="Times New Roman" w:cs="Times New Roman"/>
          <w:sz w:val="28"/>
          <w:szCs w:val="28"/>
        </w:rPr>
        <w:t>Сумма выявленных финансовых нарушений 68 016 518 руб., в том числе:</w:t>
      </w:r>
    </w:p>
    <w:p w:rsidR="00BB1705" w:rsidRPr="00BB1705" w:rsidRDefault="00BB1705" w:rsidP="00BB1705">
      <w:pPr>
        <w:spacing w:after="0" w:line="360" w:lineRule="auto"/>
        <w:ind w:firstLine="709"/>
        <w:jc w:val="both"/>
        <w:rPr>
          <w:rFonts w:ascii="Times New Roman" w:hAnsi="Times New Roman" w:cs="Times New Roman"/>
          <w:sz w:val="28"/>
          <w:szCs w:val="28"/>
        </w:rPr>
      </w:pPr>
      <w:r w:rsidRPr="00BB1705">
        <w:rPr>
          <w:rFonts w:ascii="Times New Roman" w:hAnsi="Times New Roman" w:cs="Times New Roman"/>
          <w:sz w:val="28"/>
          <w:szCs w:val="28"/>
        </w:rPr>
        <w:t xml:space="preserve">1. Неэффективное использование </w:t>
      </w:r>
      <w:r w:rsidR="00315EF0">
        <w:rPr>
          <w:rFonts w:ascii="Times New Roman" w:hAnsi="Times New Roman" w:cs="Times New Roman"/>
          <w:sz w:val="28"/>
          <w:szCs w:val="28"/>
        </w:rPr>
        <w:t xml:space="preserve">на сумму </w:t>
      </w:r>
      <w:r w:rsidRPr="00BB1705">
        <w:rPr>
          <w:rFonts w:ascii="Times New Roman" w:hAnsi="Times New Roman" w:cs="Times New Roman"/>
          <w:sz w:val="28"/>
          <w:szCs w:val="28"/>
        </w:rPr>
        <w:t>47 940 920 руб., в том числе:</w:t>
      </w:r>
    </w:p>
    <w:p w:rsidR="00BB1705" w:rsidRPr="00BB1705" w:rsidRDefault="00BB1705" w:rsidP="00BB1705">
      <w:pPr>
        <w:spacing w:after="0" w:line="360" w:lineRule="auto"/>
        <w:ind w:firstLine="709"/>
        <w:jc w:val="both"/>
        <w:rPr>
          <w:rFonts w:ascii="Times New Roman" w:hAnsi="Times New Roman" w:cs="Times New Roman"/>
          <w:sz w:val="28"/>
          <w:szCs w:val="28"/>
        </w:rPr>
      </w:pPr>
      <w:r w:rsidRPr="00BB1705">
        <w:rPr>
          <w:rFonts w:ascii="Times New Roman" w:hAnsi="Times New Roman" w:cs="Times New Roman"/>
          <w:sz w:val="28"/>
          <w:szCs w:val="28"/>
        </w:rPr>
        <w:t>- в организациях получателях средств республиканского бюджета             47 898 554 руб.;</w:t>
      </w:r>
    </w:p>
    <w:p w:rsidR="00BB1705" w:rsidRPr="00BB1705" w:rsidRDefault="00BB1705" w:rsidP="00BB1705">
      <w:pPr>
        <w:spacing w:after="0" w:line="360" w:lineRule="auto"/>
        <w:ind w:firstLine="709"/>
        <w:jc w:val="both"/>
        <w:rPr>
          <w:rFonts w:ascii="Times New Roman" w:hAnsi="Times New Roman" w:cs="Times New Roman"/>
          <w:sz w:val="28"/>
          <w:szCs w:val="28"/>
        </w:rPr>
      </w:pPr>
      <w:r w:rsidRPr="00BB1705">
        <w:rPr>
          <w:rFonts w:ascii="Times New Roman" w:hAnsi="Times New Roman" w:cs="Times New Roman"/>
          <w:sz w:val="28"/>
          <w:szCs w:val="28"/>
        </w:rPr>
        <w:t>- в учреждениях и организациях с участием Чеченской Республики              42 366 руб.</w:t>
      </w:r>
    </w:p>
    <w:p w:rsidR="00BB1705" w:rsidRPr="00BB1705" w:rsidRDefault="00BB1705" w:rsidP="00BB1705">
      <w:pPr>
        <w:spacing w:after="0" w:line="360" w:lineRule="auto"/>
        <w:ind w:firstLine="709"/>
        <w:jc w:val="both"/>
        <w:rPr>
          <w:rFonts w:ascii="Times New Roman" w:hAnsi="Times New Roman" w:cs="Times New Roman"/>
          <w:sz w:val="28"/>
          <w:szCs w:val="28"/>
        </w:rPr>
      </w:pPr>
      <w:r w:rsidRPr="00BB1705">
        <w:rPr>
          <w:rFonts w:ascii="Times New Roman" w:hAnsi="Times New Roman" w:cs="Times New Roman"/>
          <w:sz w:val="28"/>
          <w:szCs w:val="28"/>
        </w:rPr>
        <w:t xml:space="preserve">2. Неправомерное расходование </w:t>
      </w:r>
      <w:r w:rsidR="00315EF0">
        <w:rPr>
          <w:rFonts w:ascii="Times New Roman" w:hAnsi="Times New Roman" w:cs="Times New Roman"/>
          <w:sz w:val="28"/>
          <w:szCs w:val="28"/>
        </w:rPr>
        <w:t xml:space="preserve">на сумму </w:t>
      </w:r>
      <w:r w:rsidRPr="00BB1705">
        <w:rPr>
          <w:rFonts w:ascii="Times New Roman" w:hAnsi="Times New Roman" w:cs="Times New Roman"/>
          <w:sz w:val="28"/>
          <w:szCs w:val="28"/>
        </w:rPr>
        <w:t>23 780 руб., в том числе:</w:t>
      </w:r>
    </w:p>
    <w:p w:rsidR="00BB1705" w:rsidRPr="00BB1705" w:rsidRDefault="00BB1705" w:rsidP="00BB1705">
      <w:pPr>
        <w:spacing w:after="0" w:line="360" w:lineRule="auto"/>
        <w:ind w:firstLine="709"/>
        <w:jc w:val="both"/>
        <w:rPr>
          <w:rFonts w:ascii="Times New Roman" w:hAnsi="Times New Roman" w:cs="Times New Roman"/>
          <w:sz w:val="28"/>
          <w:szCs w:val="28"/>
        </w:rPr>
      </w:pPr>
      <w:r w:rsidRPr="00BB1705">
        <w:rPr>
          <w:rFonts w:ascii="Times New Roman" w:hAnsi="Times New Roman" w:cs="Times New Roman"/>
          <w:sz w:val="28"/>
          <w:szCs w:val="28"/>
        </w:rPr>
        <w:t>- в организациях получателях средств муниципального бюджета               20 000 руб.;</w:t>
      </w:r>
    </w:p>
    <w:p w:rsidR="00BB1705" w:rsidRPr="00BB1705" w:rsidRDefault="00BB1705" w:rsidP="00BB1705">
      <w:pPr>
        <w:spacing w:after="0" w:line="360" w:lineRule="auto"/>
        <w:ind w:firstLine="709"/>
        <w:jc w:val="both"/>
        <w:rPr>
          <w:rFonts w:ascii="Times New Roman" w:hAnsi="Times New Roman" w:cs="Times New Roman"/>
          <w:sz w:val="28"/>
          <w:szCs w:val="28"/>
        </w:rPr>
      </w:pPr>
      <w:r w:rsidRPr="00BB1705">
        <w:rPr>
          <w:rFonts w:ascii="Times New Roman" w:hAnsi="Times New Roman" w:cs="Times New Roman"/>
          <w:sz w:val="28"/>
          <w:szCs w:val="28"/>
        </w:rPr>
        <w:t>- в учреждениях и организациях с участием Чеченской Республики                3 780 руб.</w:t>
      </w:r>
    </w:p>
    <w:p w:rsidR="00BB1705" w:rsidRPr="00BB1705" w:rsidRDefault="00BB1705" w:rsidP="00BB1705">
      <w:pPr>
        <w:spacing w:after="0" w:line="360" w:lineRule="auto"/>
        <w:ind w:firstLine="709"/>
        <w:jc w:val="both"/>
        <w:rPr>
          <w:rFonts w:ascii="Times New Roman" w:hAnsi="Times New Roman" w:cs="Times New Roman"/>
          <w:sz w:val="28"/>
          <w:szCs w:val="28"/>
        </w:rPr>
      </w:pPr>
      <w:r w:rsidRPr="00BB1705">
        <w:rPr>
          <w:rFonts w:ascii="Times New Roman" w:hAnsi="Times New Roman" w:cs="Times New Roman"/>
          <w:sz w:val="28"/>
          <w:szCs w:val="28"/>
        </w:rPr>
        <w:t xml:space="preserve">3. Недостача (излишки) денежных средств в учреждениях и организациях с участием Чеченской Республики </w:t>
      </w:r>
      <w:r w:rsidR="00315EF0">
        <w:rPr>
          <w:rFonts w:ascii="Times New Roman" w:hAnsi="Times New Roman" w:cs="Times New Roman"/>
          <w:sz w:val="28"/>
          <w:szCs w:val="28"/>
        </w:rPr>
        <w:t xml:space="preserve">на сумму </w:t>
      </w:r>
      <w:r w:rsidRPr="00BB1705">
        <w:rPr>
          <w:rFonts w:ascii="Times New Roman" w:hAnsi="Times New Roman" w:cs="Times New Roman"/>
          <w:sz w:val="28"/>
          <w:szCs w:val="28"/>
        </w:rPr>
        <w:t>1 656 руб.;</w:t>
      </w:r>
    </w:p>
    <w:p w:rsidR="00BB1705" w:rsidRPr="00BB1705" w:rsidRDefault="00BB1705" w:rsidP="00BB1705">
      <w:pPr>
        <w:spacing w:after="0" w:line="360" w:lineRule="auto"/>
        <w:ind w:firstLine="709"/>
        <w:jc w:val="both"/>
        <w:rPr>
          <w:rFonts w:ascii="Times New Roman" w:hAnsi="Times New Roman" w:cs="Times New Roman"/>
          <w:sz w:val="28"/>
          <w:szCs w:val="28"/>
        </w:rPr>
      </w:pPr>
      <w:r w:rsidRPr="00BB1705">
        <w:rPr>
          <w:rFonts w:ascii="Times New Roman" w:hAnsi="Times New Roman" w:cs="Times New Roman"/>
          <w:sz w:val="28"/>
          <w:szCs w:val="28"/>
        </w:rPr>
        <w:t xml:space="preserve">4. </w:t>
      </w:r>
      <w:proofErr w:type="spellStart"/>
      <w:r w:rsidRPr="00BB1705">
        <w:rPr>
          <w:rFonts w:ascii="Times New Roman" w:hAnsi="Times New Roman" w:cs="Times New Roman"/>
          <w:sz w:val="28"/>
          <w:szCs w:val="28"/>
        </w:rPr>
        <w:t>Недопоступление</w:t>
      </w:r>
      <w:proofErr w:type="spellEnd"/>
      <w:r w:rsidRPr="00BB1705">
        <w:rPr>
          <w:rFonts w:ascii="Times New Roman" w:hAnsi="Times New Roman" w:cs="Times New Roman"/>
          <w:sz w:val="28"/>
          <w:szCs w:val="28"/>
        </w:rPr>
        <w:t xml:space="preserve"> налоговых платежей в республиканский бюджет          11 093 руб.;</w:t>
      </w:r>
    </w:p>
    <w:p w:rsidR="00BB1705" w:rsidRPr="00BB1705" w:rsidRDefault="00BB1705" w:rsidP="00BB1705">
      <w:pPr>
        <w:spacing w:after="0" w:line="360" w:lineRule="auto"/>
        <w:ind w:firstLine="709"/>
        <w:jc w:val="both"/>
        <w:rPr>
          <w:rFonts w:ascii="Times New Roman" w:hAnsi="Times New Roman" w:cs="Times New Roman"/>
          <w:sz w:val="28"/>
          <w:szCs w:val="28"/>
        </w:rPr>
      </w:pPr>
      <w:r w:rsidRPr="00BB1705">
        <w:rPr>
          <w:rFonts w:ascii="Times New Roman" w:hAnsi="Times New Roman" w:cs="Times New Roman"/>
          <w:sz w:val="28"/>
          <w:szCs w:val="28"/>
        </w:rPr>
        <w:t xml:space="preserve">5. Прочие финансовые нарушения </w:t>
      </w:r>
      <w:r w:rsidR="00315EF0">
        <w:rPr>
          <w:rFonts w:ascii="Times New Roman" w:hAnsi="Times New Roman" w:cs="Times New Roman"/>
          <w:sz w:val="28"/>
          <w:szCs w:val="28"/>
        </w:rPr>
        <w:t xml:space="preserve">на сумму </w:t>
      </w:r>
      <w:r w:rsidRPr="00BB1705">
        <w:rPr>
          <w:rFonts w:ascii="Times New Roman" w:hAnsi="Times New Roman" w:cs="Times New Roman"/>
          <w:sz w:val="28"/>
          <w:szCs w:val="28"/>
        </w:rPr>
        <w:t>20 039 069 руб., в том числе:</w:t>
      </w:r>
    </w:p>
    <w:p w:rsidR="00BB1705" w:rsidRPr="00BB1705" w:rsidRDefault="00BB1705" w:rsidP="00BB1705">
      <w:pPr>
        <w:spacing w:after="0" w:line="360" w:lineRule="auto"/>
        <w:ind w:firstLine="709"/>
        <w:jc w:val="both"/>
        <w:rPr>
          <w:rFonts w:ascii="Times New Roman" w:hAnsi="Times New Roman" w:cs="Times New Roman"/>
          <w:sz w:val="28"/>
          <w:szCs w:val="28"/>
        </w:rPr>
      </w:pPr>
      <w:r w:rsidRPr="00BB1705">
        <w:rPr>
          <w:rFonts w:ascii="Times New Roman" w:hAnsi="Times New Roman" w:cs="Times New Roman"/>
          <w:sz w:val="28"/>
          <w:szCs w:val="28"/>
        </w:rPr>
        <w:t>- в организациях получателях средств республиканского бюджета             11 985 294 руб.;</w:t>
      </w:r>
    </w:p>
    <w:p w:rsidR="00BB1705" w:rsidRPr="00BB1705" w:rsidRDefault="00BB1705" w:rsidP="00BB1705">
      <w:pPr>
        <w:spacing w:after="0" w:line="360" w:lineRule="auto"/>
        <w:ind w:firstLine="709"/>
        <w:jc w:val="both"/>
        <w:rPr>
          <w:rFonts w:ascii="Times New Roman" w:hAnsi="Times New Roman" w:cs="Times New Roman"/>
          <w:sz w:val="28"/>
          <w:szCs w:val="28"/>
        </w:rPr>
      </w:pPr>
      <w:r w:rsidRPr="00BB1705">
        <w:rPr>
          <w:rFonts w:ascii="Times New Roman" w:hAnsi="Times New Roman" w:cs="Times New Roman"/>
          <w:sz w:val="28"/>
          <w:szCs w:val="28"/>
        </w:rPr>
        <w:t>- в учреждениях и организациях с участием Чеченской Республики                8 053 775 руб.</w:t>
      </w:r>
    </w:p>
    <w:p w:rsidR="00BB1705" w:rsidRPr="00BB1705" w:rsidRDefault="00BB1705" w:rsidP="00BB1705">
      <w:pPr>
        <w:spacing w:after="0" w:line="360" w:lineRule="auto"/>
        <w:ind w:firstLine="709"/>
        <w:jc w:val="both"/>
        <w:rPr>
          <w:rFonts w:ascii="Times New Roman" w:hAnsi="Times New Roman" w:cs="Times New Roman"/>
          <w:sz w:val="28"/>
          <w:szCs w:val="28"/>
        </w:rPr>
      </w:pPr>
      <w:r w:rsidRPr="00BB1705">
        <w:rPr>
          <w:rFonts w:ascii="Times New Roman" w:hAnsi="Times New Roman" w:cs="Times New Roman"/>
          <w:sz w:val="28"/>
          <w:szCs w:val="28"/>
        </w:rPr>
        <w:lastRenderedPageBreak/>
        <w:t>По результатам ревизий по выявленным финансовым нарушениям в использовании средств республиканского бюджета в прокуратуру по инициативе КРД направлен материал на сумму 4 333 527 руб. (ГКУ «Центр молодежных и детских объединений «Перспектива»).</w:t>
      </w:r>
    </w:p>
    <w:p w:rsidR="00BB1705" w:rsidRPr="00BB1705" w:rsidRDefault="00BB1705" w:rsidP="00BB1705">
      <w:pPr>
        <w:spacing w:after="0" w:line="360" w:lineRule="auto"/>
        <w:ind w:firstLine="709"/>
        <w:jc w:val="both"/>
        <w:rPr>
          <w:rFonts w:ascii="Times New Roman" w:hAnsi="Times New Roman" w:cs="Times New Roman"/>
          <w:sz w:val="28"/>
          <w:szCs w:val="28"/>
        </w:rPr>
      </w:pPr>
      <w:r w:rsidRPr="00BB1705">
        <w:rPr>
          <w:rFonts w:ascii="Times New Roman" w:hAnsi="Times New Roman" w:cs="Times New Roman"/>
          <w:sz w:val="28"/>
          <w:szCs w:val="28"/>
        </w:rPr>
        <w:t>Возмещено средств, использованных с нарушением законодательства, дополнительно поступило платежей, взыскано штрафных санкций и предотвращено потерь по результатам проведенных ревизий и проверок            13 936 руб., в том числе:</w:t>
      </w:r>
    </w:p>
    <w:p w:rsidR="00BB1705" w:rsidRPr="00BB1705" w:rsidRDefault="00BB1705" w:rsidP="00BB1705">
      <w:pPr>
        <w:spacing w:after="0" w:line="360" w:lineRule="auto"/>
        <w:ind w:firstLine="709"/>
        <w:jc w:val="both"/>
        <w:rPr>
          <w:rFonts w:ascii="Times New Roman" w:hAnsi="Times New Roman" w:cs="Times New Roman"/>
          <w:sz w:val="28"/>
          <w:szCs w:val="28"/>
        </w:rPr>
      </w:pPr>
      <w:r w:rsidRPr="00BB1705">
        <w:rPr>
          <w:rFonts w:ascii="Times New Roman" w:hAnsi="Times New Roman" w:cs="Times New Roman"/>
          <w:sz w:val="28"/>
          <w:szCs w:val="28"/>
        </w:rPr>
        <w:t>- в организациях получателях средств республиканского бюджета               6 500 руб.;</w:t>
      </w:r>
    </w:p>
    <w:p w:rsidR="00BB1705" w:rsidRPr="00BB1705" w:rsidRDefault="00BB1705" w:rsidP="00BB1705">
      <w:pPr>
        <w:spacing w:after="0" w:line="360" w:lineRule="auto"/>
        <w:ind w:firstLine="709"/>
        <w:jc w:val="both"/>
        <w:rPr>
          <w:rFonts w:ascii="Times New Roman" w:hAnsi="Times New Roman" w:cs="Times New Roman"/>
          <w:sz w:val="28"/>
          <w:szCs w:val="28"/>
        </w:rPr>
      </w:pPr>
      <w:r w:rsidRPr="00BB1705">
        <w:rPr>
          <w:rFonts w:ascii="Times New Roman" w:hAnsi="Times New Roman" w:cs="Times New Roman"/>
          <w:sz w:val="28"/>
          <w:szCs w:val="28"/>
        </w:rPr>
        <w:t>- в учреждениях и организациях с участием Чеченской Республики                5 436 руб.</w:t>
      </w:r>
    </w:p>
    <w:p w:rsidR="00BB1705" w:rsidRPr="00BB1705" w:rsidRDefault="00BB1705" w:rsidP="00BB1705">
      <w:pPr>
        <w:spacing w:after="0" w:line="360" w:lineRule="auto"/>
        <w:ind w:firstLine="709"/>
        <w:jc w:val="both"/>
        <w:rPr>
          <w:rFonts w:ascii="Times New Roman" w:hAnsi="Times New Roman" w:cs="Times New Roman"/>
          <w:sz w:val="28"/>
          <w:szCs w:val="28"/>
        </w:rPr>
      </w:pPr>
      <w:r w:rsidRPr="00BB1705">
        <w:rPr>
          <w:rFonts w:ascii="Times New Roman" w:hAnsi="Times New Roman" w:cs="Times New Roman"/>
          <w:sz w:val="28"/>
          <w:szCs w:val="28"/>
        </w:rPr>
        <w:t>- в прочих 2 000 руб.</w:t>
      </w:r>
    </w:p>
    <w:p w:rsidR="00BB1705" w:rsidRPr="00BB1705" w:rsidRDefault="00BB1705" w:rsidP="00BB1705">
      <w:pPr>
        <w:spacing w:after="0" w:line="360" w:lineRule="auto"/>
        <w:ind w:firstLine="709"/>
        <w:jc w:val="both"/>
        <w:rPr>
          <w:rFonts w:ascii="Times New Roman" w:hAnsi="Times New Roman" w:cs="Times New Roman"/>
          <w:sz w:val="28"/>
          <w:szCs w:val="28"/>
        </w:rPr>
      </w:pPr>
      <w:r w:rsidRPr="00BB1705">
        <w:rPr>
          <w:rFonts w:ascii="Times New Roman" w:hAnsi="Times New Roman" w:cs="Times New Roman"/>
          <w:sz w:val="28"/>
          <w:szCs w:val="28"/>
        </w:rPr>
        <w:t>Восстановлено в добровольном порядке 13 936 руб., в том числе:</w:t>
      </w:r>
    </w:p>
    <w:p w:rsidR="00BB1705" w:rsidRPr="00BB1705" w:rsidRDefault="00BB1705" w:rsidP="00BB1705">
      <w:pPr>
        <w:spacing w:after="0" w:line="360" w:lineRule="auto"/>
        <w:ind w:firstLine="709"/>
        <w:jc w:val="both"/>
        <w:rPr>
          <w:rFonts w:ascii="Times New Roman" w:hAnsi="Times New Roman" w:cs="Times New Roman"/>
          <w:sz w:val="28"/>
          <w:szCs w:val="28"/>
        </w:rPr>
      </w:pPr>
      <w:r w:rsidRPr="00BB1705">
        <w:rPr>
          <w:rFonts w:ascii="Times New Roman" w:hAnsi="Times New Roman" w:cs="Times New Roman"/>
          <w:sz w:val="28"/>
          <w:szCs w:val="28"/>
        </w:rPr>
        <w:t>- в организациях получателях средств республиканского бюджета               6 500 руб.;</w:t>
      </w:r>
    </w:p>
    <w:p w:rsidR="00BB1705" w:rsidRPr="00BB1705" w:rsidRDefault="00BB1705" w:rsidP="00BB1705">
      <w:pPr>
        <w:spacing w:after="0" w:line="360" w:lineRule="auto"/>
        <w:ind w:firstLine="709"/>
        <w:jc w:val="both"/>
        <w:rPr>
          <w:rFonts w:ascii="Times New Roman" w:hAnsi="Times New Roman" w:cs="Times New Roman"/>
          <w:sz w:val="28"/>
          <w:szCs w:val="28"/>
        </w:rPr>
      </w:pPr>
      <w:r w:rsidRPr="00BB1705">
        <w:rPr>
          <w:rFonts w:ascii="Times New Roman" w:hAnsi="Times New Roman" w:cs="Times New Roman"/>
          <w:sz w:val="28"/>
          <w:szCs w:val="28"/>
        </w:rPr>
        <w:t>- в учреждениях и организациях с участием Чеченской Республики                5 436 руб.</w:t>
      </w:r>
    </w:p>
    <w:p w:rsidR="00BB1705" w:rsidRPr="00BB1705" w:rsidRDefault="00BB1705" w:rsidP="00BB1705">
      <w:pPr>
        <w:spacing w:after="0" w:line="360" w:lineRule="auto"/>
        <w:ind w:firstLine="709"/>
        <w:jc w:val="both"/>
        <w:rPr>
          <w:rFonts w:ascii="Times New Roman" w:hAnsi="Times New Roman" w:cs="Times New Roman"/>
          <w:sz w:val="28"/>
          <w:szCs w:val="28"/>
        </w:rPr>
      </w:pPr>
      <w:r w:rsidRPr="00BB1705">
        <w:rPr>
          <w:rFonts w:ascii="Times New Roman" w:hAnsi="Times New Roman" w:cs="Times New Roman"/>
          <w:sz w:val="28"/>
          <w:szCs w:val="28"/>
        </w:rPr>
        <w:t>- в прочих 2 000 руб.</w:t>
      </w:r>
    </w:p>
    <w:p w:rsidR="00BB1705" w:rsidRPr="00BB1705" w:rsidRDefault="00BB1705" w:rsidP="00BB1705">
      <w:pPr>
        <w:spacing w:after="0" w:line="360" w:lineRule="auto"/>
        <w:ind w:firstLine="709"/>
        <w:jc w:val="both"/>
        <w:rPr>
          <w:rFonts w:ascii="Times New Roman" w:hAnsi="Times New Roman" w:cs="Times New Roman"/>
          <w:sz w:val="28"/>
          <w:szCs w:val="28"/>
        </w:rPr>
      </w:pPr>
      <w:r w:rsidRPr="00BB1705">
        <w:rPr>
          <w:rFonts w:ascii="Times New Roman" w:hAnsi="Times New Roman" w:cs="Times New Roman"/>
          <w:sz w:val="28"/>
          <w:szCs w:val="28"/>
        </w:rPr>
        <w:t>Направлено 5 предписаний по устранению выявленных нарушений бюджетного законодательства Российской Федерации.</w:t>
      </w:r>
    </w:p>
    <w:p w:rsidR="00DB376E" w:rsidRPr="00BB1705" w:rsidRDefault="00BB1705" w:rsidP="00BB1705">
      <w:pPr>
        <w:spacing w:after="0" w:line="360" w:lineRule="auto"/>
        <w:ind w:firstLine="709"/>
        <w:jc w:val="both"/>
        <w:rPr>
          <w:rFonts w:ascii="Times New Roman" w:hAnsi="Times New Roman" w:cs="Times New Roman"/>
          <w:sz w:val="28"/>
          <w:szCs w:val="28"/>
        </w:rPr>
      </w:pPr>
      <w:r w:rsidRPr="00BB1705">
        <w:rPr>
          <w:rFonts w:ascii="Times New Roman" w:hAnsi="Times New Roman" w:cs="Times New Roman"/>
          <w:sz w:val="28"/>
          <w:szCs w:val="28"/>
        </w:rPr>
        <w:t>Направлено 53 представлений о ненадлежащем исполнении бюджета и применении мер по недопущению в дальнейшем нарушений требований бюджетного законодательства Российской Федерации.</w:t>
      </w:r>
    </w:p>
    <w:p w:rsidR="008D5D14" w:rsidRDefault="008D5D14">
      <w:pPr>
        <w:rPr>
          <w:rFonts w:ascii="Times New Roman" w:hAnsi="Times New Roman" w:cs="Times New Roman"/>
          <w:sz w:val="28"/>
          <w:szCs w:val="28"/>
        </w:rPr>
      </w:pPr>
      <w:r>
        <w:rPr>
          <w:rFonts w:ascii="Times New Roman" w:hAnsi="Times New Roman" w:cs="Times New Roman"/>
          <w:sz w:val="28"/>
          <w:szCs w:val="28"/>
        </w:rPr>
        <w:br w:type="page"/>
      </w:r>
    </w:p>
    <w:p w:rsidR="00BB1705" w:rsidRPr="00BB1705" w:rsidRDefault="00BB1705" w:rsidP="00BB1705">
      <w:pPr>
        <w:spacing w:after="0" w:line="360" w:lineRule="auto"/>
        <w:jc w:val="center"/>
        <w:rPr>
          <w:rFonts w:ascii="Times New Roman" w:hAnsi="Times New Roman" w:cs="Times New Roman"/>
          <w:b/>
          <w:sz w:val="28"/>
        </w:rPr>
      </w:pPr>
      <w:r>
        <w:rPr>
          <w:rFonts w:ascii="Times New Roman" w:hAnsi="Times New Roman" w:cs="Times New Roman"/>
          <w:b/>
          <w:sz w:val="28"/>
        </w:rPr>
        <w:lastRenderedPageBreak/>
        <w:t xml:space="preserve">3.6. </w:t>
      </w:r>
      <w:r w:rsidRPr="00BB1705">
        <w:rPr>
          <w:rFonts w:ascii="Times New Roman" w:hAnsi="Times New Roman" w:cs="Times New Roman"/>
          <w:b/>
          <w:sz w:val="28"/>
        </w:rPr>
        <w:t>Обслуживание государственного долга</w:t>
      </w:r>
    </w:p>
    <w:p w:rsidR="00BB1705" w:rsidRPr="00BB1705" w:rsidRDefault="00BB1705" w:rsidP="00BB1705">
      <w:pPr>
        <w:spacing w:after="0" w:line="360" w:lineRule="auto"/>
        <w:jc w:val="both"/>
        <w:rPr>
          <w:rFonts w:ascii="Times New Roman" w:hAnsi="Times New Roman" w:cs="Times New Roman"/>
          <w:sz w:val="28"/>
        </w:rPr>
      </w:pPr>
      <w:r>
        <w:rPr>
          <w:rFonts w:ascii="Times New Roman" w:hAnsi="Times New Roman" w:cs="Times New Roman"/>
          <w:sz w:val="28"/>
        </w:rPr>
        <w:tab/>
      </w:r>
      <w:r w:rsidRPr="00BB1705">
        <w:rPr>
          <w:rFonts w:ascii="Times New Roman" w:hAnsi="Times New Roman" w:cs="Times New Roman"/>
          <w:sz w:val="28"/>
        </w:rPr>
        <w:t>В части обеспечения выполнения условий предоставления бюджетных кредитов, Правительством Чеченской Республики в отчетном периоде выполнены принятые обязательства по целевому направлению бюджетных кредитов, установленны</w:t>
      </w:r>
      <w:r w:rsidR="00315EF0">
        <w:rPr>
          <w:rFonts w:ascii="Times New Roman" w:hAnsi="Times New Roman" w:cs="Times New Roman"/>
          <w:sz w:val="28"/>
        </w:rPr>
        <w:t>е</w:t>
      </w:r>
      <w:r w:rsidRPr="00BB1705">
        <w:rPr>
          <w:rFonts w:ascii="Times New Roman" w:hAnsi="Times New Roman" w:cs="Times New Roman"/>
          <w:sz w:val="28"/>
        </w:rPr>
        <w:t xml:space="preserve"> в условиях их предоставления. </w:t>
      </w:r>
    </w:p>
    <w:p w:rsidR="00BB1705" w:rsidRPr="00BB1705" w:rsidRDefault="00BB1705" w:rsidP="00BB1705">
      <w:pPr>
        <w:spacing w:after="0" w:line="360" w:lineRule="auto"/>
        <w:jc w:val="both"/>
        <w:rPr>
          <w:rFonts w:ascii="Times New Roman" w:hAnsi="Times New Roman" w:cs="Times New Roman"/>
          <w:sz w:val="28"/>
        </w:rPr>
      </w:pPr>
      <w:r>
        <w:rPr>
          <w:rFonts w:ascii="Times New Roman" w:hAnsi="Times New Roman" w:cs="Times New Roman"/>
          <w:sz w:val="28"/>
        </w:rPr>
        <w:tab/>
        <w:t>О</w:t>
      </w:r>
      <w:r w:rsidRPr="00BB1705">
        <w:rPr>
          <w:rFonts w:ascii="Times New Roman" w:hAnsi="Times New Roman" w:cs="Times New Roman"/>
          <w:sz w:val="28"/>
        </w:rPr>
        <w:t>бъем государственного долга Чеченско</w:t>
      </w:r>
      <w:r>
        <w:rPr>
          <w:rFonts w:ascii="Times New Roman" w:hAnsi="Times New Roman" w:cs="Times New Roman"/>
          <w:sz w:val="28"/>
        </w:rPr>
        <w:t>й Республики на 1 января 2015 </w:t>
      </w:r>
      <w:r w:rsidRPr="00BB1705">
        <w:rPr>
          <w:rFonts w:ascii="Times New Roman" w:hAnsi="Times New Roman" w:cs="Times New Roman"/>
          <w:sz w:val="28"/>
        </w:rPr>
        <w:t>год</w:t>
      </w:r>
      <w:r w:rsidR="00315EF0">
        <w:rPr>
          <w:rFonts w:ascii="Times New Roman" w:hAnsi="Times New Roman" w:cs="Times New Roman"/>
          <w:sz w:val="28"/>
        </w:rPr>
        <w:t>а</w:t>
      </w:r>
      <w:r w:rsidRPr="00BB1705">
        <w:rPr>
          <w:rFonts w:ascii="Times New Roman" w:hAnsi="Times New Roman" w:cs="Times New Roman"/>
          <w:sz w:val="28"/>
        </w:rPr>
        <w:t xml:space="preserve"> составил 5 620 914,4 тыс. рублей, в том числе по бюджетным кредитам 5 452 489,8 тыс. рублей</w:t>
      </w:r>
      <w:r w:rsidR="00315EF0">
        <w:rPr>
          <w:rFonts w:ascii="Times New Roman" w:hAnsi="Times New Roman" w:cs="Times New Roman"/>
          <w:sz w:val="28"/>
        </w:rPr>
        <w:t>,</w:t>
      </w:r>
      <w:r w:rsidRPr="00BB1705">
        <w:rPr>
          <w:rFonts w:ascii="Times New Roman" w:hAnsi="Times New Roman" w:cs="Times New Roman"/>
          <w:sz w:val="28"/>
        </w:rPr>
        <w:t xml:space="preserve"> государственным гарантиям 168 424,7 тыс. рублей, из них на 1 января 2016 года погашена задолженность, Правительством Чеченской Республикой по бюджетным кредитам в сумме 745 026,4 тыс. рублей перед Министерством финансов Российской Федерации и по государственным гарантиям Принципалом Министерством автомобильных</w:t>
      </w:r>
      <w:r>
        <w:rPr>
          <w:rFonts w:ascii="Times New Roman" w:hAnsi="Times New Roman" w:cs="Times New Roman"/>
          <w:sz w:val="28"/>
        </w:rPr>
        <w:t xml:space="preserve"> дорог Чеченской Республики ГУП </w:t>
      </w:r>
      <w:r w:rsidRPr="00BB1705">
        <w:rPr>
          <w:rFonts w:ascii="Times New Roman" w:hAnsi="Times New Roman" w:cs="Times New Roman"/>
          <w:sz w:val="28"/>
        </w:rPr>
        <w:t>«</w:t>
      </w:r>
      <w:proofErr w:type="spellStart"/>
      <w:r w:rsidRPr="00BB1705">
        <w:rPr>
          <w:rFonts w:ascii="Times New Roman" w:hAnsi="Times New Roman" w:cs="Times New Roman"/>
          <w:sz w:val="28"/>
        </w:rPr>
        <w:t>Спецдортехника</w:t>
      </w:r>
      <w:proofErr w:type="spellEnd"/>
      <w:r w:rsidRPr="00BB1705">
        <w:rPr>
          <w:rFonts w:ascii="Times New Roman" w:hAnsi="Times New Roman" w:cs="Times New Roman"/>
          <w:sz w:val="28"/>
        </w:rPr>
        <w:t>» перед Бенефициаром ОАО «Государственная транспортная лизинговая компания» в сумме 109 533,5 тыс. рублей.</w:t>
      </w:r>
    </w:p>
    <w:p w:rsidR="00BB1705" w:rsidRPr="00BB1705" w:rsidRDefault="00BB1705" w:rsidP="00BB1705">
      <w:pPr>
        <w:spacing w:after="0" w:line="360" w:lineRule="auto"/>
        <w:jc w:val="both"/>
        <w:rPr>
          <w:rFonts w:ascii="Times New Roman" w:hAnsi="Times New Roman" w:cs="Times New Roman"/>
          <w:sz w:val="28"/>
        </w:rPr>
      </w:pPr>
      <w:r>
        <w:rPr>
          <w:rFonts w:ascii="Times New Roman" w:hAnsi="Times New Roman" w:cs="Times New Roman"/>
          <w:sz w:val="28"/>
        </w:rPr>
        <w:tab/>
      </w:r>
      <w:r w:rsidRPr="00BB1705">
        <w:rPr>
          <w:rFonts w:ascii="Times New Roman" w:hAnsi="Times New Roman" w:cs="Times New Roman"/>
          <w:sz w:val="28"/>
        </w:rPr>
        <w:t xml:space="preserve">В бюджет Чеченской Республики </w:t>
      </w:r>
      <w:r w:rsidR="00315EF0">
        <w:rPr>
          <w:rFonts w:ascii="Times New Roman" w:hAnsi="Times New Roman" w:cs="Times New Roman"/>
          <w:sz w:val="28"/>
        </w:rPr>
        <w:t>в</w:t>
      </w:r>
      <w:r w:rsidRPr="00BB1705">
        <w:rPr>
          <w:rFonts w:ascii="Times New Roman" w:hAnsi="Times New Roman" w:cs="Times New Roman"/>
          <w:sz w:val="28"/>
        </w:rPr>
        <w:t xml:space="preserve"> 2015 год</w:t>
      </w:r>
      <w:r w:rsidR="00315EF0">
        <w:rPr>
          <w:rFonts w:ascii="Times New Roman" w:hAnsi="Times New Roman" w:cs="Times New Roman"/>
          <w:sz w:val="28"/>
        </w:rPr>
        <w:t>у</w:t>
      </w:r>
      <w:r w:rsidRPr="00BB1705">
        <w:rPr>
          <w:rFonts w:ascii="Times New Roman" w:hAnsi="Times New Roman" w:cs="Times New Roman"/>
          <w:sz w:val="28"/>
        </w:rPr>
        <w:t xml:space="preserve"> привлечены бюджетные кредиты из федерального бюджета для частичного покрытия дефицита бюджета Чеченской Республики в сумме 745 025,0 тыс. рублей, в том числе, по Соглашению от 21 декабря 2015 года №01</w:t>
      </w:r>
      <w:r>
        <w:rPr>
          <w:rFonts w:ascii="Times New Roman" w:hAnsi="Times New Roman" w:cs="Times New Roman"/>
          <w:sz w:val="28"/>
        </w:rPr>
        <w:t>-01-06/06-254 в сумме 275 705,0 </w:t>
      </w:r>
      <w:r w:rsidRPr="00BB1705">
        <w:rPr>
          <w:rFonts w:ascii="Times New Roman" w:hAnsi="Times New Roman" w:cs="Times New Roman"/>
          <w:sz w:val="28"/>
        </w:rPr>
        <w:t>тыс. рублей и по Соглашени</w:t>
      </w:r>
      <w:r>
        <w:rPr>
          <w:rFonts w:ascii="Times New Roman" w:hAnsi="Times New Roman" w:cs="Times New Roman"/>
          <w:sz w:val="28"/>
        </w:rPr>
        <w:t>ю от 24 ноября 2015 года №01</w:t>
      </w:r>
      <w:r>
        <w:rPr>
          <w:rFonts w:ascii="Times New Roman" w:hAnsi="Times New Roman" w:cs="Times New Roman"/>
          <w:sz w:val="28"/>
        </w:rPr>
        <w:noBreakHyphen/>
        <w:t>01</w:t>
      </w:r>
      <w:r>
        <w:rPr>
          <w:rFonts w:ascii="Times New Roman" w:hAnsi="Times New Roman" w:cs="Times New Roman"/>
          <w:sz w:val="28"/>
        </w:rPr>
        <w:noBreakHyphen/>
        <w:t>06/06</w:t>
      </w:r>
      <w:r>
        <w:rPr>
          <w:rFonts w:ascii="Times New Roman" w:hAnsi="Times New Roman" w:cs="Times New Roman"/>
          <w:sz w:val="28"/>
        </w:rPr>
        <w:noBreakHyphen/>
        <w:t>213</w:t>
      </w:r>
      <w:r w:rsidRPr="00BB1705">
        <w:rPr>
          <w:rFonts w:ascii="Times New Roman" w:hAnsi="Times New Roman" w:cs="Times New Roman"/>
          <w:sz w:val="28"/>
        </w:rPr>
        <w:t xml:space="preserve"> в сумме 469 320,0 тыс. рублей. Источником погашения бюджетных кредитов являются собственные доходы бюджета Чеченской Республики в 2017-2018 годов.</w:t>
      </w:r>
    </w:p>
    <w:p w:rsidR="00940A43" w:rsidRPr="00BB1705" w:rsidRDefault="00BB1705" w:rsidP="00BB1705">
      <w:pPr>
        <w:spacing w:after="0" w:line="360" w:lineRule="auto"/>
        <w:jc w:val="both"/>
        <w:rPr>
          <w:rFonts w:ascii="Times New Roman" w:hAnsi="Times New Roman" w:cs="Times New Roman"/>
          <w:sz w:val="28"/>
        </w:rPr>
      </w:pPr>
      <w:r w:rsidRPr="00BB1705">
        <w:rPr>
          <w:rFonts w:ascii="Times New Roman" w:hAnsi="Times New Roman" w:cs="Times New Roman"/>
          <w:sz w:val="28"/>
        </w:rPr>
        <w:tab/>
        <w:t xml:space="preserve">Также, </w:t>
      </w:r>
      <w:r w:rsidR="00315EF0">
        <w:rPr>
          <w:rFonts w:ascii="Times New Roman" w:hAnsi="Times New Roman" w:cs="Times New Roman"/>
          <w:sz w:val="28"/>
        </w:rPr>
        <w:t>в</w:t>
      </w:r>
      <w:r w:rsidRPr="00BB1705">
        <w:rPr>
          <w:rFonts w:ascii="Times New Roman" w:hAnsi="Times New Roman" w:cs="Times New Roman"/>
          <w:sz w:val="28"/>
        </w:rPr>
        <w:t xml:space="preserve"> 2015 году</w:t>
      </w:r>
      <w:r w:rsidR="00315EF0">
        <w:rPr>
          <w:rFonts w:ascii="Times New Roman" w:hAnsi="Times New Roman" w:cs="Times New Roman"/>
          <w:sz w:val="28"/>
        </w:rPr>
        <w:t>,</w:t>
      </w:r>
      <w:r w:rsidR="00315EF0" w:rsidRPr="00315EF0">
        <w:rPr>
          <w:rFonts w:ascii="Times New Roman" w:hAnsi="Times New Roman" w:cs="Times New Roman"/>
          <w:sz w:val="28"/>
        </w:rPr>
        <w:t xml:space="preserve"> </w:t>
      </w:r>
      <w:r w:rsidR="00315EF0" w:rsidRPr="00BB1705">
        <w:rPr>
          <w:rFonts w:ascii="Times New Roman" w:hAnsi="Times New Roman" w:cs="Times New Roman"/>
          <w:sz w:val="28"/>
        </w:rPr>
        <w:t>в соответствии с Законом Чеченской Республики «О респу</w:t>
      </w:r>
      <w:r w:rsidR="00315EF0">
        <w:rPr>
          <w:rFonts w:ascii="Times New Roman" w:hAnsi="Times New Roman" w:cs="Times New Roman"/>
          <w:sz w:val="28"/>
        </w:rPr>
        <w:t>бликанском бюджете на 2015 год»,</w:t>
      </w:r>
      <w:r w:rsidRPr="00BB1705">
        <w:rPr>
          <w:rFonts w:ascii="Times New Roman" w:hAnsi="Times New Roman" w:cs="Times New Roman"/>
          <w:sz w:val="28"/>
        </w:rPr>
        <w:t xml:space="preserve"> предоставлена государственная гарантия Чеченской Республики Казенному предприятию Чеченской Республики «Дирекция по строительно-восстановительным работам в Чеченской Республике» Министерства строительства и жилищно-коммунального хозяйства Чеченской Республики для обеспечения </w:t>
      </w:r>
      <w:r w:rsidRPr="00BB1705">
        <w:rPr>
          <w:rFonts w:ascii="Times New Roman" w:hAnsi="Times New Roman" w:cs="Times New Roman"/>
          <w:sz w:val="28"/>
        </w:rPr>
        <w:lastRenderedPageBreak/>
        <w:t>исполнения обязательств перед ОАО «Аген</w:t>
      </w:r>
      <w:r w:rsidR="00A25D44">
        <w:rPr>
          <w:rFonts w:ascii="Times New Roman" w:hAnsi="Times New Roman" w:cs="Times New Roman"/>
          <w:sz w:val="28"/>
        </w:rPr>
        <w:t>т</w:t>
      </w:r>
      <w:r w:rsidRPr="00BB1705">
        <w:rPr>
          <w:rFonts w:ascii="Times New Roman" w:hAnsi="Times New Roman" w:cs="Times New Roman"/>
          <w:sz w:val="28"/>
        </w:rPr>
        <w:t>ство финансирования жилищного строительства»</w:t>
      </w:r>
      <w:r w:rsidR="00315EF0">
        <w:rPr>
          <w:rFonts w:ascii="Times New Roman" w:hAnsi="Times New Roman" w:cs="Times New Roman"/>
          <w:sz w:val="28"/>
        </w:rPr>
        <w:t xml:space="preserve"> на сумму 29 828,3 тыс. рублей.</w:t>
      </w:r>
    </w:p>
    <w:p w:rsidR="00B61000" w:rsidRPr="00BB1705" w:rsidRDefault="00B61000" w:rsidP="00BB1705">
      <w:pPr>
        <w:spacing w:after="0" w:line="360" w:lineRule="auto"/>
        <w:jc w:val="both"/>
        <w:rPr>
          <w:rFonts w:ascii="Times New Roman" w:hAnsi="Times New Roman" w:cs="Times New Roman"/>
          <w:sz w:val="28"/>
        </w:rPr>
      </w:pPr>
    </w:p>
    <w:p w:rsidR="00B61000" w:rsidRDefault="00B61000" w:rsidP="002C11D3">
      <w:pPr>
        <w:spacing w:line="360" w:lineRule="auto"/>
        <w:jc w:val="center"/>
        <w:rPr>
          <w:rFonts w:ascii="Times New Roman" w:hAnsi="Times New Roman" w:cs="Times New Roman"/>
          <w:b/>
          <w:sz w:val="28"/>
        </w:rPr>
      </w:pPr>
    </w:p>
    <w:p w:rsidR="00940A43" w:rsidRDefault="00940A43" w:rsidP="002C11D3">
      <w:pPr>
        <w:spacing w:line="360" w:lineRule="auto"/>
        <w:jc w:val="center"/>
        <w:rPr>
          <w:rFonts w:ascii="Times New Roman" w:hAnsi="Times New Roman" w:cs="Times New Roman"/>
          <w:b/>
          <w:sz w:val="28"/>
        </w:rPr>
      </w:pPr>
    </w:p>
    <w:p w:rsidR="00F6363D" w:rsidRDefault="00F6363D" w:rsidP="002C11D3">
      <w:pPr>
        <w:spacing w:line="360" w:lineRule="auto"/>
        <w:jc w:val="center"/>
        <w:rPr>
          <w:rFonts w:ascii="Times New Roman" w:hAnsi="Times New Roman" w:cs="Times New Roman"/>
          <w:b/>
          <w:sz w:val="28"/>
        </w:rPr>
      </w:pPr>
    </w:p>
    <w:p w:rsidR="00A06C52" w:rsidRDefault="00A06C52" w:rsidP="002C11D3">
      <w:pPr>
        <w:spacing w:line="360" w:lineRule="auto"/>
        <w:jc w:val="center"/>
        <w:rPr>
          <w:rFonts w:ascii="Times New Roman" w:hAnsi="Times New Roman" w:cs="Times New Roman"/>
          <w:b/>
          <w:sz w:val="28"/>
        </w:rPr>
      </w:pPr>
    </w:p>
    <w:p w:rsidR="00A06C52" w:rsidRDefault="00A06C52" w:rsidP="002C11D3">
      <w:pPr>
        <w:spacing w:line="360" w:lineRule="auto"/>
        <w:jc w:val="center"/>
        <w:rPr>
          <w:rFonts w:ascii="Times New Roman" w:hAnsi="Times New Roman" w:cs="Times New Roman"/>
          <w:b/>
          <w:sz w:val="28"/>
        </w:rPr>
      </w:pPr>
    </w:p>
    <w:p w:rsidR="00F6363D" w:rsidRDefault="00F6363D" w:rsidP="002C11D3">
      <w:pPr>
        <w:spacing w:line="360" w:lineRule="auto"/>
        <w:jc w:val="center"/>
        <w:rPr>
          <w:rFonts w:ascii="Times New Roman" w:hAnsi="Times New Roman" w:cs="Times New Roman"/>
          <w:b/>
          <w:sz w:val="28"/>
        </w:rPr>
      </w:pPr>
    </w:p>
    <w:p w:rsidR="006019D1" w:rsidRDefault="006019D1" w:rsidP="002C11D3">
      <w:pPr>
        <w:spacing w:line="360" w:lineRule="auto"/>
        <w:jc w:val="center"/>
        <w:rPr>
          <w:rFonts w:ascii="Times New Roman" w:hAnsi="Times New Roman" w:cs="Times New Roman"/>
          <w:b/>
          <w:sz w:val="28"/>
        </w:rPr>
      </w:pPr>
    </w:p>
    <w:p w:rsidR="00BB1705" w:rsidRDefault="00BB1705" w:rsidP="002C11D3">
      <w:pPr>
        <w:spacing w:line="360" w:lineRule="auto"/>
        <w:jc w:val="center"/>
        <w:rPr>
          <w:rFonts w:ascii="Times New Roman" w:hAnsi="Times New Roman" w:cs="Times New Roman"/>
          <w:b/>
          <w:sz w:val="28"/>
        </w:rPr>
      </w:pPr>
    </w:p>
    <w:p w:rsidR="00BB1705" w:rsidRDefault="00BB1705" w:rsidP="002C11D3">
      <w:pPr>
        <w:spacing w:line="360" w:lineRule="auto"/>
        <w:jc w:val="center"/>
        <w:rPr>
          <w:rFonts w:ascii="Times New Roman" w:hAnsi="Times New Roman" w:cs="Times New Roman"/>
          <w:b/>
          <w:sz w:val="28"/>
        </w:rPr>
      </w:pPr>
    </w:p>
    <w:p w:rsidR="00BB1705" w:rsidRDefault="00BB1705" w:rsidP="002C11D3">
      <w:pPr>
        <w:spacing w:line="360" w:lineRule="auto"/>
        <w:jc w:val="center"/>
        <w:rPr>
          <w:rFonts w:ascii="Times New Roman" w:hAnsi="Times New Roman" w:cs="Times New Roman"/>
          <w:b/>
          <w:sz w:val="28"/>
        </w:rPr>
      </w:pPr>
    </w:p>
    <w:p w:rsidR="00BB1705" w:rsidRDefault="00BB1705" w:rsidP="002C11D3">
      <w:pPr>
        <w:spacing w:line="360" w:lineRule="auto"/>
        <w:jc w:val="center"/>
        <w:rPr>
          <w:rFonts w:ascii="Times New Roman" w:hAnsi="Times New Roman" w:cs="Times New Roman"/>
          <w:b/>
          <w:sz w:val="28"/>
        </w:rPr>
      </w:pPr>
    </w:p>
    <w:p w:rsidR="00BB1705" w:rsidRDefault="00BB1705" w:rsidP="002C11D3">
      <w:pPr>
        <w:spacing w:line="360" w:lineRule="auto"/>
        <w:jc w:val="center"/>
        <w:rPr>
          <w:rFonts w:ascii="Times New Roman" w:hAnsi="Times New Roman" w:cs="Times New Roman"/>
          <w:b/>
          <w:sz w:val="28"/>
        </w:rPr>
      </w:pPr>
    </w:p>
    <w:p w:rsidR="00BB1705" w:rsidRDefault="00BB1705" w:rsidP="002C11D3">
      <w:pPr>
        <w:spacing w:line="360" w:lineRule="auto"/>
        <w:jc w:val="center"/>
        <w:rPr>
          <w:rFonts w:ascii="Times New Roman" w:hAnsi="Times New Roman" w:cs="Times New Roman"/>
          <w:b/>
          <w:sz w:val="28"/>
        </w:rPr>
      </w:pPr>
    </w:p>
    <w:p w:rsidR="00BB1705" w:rsidRDefault="00BB1705" w:rsidP="002C11D3">
      <w:pPr>
        <w:spacing w:line="360" w:lineRule="auto"/>
        <w:jc w:val="center"/>
        <w:rPr>
          <w:rFonts w:ascii="Times New Roman" w:hAnsi="Times New Roman" w:cs="Times New Roman"/>
          <w:b/>
          <w:sz w:val="28"/>
        </w:rPr>
      </w:pPr>
    </w:p>
    <w:p w:rsidR="006944EF" w:rsidRDefault="006944EF" w:rsidP="006944EF">
      <w:pPr>
        <w:pStyle w:val="Standard"/>
        <w:jc w:val="center"/>
        <w:rPr>
          <w:rFonts w:ascii="Times New Roman" w:hAnsi="Times New Roman" w:cs="Times New Roman"/>
          <w:b/>
          <w:sz w:val="28"/>
        </w:rPr>
      </w:pPr>
    </w:p>
    <w:p w:rsidR="006944EF" w:rsidRDefault="006944EF" w:rsidP="006944EF">
      <w:pPr>
        <w:pStyle w:val="Standard"/>
        <w:jc w:val="center"/>
        <w:rPr>
          <w:rFonts w:ascii="Times New Roman" w:hAnsi="Times New Roman" w:cs="Times New Roman"/>
          <w:b/>
          <w:sz w:val="28"/>
        </w:rPr>
      </w:pPr>
    </w:p>
    <w:p w:rsidR="006944EF" w:rsidRDefault="006944EF" w:rsidP="006944EF">
      <w:pPr>
        <w:pStyle w:val="Standard"/>
        <w:jc w:val="center"/>
        <w:rPr>
          <w:rFonts w:ascii="Times New Roman" w:hAnsi="Times New Roman" w:cs="Times New Roman"/>
          <w:b/>
          <w:sz w:val="28"/>
        </w:rPr>
      </w:pPr>
    </w:p>
    <w:p w:rsidR="006944EF" w:rsidRDefault="006944EF" w:rsidP="006944EF">
      <w:pPr>
        <w:pStyle w:val="Standard"/>
        <w:jc w:val="center"/>
        <w:rPr>
          <w:rFonts w:ascii="Times New Roman" w:hAnsi="Times New Roman" w:cs="Times New Roman"/>
          <w:b/>
          <w:sz w:val="28"/>
        </w:rPr>
      </w:pPr>
    </w:p>
    <w:p w:rsidR="006944EF" w:rsidRDefault="006944EF" w:rsidP="006944EF">
      <w:pPr>
        <w:pStyle w:val="Standard"/>
        <w:jc w:val="center"/>
        <w:rPr>
          <w:rFonts w:ascii="Times New Roman" w:hAnsi="Times New Roman" w:cs="Times New Roman"/>
          <w:b/>
          <w:sz w:val="28"/>
        </w:rPr>
      </w:pPr>
    </w:p>
    <w:p w:rsidR="006944EF" w:rsidRDefault="006944EF" w:rsidP="006944EF">
      <w:pPr>
        <w:pStyle w:val="Standard"/>
        <w:jc w:val="center"/>
        <w:rPr>
          <w:rFonts w:ascii="Times New Roman" w:hAnsi="Times New Roman" w:cs="Times New Roman"/>
          <w:b/>
          <w:sz w:val="28"/>
        </w:rPr>
      </w:pPr>
    </w:p>
    <w:p w:rsidR="00156577" w:rsidRDefault="00156577" w:rsidP="006944EF">
      <w:pPr>
        <w:pStyle w:val="Standard"/>
        <w:jc w:val="center"/>
        <w:rPr>
          <w:rFonts w:ascii="Times New Roman" w:hAnsi="Times New Roman" w:cs="Times New Roman"/>
          <w:b/>
          <w:sz w:val="28"/>
        </w:rPr>
      </w:pPr>
    </w:p>
    <w:p w:rsidR="00156577" w:rsidRDefault="00156577" w:rsidP="006944EF">
      <w:pPr>
        <w:pStyle w:val="Standard"/>
        <w:jc w:val="center"/>
        <w:rPr>
          <w:rFonts w:ascii="Times New Roman" w:hAnsi="Times New Roman" w:cs="Times New Roman"/>
          <w:b/>
          <w:sz w:val="28"/>
        </w:rPr>
      </w:pPr>
    </w:p>
    <w:p w:rsidR="00156577" w:rsidRDefault="00156577" w:rsidP="006944EF">
      <w:pPr>
        <w:pStyle w:val="Standard"/>
        <w:jc w:val="center"/>
        <w:rPr>
          <w:rFonts w:ascii="Times New Roman" w:hAnsi="Times New Roman" w:cs="Times New Roman"/>
          <w:b/>
          <w:sz w:val="28"/>
        </w:rPr>
      </w:pPr>
    </w:p>
    <w:p w:rsidR="00156577" w:rsidRDefault="00156577" w:rsidP="006944EF">
      <w:pPr>
        <w:pStyle w:val="Standard"/>
        <w:jc w:val="center"/>
        <w:rPr>
          <w:rFonts w:ascii="Times New Roman" w:hAnsi="Times New Roman" w:cs="Times New Roman"/>
          <w:b/>
          <w:sz w:val="28"/>
        </w:rPr>
      </w:pPr>
    </w:p>
    <w:p w:rsidR="00156577" w:rsidRDefault="00156577" w:rsidP="006944EF">
      <w:pPr>
        <w:pStyle w:val="Standard"/>
        <w:jc w:val="center"/>
        <w:rPr>
          <w:rFonts w:ascii="Times New Roman" w:hAnsi="Times New Roman" w:cs="Times New Roman"/>
          <w:b/>
          <w:sz w:val="28"/>
        </w:rPr>
      </w:pPr>
    </w:p>
    <w:p w:rsidR="00156577" w:rsidRDefault="00156577" w:rsidP="006944EF">
      <w:pPr>
        <w:pStyle w:val="Standard"/>
        <w:jc w:val="center"/>
        <w:rPr>
          <w:rFonts w:ascii="Times New Roman" w:hAnsi="Times New Roman" w:cs="Times New Roman"/>
          <w:b/>
          <w:sz w:val="28"/>
        </w:rPr>
      </w:pPr>
    </w:p>
    <w:p w:rsidR="00156577" w:rsidRDefault="00156577" w:rsidP="006944EF">
      <w:pPr>
        <w:pStyle w:val="Standard"/>
        <w:jc w:val="center"/>
        <w:rPr>
          <w:rFonts w:ascii="Times New Roman" w:hAnsi="Times New Roman" w:cs="Times New Roman"/>
          <w:b/>
          <w:sz w:val="28"/>
        </w:rPr>
      </w:pPr>
    </w:p>
    <w:p w:rsidR="00156577" w:rsidRDefault="00156577" w:rsidP="006944EF">
      <w:pPr>
        <w:pStyle w:val="Standard"/>
        <w:jc w:val="center"/>
        <w:rPr>
          <w:rFonts w:ascii="Times New Roman" w:hAnsi="Times New Roman" w:cs="Times New Roman"/>
          <w:b/>
          <w:sz w:val="28"/>
        </w:rPr>
      </w:pPr>
    </w:p>
    <w:p w:rsidR="00156577" w:rsidRDefault="00156577" w:rsidP="006944EF">
      <w:pPr>
        <w:pStyle w:val="Standard"/>
        <w:jc w:val="center"/>
        <w:rPr>
          <w:rFonts w:ascii="Times New Roman" w:hAnsi="Times New Roman" w:cs="Times New Roman"/>
          <w:b/>
          <w:sz w:val="28"/>
        </w:rPr>
      </w:pPr>
    </w:p>
    <w:p w:rsidR="00156577" w:rsidRDefault="00156577" w:rsidP="006944EF">
      <w:pPr>
        <w:pStyle w:val="Standard"/>
        <w:jc w:val="center"/>
        <w:rPr>
          <w:rFonts w:ascii="Times New Roman" w:hAnsi="Times New Roman" w:cs="Times New Roman"/>
          <w:b/>
          <w:sz w:val="28"/>
        </w:rPr>
      </w:pPr>
    </w:p>
    <w:p w:rsidR="00156577" w:rsidRDefault="00156577" w:rsidP="006944EF">
      <w:pPr>
        <w:pStyle w:val="Standard"/>
        <w:jc w:val="center"/>
        <w:rPr>
          <w:rFonts w:ascii="Times New Roman" w:hAnsi="Times New Roman" w:cs="Times New Roman"/>
          <w:b/>
          <w:sz w:val="28"/>
        </w:rPr>
      </w:pPr>
    </w:p>
    <w:p w:rsidR="006944EF" w:rsidRDefault="00156577" w:rsidP="00EF1DFA">
      <w:pPr>
        <w:pStyle w:val="Standard"/>
        <w:numPr>
          <w:ilvl w:val="0"/>
          <w:numId w:val="44"/>
        </w:numPr>
        <w:ind w:left="0" w:firstLine="0"/>
        <w:jc w:val="center"/>
        <w:rPr>
          <w:rFonts w:ascii="Times New Roman" w:hAnsi="Times New Roman" w:cs="Times New Roman"/>
          <w:b/>
          <w:sz w:val="28"/>
        </w:rPr>
      </w:pPr>
      <w:r>
        <w:rPr>
          <w:rFonts w:ascii="Times New Roman" w:hAnsi="Times New Roman" w:cs="Times New Roman"/>
          <w:b/>
          <w:sz w:val="28"/>
        </w:rPr>
        <w:t xml:space="preserve">ТРАНСФОРМАЦИЯ </w:t>
      </w:r>
      <w:r>
        <w:rPr>
          <w:rFonts w:ascii="Times New Roman" w:hAnsi="Times New Roman" w:cs="Times New Roman"/>
          <w:b/>
          <w:sz w:val="28"/>
        </w:rPr>
        <w:br/>
        <w:t>ФИНАНСОВОЙ ПОЛИТИКИ ЧЕЧЕНСКОЙ РЕСПУБЛИКИ К УСЛОВИЯМ МЕЖДУНАРОДНЫХ САНКЦИЙ</w:t>
      </w:r>
      <w:r>
        <w:rPr>
          <w:rFonts w:ascii="Times New Roman" w:hAnsi="Times New Roman" w:cs="Times New Roman"/>
          <w:b/>
          <w:sz w:val="28"/>
        </w:rPr>
        <w:br/>
      </w:r>
    </w:p>
    <w:p w:rsidR="00156577" w:rsidRDefault="00156577" w:rsidP="00156577">
      <w:pPr>
        <w:pStyle w:val="Standard"/>
        <w:ind w:left="450"/>
        <w:rPr>
          <w:rFonts w:ascii="Times New Roman" w:hAnsi="Times New Roman" w:cs="Times New Roman"/>
          <w:b/>
          <w:sz w:val="28"/>
        </w:rPr>
      </w:pPr>
    </w:p>
    <w:p w:rsidR="00156577" w:rsidRDefault="00156577" w:rsidP="00156577">
      <w:pPr>
        <w:pStyle w:val="Standard"/>
        <w:ind w:left="450"/>
        <w:rPr>
          <w:rFonts w:ascii="Times New Roman" w:hAnsi="Times New Roman" w:cs="Times New Roman"/>
          <w:b/>
          <w:sz w:val="28"/>
        </w:rPr>
      </w:pPr>
    </w:p>
    <w:p w:rsidR="00156577" w:rsidRDefault="00156577" w:rsidP="00156577">
      <w:pPr>
        <w:pStyle w:val="Standard"/>
        <w:ind w:left="450"/>
        <w:rPr>
          <w:rFonts w:ascii="Times New Roman" w:hAnsi="Times New Roman" w:cs="Times New Roman"/>
          <w:b/>
          <w:sz w:val="28"/>
        </w:rPr>
      </w:pPr>
    </w:p>
    <w:p w:rsidR="00156577" w:rsidRDefault="00156577" w:rsidP="00156577">
      <w:pPr>
        <w:pStyle w:val="Standard"/>
        <w:ind w:left="450"/>
        <w:rPr>
          <w:rFonts w:ascii="Times New Roman" w:hAnsi="Times New Roman" w:cs="Times New Roman"/>
          <w:b/>
          <w:sz w:val="28"/>
        </w:rPr>
      </w:pPr>
    </w:p>
    <w:p w:rsidR="00156577" w:rsidRDefault="00156577" w:rsidP="00156577">
      <w:pPr>
        <w:pStyle w:val="Standard"/>
        <w:ind w:left="450"/>
        <w:rPr>
          <w:rFonts w:ascii="Times New Roman" w:hAnsi="Times New Roman" w:cs="Times New Roman"/>
          <w:b/>
          <w:sz w:val="28"/>
        </w:rPr>
      </w:pPr>
    </w:p>
    <w:p w:rsidR="00156577" w:rsidRDefault="00156577" w:rsidP="00156577">
      <w:pPr>
        <w:pStyle w:val="Standard"/>
        <w:ind w:left="450"/>
        <w:rPr>
          <w:rFonts w:ascii="Times New Roman" w:hAnsi="Times New Roman" w:cs="Times New Roman"/>
          <w:b/>
          <w:sz w:val="28"/>
        </w:rPr>
      </w:pPr>
    </w:p>
    <w:p w:rsidR="00156577" w:rsidRDefault="00156577" w:rsidP="00156577">
      <w:pPr>
        <w:pStyle w:val="Standard"/>
        <w:ind w:left="450"/>
        <w:rPr>
          <w:rFonts w:ascii="Times New Roman" w:hAnsi="Times New Roman" w:cs="Times New Roman"/>
          <w:b/>
          <w:sz w:val="28"/>
        </w:rPr>
      </w:pPr>
    </w:p>
    <w:p w:rsidR="00156577" w:rsidRDefault="00156577" w:rsidP="00156577">
      <w:pPr>
        <w:pStyle w:val="Standard"/>
        <w:ind w:left="450"/>
        <w:rPr>
          <w:rFonts w:ascii="Times New Roman" w:hAnsi="Times New Roman" w:cs="Times New Roman"/>
        </w:rPr>
      </w:pPr>
    </w:p>
    <w:p w:rsidR="00156577" w:rsidRDefault="00156577" w:rsidP="00156577">
      <w:pPr>
        <w:pStyle w:val="Standard"/>
        <w:ind w:left="450"/>
        <w:rPr>
          <w:rFonts w:ascii="Times New Roman" w:hAnsi="Times New Roman" w:cs="Times New Roman"/>
        </w:rPr>
      </w:pPr>
    </w:p>
    <w:p w:rsidR="00156577" w:rsidRDefault="00156577" w:rsidP="00156577">
      <w:pPr>
        <w:pStyle w:val="Standard"/>
        <w:ind w:left="450"/>
        <w:rPr>
          <w:rFonts w:ascii="Times New Roman" w:hAnsi="Times New Roman" w:cs="Times New Roman"/>
        </w:rPr>
      </w:pPr>
    </w:p>
    <w:p w:rsidR="00156577" w:rsidRDefault="00156577" w:rsidP="00156577">
      <w:pPr>
        <w:pStyle w:val="Standard"/>
        <w:ind w:left="450"/>
        <w:rPr>
          <w:rFonts w:ascii="Times New Roman" w:hAnsi="Times New Roman" w:cs="Times New Roman"/>
        </w:rPr>
      </w:pPr>
    </w:p>
    <w:p w:rsidR="00156577" w:rsidRPr="00613050" w:rsidRDefault="00156577" w:rsidP="00156577">
      <w:pPr>
        <w:pStyle w:val="Standard"/>
        <w:rPr>
          <w:rFonts w:ascii="Times New Roman" w:hAnsi="Times New Roman" w:cs="Times New Roman"/>
        </w:rPr>
      </w:pPr>
    </w:p>
    <w:p w:rsidR="006944EF" w:rsidRPr="00613050" w:rsidRDefault="006944EF" w:rsidP="00AF42EF">
      <w:pPr>
        <w:pStyle w:val="Standard"/>
        <w:numPr>
          <w:ilvl w:val="1"/>
          <w:numId w:val="44"/>
        </w:numPr>
        <w:spacing w:line="360" w:lineRule="auto"/>
        <w:ind w:left="0" w:firstLine="0"/>
        <w:jc w:val="center"/>
        <w:rPr>
          <w:rFonts w:ascii="Times New Roman" w:hAnsi="Times New Roman" w:cs="Times New Roman"/>
          <w:sz w:val="28"/>
        </w:rPr>
      </w:pPr>
      <w:r>
        <w:rPr>
          <w:rFonts w:ascii="Times New Roman" w:hAnsi="Times New Roman" w:cs="Times New Roman"/>
          <w:b/>
          <w:sz w:val="28"/>
        </w:rPr>
        <w:lastRenderedPageBreak/>
        <w:t>Вводная часть</w:t>
      </w:r>
    </w:p>
    <w:p w:rsidR="006944EF" w:rsidRPr="00613050" w:rsidRDefault="006944EF" w:rsidP="00EF1DFA">
      <w:pPr>
        <w:pStyle w:val="Standard"/>
        <w:spacing w:after="0" w:line="360" w:lineRule="auto"/>
        <w:jc w:val="both"/>
        <w:rPr>
          <w:rFonts w:ascii="Times New Roman" w:hAnsi="Times New Roman" w:cs="Times New Roman"/>
        </w:rPr>
      </w:pPr>
      <w:r w:rsidRPr="00613050">
        <w:rPr>
          <w:rFonts w:ascii="Times New Roman" w:hAnsi="Times New Roman" w:cs="Times New Roman"/>
          <w:sz w:val="28"/>
        </w:rPr>
        <w:t xml:space="preserve">        Самостоятельным фактором изменения финансового состояния национальной экономики, безусловно, является проводимая государством финансовая политика.  Составной частью общей финансовой политики государства является государственная региональная финансовая политика. Целью региональной финансовой политики государства является обеспечение сбалансированного роста финансовых ресурсов во всех звеньях финансовой системы региона, необходимого для реализации социально-экономических программ  роста уровня и качества жизни населения региона.</w:t>
      </w:r>
    </w:p>
    <w:p w:rsidR="006944EF" w:rsidRPr="00613050" w:rsidRDefault="006944EF" w:rsidP="00EF1DFA">
      <w:pPr>
        <w:pStyle w:val="Standard"/>
        <w:spacing w:after="0" w:line="360" w:lineRule="auto"/>
        <w:jc w:val="both"/>
        <w:rPr>
          <w:rFonts w:ascii="Times New Roman" w:hAnsi="Times New Roman" w:cs="Times New Roman"/>
        </w:rPr>
      </w:pPr>
      <w:r w:rsidRPr="00613050">
        <w:rPr>
          <w:rFonts w:ascii="Times New Roman" w:hAnsi="Times New Roman" w:cs="Times New Roman"/>
          <w:sz w:val="28"/>
        </w:rPr>
        <w:t xml:space="preserve">  </w:t>
      </w:r>
      <w:r>
        <w:rPr>
          <w:rFonts w:ascii="Times New Roman" w:hAnsi="Times New Roman" w:cs="Times New Roman"/>
          <w:sz w:val="28"/>
        </w:rPr>
        <w:t xml:space="preserve">     </w:t>
      </w:r>
      <w:r w:rsidRPr="00613050">
        <w:rPr>
          <w:rFonts w:ascii="Times New Roman" w:hAnsi="Times New Roman" w:cs="Times New Roman"/>
          <w:sz w:val="28"/>
        </w:rPr>
        <w:t>Безусловно, финансовая политика субъекта РФ, как базовая основа осуществления  экономической политики региона, также нацелена на повышение качества жизни его населения. Поэтому параметры, характеризующие</w:t>
      </w:r>
      <w:r w:rsidR="004568DF">
        <w:rPr>
          <w:rFonts w:ascii="Times New Roman" w:hAnsi="Times New Roman" w:cs="Times New Roman"/>
          <w:sz w:val="28"/>
        </w:rPr>
        <w:t xml:space="preserve"> результативность региональной </w:t>
      </w:r>
      <w:r w:rsidRPr="00613050">
        <w:rPr>
          <w:rFonts w:ascii="Times New Roman" w:hAnsi="Times New Roman" w:cs="Times New Roman"/>
          <w:sz w:val="28"/>
        </w:rPr>
        <w:t xml:space="preserve">финансовой политики России и финансовой </w:t>
      </w:r>
      <w:r w:rsidR="004568DF">
        <w:rPr>
          <w:rFonts w:ascii="Times New Roman" w:hAnsi="Times New Roman" w:cs="Times New Roman"/>
          <w:sz w:val="28"/>
        </w:rPr>
        <w:t xml:space="preserve">политики субъекта РФ, по сути, </w:t>
      </w:r>
      <w:r w:rsidRPr="004568DF">
        <w:rPr>
          <w:rFonts w:ascii="Times New Roman" w:hAnsi="Times New Roman" w:cs="Times New Roman"/>
          <w:sz w:val="28"/>
        </w:rPr>
        <w:t xml:space="preserve">должны быть одни </w:t>
      </w:r>
      <w:r w:rsidR="004568DF" w:rsidRPr="004568DF">
        <w:rPr>
          <w:rFonts w:ascii="Times New Roman" w:hAnsi="Times New Roman" w:cs="Times New Roman"/>
          <w:sz w:val="28"/>
        </w:rPr>
        <w:t xml:space="preserve">и </w:t>
      </w:r>
      <w:r w:rsidRPr="004568DF">
        <w:rPr>
          <w:rFonts w:ascii="Times New Roman" w:hAnsi="Times New Roman" w:cs="Times New Roman"/>
          <w:sz w:val="28"/>
        </w:rPr>
        <w:t>те же.</w:t>
      </w:r>
      <w:r w:rsidRPr="00613050">
        <w:rPr>
          <w:rFonts w:ascii="Times New Roman" w:hAnsi="Times New Roman" w:cs="Times New Roman"/>
          <w:sz w:val="28"/>
        </w:rPr>
        <w:t xml:space="preserve"> Возникает вопрос, – какие из существующих финансовых показателей функционирования публично-правовых образований (далее, ППО) отражают результативность в отношении региона</w:t>
      </w:r>
      <w:r w:rsidR="00A25D44">
        <w:rPr>
          <w:rFonts w:ascii="Times New Roman" w:hAnsi="Times New Roman" w:cs="Times New Roman"/>
          <w:sz w:val="28"/>
        </w:rPr>
        <w:t xml:space="preserve"> (субъекта РФ)</w:t>
      </w:r>
      <w:r w:rsidRPr="00613050">
        <w:rPr>
          <w:rFonts w:ascii="Times New Roman" w:hAnsi="Times New Roman" w:cs="Times New Roman"/>
          <w:sz w:val="28"/>
        </w:rPr>
        <w:t xml:space="preserve"> реализуемой региональной финансовой политики Российской Федерации и финансовой политики субъекта РФ.</w:t>
      </w:r>
    </w:p>
    <w:p w:rsidR="006944EF" w:rsidRDefault="0073436A" w:rsidP="00EF1DFA">
      <w:pPr>
        <w:pStyle w:val="Standard"/>
        <w:spacing w:after="0" w:line="360" w:lineRule="auto"/>
        <w:jc w:val="both"/>
        <w:rPr>
          <w:rFonts w:ascii="Times New Roman" w:hAnsi="Times New Roman" w:cs="Times New Roman"/>
          <w:sz w:val="28"/>
        </w:rPr>
      </w:pPr>
      <w:r>
        <w:rPr>
          <w:rFonts w:ascii="Times New Roman" w:hAnsi="Times New Roman" w:cs="Times New Roman"/>
          <w:sz w:val="28"/>
        </w:rPr>
        <w:tab/>
      </w:r>
      <w:r w:rsidR="006944EF" w:rsidRPr="00613050">
        <w:rPr>
          <w:rFonts w:ascii="Times New Roman" w:hAnsi="Times New Roman" w:cs="Times New Roman"/>
          <w:sz w:val="28"/>
        </w:rPr>
        <w:t>Финансовая политика субъекта РФ должна быть направлена на сочетание финансового обеспечения выполнения как краткосрочных, средне</w:t>
      </w:r>
      <w:r w:rsidR="00017DA0">
        <w:rPr>
          <w:rFonts w:ascii="Times New Roman" w:hAnsi="Times New Roman" w:cs="Times New Roman"/>
          <w:sz w:val="28"/>
        </w:rPr>
        <w:t xml:space="preserve">срочных и долгосрочных задач и </w:t>
      </w:r>
      <w:r w:rsidR="006944EF" w:rsidRPr="00613050">
        <w:rPr>
          <w:rFonts w:ascii="Times New Roman" w:hAnsi="Times New Roman" w:cs="Times New Roman"/>
          <w:sz w:val="28"/>
        </w:rPr>
        <w:t xml:space="preserve">программ социально-экономического развития, так и на улучшение инвестиционного климата, на выполнение всех его финансовых обязательств, на повышение финансовой самообеспеченности. </w:t>
      </w:r>
    </w:p>
    <w:p w:rsidR="006944EF" w:rsidRDefault="006944EF" w:rsidP="00EF1DFA">
      <w:pPr>
        <w:pStyle w:val="Standard"/>
        <w:spacing w:after="0" w:line="360" w:lineRule="auto"/>
        <w:jc w:val="both"/>
        <w:rPr>
          <w:rFonts w:ascii="Times New Roman" w:hAnsi="Times New Roman" w:cs="Times New Roman"/>
          <w:sz w:val="28"/>
        </w:rPr>
      </w:pPr>
    </w:p>
    <w:p w:rsidR="009203C9" w:rsidRDefault="009203C9" w:rsidP="00EF1DFA">
      <w:pPr>
        <w:pStyle w:val="Standard"/>
        <w:spacing w:after="0" w:line="360" w:lineRule="auto"/>
        <w:jc w:val="both"/>
        <w:rPr>
          <w:rFonts w:ascii="Times New Roman" w:hAnsi="Times New Roman" w:cs="Times New Roman"/>
          <w:sz w:val="28"/>
        </w:rPr>
      </w:pPr>
    </w:p>
    <w:p w:rsidR="00AF42EF" w:rsidRDefault="00AF42EF" w:rsidP="00EF1DFA">
      <w:pPr>
        <w:pStyle w:val="Standard"/>
        <w:spacing w:after="0" w:line="360" w:lineRule="auto"/>
        <w:jc w:val="both"/>
        <w:rPr>
          <w:rFonts w:ascii="Times New Roman" w:hAnsi="Times New Roman" w:cs="Times New Roman"/>
          <w:sz w:val="28"/>
        </w:rPr>
      </w:pPr>
    </w:p>
    <w:p w:rsidR="00AF42EF" w:rsidRPr="00613050" w:rsidRDefault="00AF42EF" w:rsidP="00EF1DFA">
      <w:pPr>
        <w:pStyle w:val="Standard"/>
        <w:spacing w:after="0" w:line="360" w:lineRule="auto"/>
        <w:jc w:val="both"/>
        <w:rPr>
          <w:rFonts w:ascii="Times New Roman" w:hAnsi="Times New Roman" w:cs="Times New Roman"/>
          <w:sz w:val="28"/>
        </w:rPr>
      </w:pPr>
    </w:p>
    <w:p w:rsidR="006944EF" w:rsidRPr="00613050" w:rsidRDefault="006944EF" w:rsidP="00AF42EF">
      <w:pPr>
        <w:pStyle w:val="Standard"/>
        <w:numPr>
          <w:ilvl w:val="1"/>
          <w:numId w:val="44"/>
        </w:numPr>
        <w:spacing w:after="0" w:line="360" w:lineRule="auto"/>
        <w:ind w:left="0" w:firstLine="0"/>
        <w:jc w:val="center"/>
        <w:rPr>
          <w:rFonts w:ascii="Times New Roman" w:hAnsi="Times New Roman" w:cs="Times New Roman"/>
          <w:b/>
          <w:sz w:val="28"/>
        </w:rPr>
      </w:pPr>
      <w:r w:rsidRPr="00613050">
        <w:rPr>
          <w:rFonts w:ascii="Times New Roman" w:hAnsi="Times New Roman" w:cs="Times New Roman"/>
          <w:b/>
          <w:sz w:val="28"/>
        </w:rPr>
        <w:lastRenderedPageBreak/>
        <w:t xml:space="preserve">Совершенствование </w:t>
      </w:r>
      <w:r w:rsidR="000B0F66">
        <w:rPr>
          <w:rFonts w:ascii="Times New Roman" w:hAnsi="Times New Roman" w:cs="Times New Roman"/>
          <w:b/>
          <w:sz w:val="28"/>
        </w:rPr>
        <w:t xml:space="preserve">механизма управления налоговым потенциалом </w:t>
      </w:r>
      <w:r w:rsidR="00BC0F03">
        <w:rPr>
          <w:rFonts w:ascii="Times New Roman" w:hAnsi="Times New Roman" w:cs="Times New Roman"/>
          <w:b/>
          <w:sz w:val="28"/>
        </w:rPr>
        <w:t xml:space="preserve">Чеченской </w:t>
      </w:r>
      <w:r w:rsidR="000E3282">
        <w:rPr>
          <w:rFonts w:ascii="Times New Roman" w:hAnsi="Times New Roman" w:cs="Times New Roman"/>
          <w:b/>
          <w:sz w:val="28"/>
        </w:rPr>
        <w:t>Республики</w:t>
      </w:r>
    </w:p>
    <w:p w:rsidR="006944EF" w:rsidRPr="001512BB" w:rsidRDefault="006944EF" w:rsidP="00EF1DFA">
      <w:pPr>
        <w:tabs>
          <w:tab w:val="left" w:pos="709"/>
          <w:tab w:val="left" w:pos="851"/>
          <w:tab w:val="left" w:pos="993"/>
          <w:tab w:val="left" w:pos="1276"/>
        </w:tabs>
        <w:spacing w:after="0" w:line="360" w:lineRule="auto"/>
        <w:ind w:firstLine="567"/>
        <w:contextualSpacing/>
        <w:jc w:val="both"/>
        <w:outlineLvl w:val="0"/>
        <w:rPr>
          <w:rFonts w:ascii="Times New Roman" w:hAnsi="Times New Roman" w:cs="Times New Roman"/>
          <w:sz w:val="28"/>
          <w:szCs w:val="30"/>
        </w:rPr>
      </w:pPr>
      <w:r w:rsidRPr="001512BB">
        <w:rPr>
          <w:rFonts w:ascii="Times New Roman" w:hAnsi="Times New Roman" w:cs="Times New Roman"/>
          <w:sz w:val="28"/>
          <w:szCs w:val="30"/>
        </w:rPr>
        <w:t>Текущее состояние российской экономики и экономической политики требует на наш взгляд более пристального внимания к бюджетно-налоговым процессам, и в частности регулированию роста налогового потенциала публично-правовых образований. Региональный налоговый потенциал (далее</w:t>
      </w:r>
      <w:r w:rsidR="000E3282">
        <w:rPr>
          <w:rFonts w:ascii="Times New Roman" w:hAnsi="Times New Roman" w:cs="Times New Roman"/>
          <w:sz w:val="28"/>
          <w:szCs w:val="30"/>
        </w:rPr>
        <w:softHyphen/>
      </w:r>
      <w:r w:rsidR="000E3282">
        <w:rPr>
          <w:rFonts w:ascii="Times New Roman" w:hAnsi="Times New Roman" w:cs="Times New Roman"/>
          <w:sz w:val="28"/>
          <w:szCs w:val="30"/>
        </w:rPr>
        <w:softHyphen/>
      </w:r>
      <w:r w:rsidR="000E3282">
        <w:rPr>
          <w:rFonts w:ascii="Times New Roman" w:hAnsi="Times New Roman" w:cs="Times New Roman"/>
          <w:sz w:val="28"/>
          <w:szCs w:val="30"/>
        </w:rPr>
        <w:softHyphen/>
      </w:r>
      <w:r w:rsidR="000E3282">
        <w:rPr>
          <w:rFonts w:ascii="Times New Roman" w:hAnsi="Times New Roman" w:cs="Times New Roman"/>
          <w:sz w:val="28"/>
          <w:szCs w:val="30"/>
        </w:rPr>
        <w:softHyphen/>
      </w:r>
      <w:r w:rsidR="000E3282">
        <w:rPr>
          <w:rFonts w:ascii="Times New Roman" w:hAnsi="Times New Roman" w:cs="Times New Roman"/>
          <w:sz w:val="28"/>
          <w:szCs w:val="30"/>
        </w:rPr>
        <w:softHyphen/>
      </w:r>
      <w:r w:rsidR="000E3282">
        <w:rPr>
          <w:rFonts w:ascii="Times New Roman" w:hAnsi="Times New Roman" w:cs="Times New Roman"/>
          <w:sz w:val="28"/>
          <w:szCs w:val="30"/>
        </w:rPr>
        <w:softHyphen/>
      </w:r>
      <w:r w:rsidRPr="001512BB">
        <w:rPr>
          <w:rFonts w:ascii="Times New Roman" w:hAnsi="Times New Roman" w:cs="Times New Roman"/>
          <w:sz w:val="28"/>
          <w:szCs w:val="30"/>
        </w:rPr>
        <w:t xml:space="preserve"> РНП), представляющий собой максимально возможную сумму поступлений налогов и сборов в условиях действующего налогового законодательства на территории региона страны, подробно изложен во многих и имеет сегодня однозначную трактовку. </w:t>
      </w:r>
    </w:p>
    <w:p w:rsidR="006944EF" w:rsidRPr="001512BB" w:rsidRDefault="006944EF" w:rsidP="00EF1DFA">
      <w:pPr>
        <w:tabs>
          <w:tab w:val="left" w:pos="709"/>
          <w:tab w:val="left" w:pos="851"/>
          <w:tab w:val="left" w:pos="993"/>
          <w:tab w:val="left" w:pos="1276"/>
        </w:tabs>
        <w:spacing w:after="0" w:line="360" w:lineRule="auto"/>
        <w:ind w:firstLine="567"/>
        <w:contextualSpacing/>
        <w:jc w:val="both"/>
        <w:outlineLvl w:val="0"/>
        <w:rPr>
          <w:rFonts w:ascii="Times New Roman" w:hAnsi="Times New Roman" w:cs="Times New Roman"/>
          <w:sz w:val="28"/>
          <w:szCs w:val="30"/>
        </w:rPr>
      </w:pPr>
      <w:r w:rsidRPr="001512BB">
        <w:rPr>
          <w:rFonts w:ascii="Times New Roman" w:hAnsi="Times New Roman" w:cs="Times New Roman"/>
          <w:sz w:val="28"/>
          <w:szCs w:val="30"/>
        </w:rPr>
        <w:t xml:space="preserve">Реальная оценка и комплексный анализ РНП позволяет оптимизировать процесс управления денежными потоками в рамках конкретного региона, что особенно актуально для субъектов Российской Федерации (далее </w:t>
      </w:r>
      <w:r w:rsidR="00AF42EF">
        <w:rPr>
          <w:rFonts w:ascii="Times New Roman" w:hAnsi="Times New Roman" w:cs="Times New Roman"/>
          <w:sz w:val="28"/>
          <w:szCs w:val="30"/>
        </w:rPr>
        <w:t>субъектов </w:t>
      </w:r>
      <w:r w:rsidRPr="001512BB">
        <w:rPr>
          <w:rFonts w:ascii="Times New Roman" w:hAnsi="Times New Roman" w:cs="Times New Roman"/>
          <w:sz w:val="28"/>
          <w:szCs w:val="30"/>
        </w:rPr>
        <w:t>РФ) с высокой долей финансовой помощи из федерального бюджета, к числу которых относится и Чеченск</w:t>
      </w:r>
      <w:r w:rsidR="006D1EAA" w:rsidRPr="001512BB">
        <w:rPr>
          <w:rFonts w:ascii="Times New Roman" w:hAnsi="Times New Roman" w:cs="Times New Roman"/>
          <w:sz w:val="28"/>
          <w:szCs w:val="30"/>
        </w:rPr>
        <w:t xml:space="preserve">ая </w:t>
      </w:r>
      <w:r w:rsidR="000E3282" w:rsidRPr="001512BB">
        <w:rPr>
          <w:rFonts w:ascii="Times New Roman" w:hAnsi="Times New Roman" w:cs="Times New Roman"/>
          <w:sz w:val="28"/>
          <w:szCs w:val="30"/>
        </w:rPr>
        <w:t>Республика</w:t>
      </w:r>
      <w:r w:rsidRPr="001512BB">
        <w:rPr>
          <w:rFonts w:ascii="Times New Roman" w:hAnsi="Times New Roman" w:cs="Times New Roman"/>
          <w:sz w:val="28"/>
          <w:szCs w:val="30"/>
        </w:rPr>
        <w:t>. Нами была предпринята попытка оценки и выработки мер (альтернатив) роста налогового потенциала республики на основе анализа рисков снижения налоговых баз.</w:t>
      </w:r>
    </w:p>
    <w:p w:rsidR="006944EF" w:rsidRDefault="006944EF" w:rsidP="00EF1DFA">
      <w:pPr>
        <w:tabs>
          <w:tab w:val="left" w:pos="709"/>
          <w:tab w:val="left" w:pos="851"/>
          <w:tab w:val="left" w:pos="993"/>
          <w:tab w:val="left" w:pos="1276"/>
        </w:tabs>
        <w:spacing w:after="0" w:line="360" w:lineRule="auto"/>
        <w:ind w:firstLine="567"/>
        <w:contextualSpacing/>
        <w:jc w:val="both"/>
        <w:rPr>
          <w:rFonts w:ascii="Times New Roman" w:hAnsi="Times New Roman" w:cs="Times New Roman"/>
          <w:sz w:val="28"/>
          <w:szCs w:val="30"/>
        </w:rPr>
      </w:pPr>
      <w:r w:rsidRPr="001512BB">
        <w:rPr>
          <w:rFonts w:ascii="Times New Roman" w:hAnsi="Times New Roman" w:cs="Times New Roman"/>
          <w:sz w:val="28"/>
          <w:szCs w:val="30"/>
        </w:rPr>
        <w:t xml:space="preserve"> РНП рассчитывается различными (прямыми и косвенными) способами, в том числе и как отношение максимально возможных сумм налоговых доходов с территории субъекта РФ в бюджетную систему страны к валовому региональному продукту (далее ВРП). Мы предлагаем рассчитывать РНП путем корректировки налоговых поступлений </w:t>
      </w:r>
      <w:r w:rsidRPr="001512BB">
        <w:rPr>
          <w:rFonts w:ascii="Times New Roman" w:hAnsi="Times New Roman" w:cs="Times New Roman"/>
          <w:sz w:val="28"/>
          <w:szCs w:val="30"/>
          <w:lang w:val="en-US"/>
        </w:rPr>
        <w:t>c</w:t>
      </w:r>
      <w:r w:rsidRPr="001512BB">
        <w:rPr>
          <w:rFonts w:ascii="Times New Roman" w:hAnsi="Times New Roman" w:cs="Times New Roman"/>
          <w:sz w:val="28"/>
          <w:szCs w:val="30"/>
        </w:rPr>
        <w:t xml:space="preserve"> территории субъекта РФ в бюджетную систему РФ на основе использования специального корректировочного коэффициента. Так, по данным Росстата ВРП Чече</w:t>
      </w:r>
      <w:r w:rsidR="00D01405">
        <w:rPr>
          <w:rFonts w:ascii="Times New Roman" w:hAnsi="Times New Roman" w:cs="Times New Roman"/>
          <w:sz w:val="28"/>
          <w:szCs w:val="30"/>
        </w:rPr>
        <w:t xml:space="preserve">нской </w:t>
      </w:r>
      <w:r w:rsidR="00AF42EF">
        <w:rPr>
          <w:rFonts w:ascii="Times New Roman" w:hAnsi="Times New Roman" w:cs="Times New Roman"/>
          <w:sz w:val="28"/>
          <w:szCs w:val="30"/>
        </w:rPr>
        <w:t xml:space="preserve">Республики </w:t>
      </w:r>
      <w:r w:rsidR="00D01405">
        <w:rPr>
          <w:rFonts w:ascii="Times New Roman" w:hAnsi="Times New Roman" w:cs="Times New Roman"/>
          <w:sz w:val="28"/>
          <w:szCs w:val="30"/>
        </w:rPr>
        <w:t>в 2013</w:t>
      </w:r>
      <w:r w:rsidRPr="001512BB">
        <w:rPr>
          <w:rFonts w:ascii="Times New Roman" w:hAnsi="Times New Roman" w:cs="Times New Roman"/>
          <w:sz w:val="28"/>
          <w:szCs w:val="30"/>
        </w:rPr>
        <w:t xml:space="preserve"> году составил </w:t>
      </w:r>
      <w:r w:rsidR="00D01405">
        <w:rPr>
          <w:rFonts w:ascii="Times New Roman" w:hAnsi="Times New Roman" w:cs="Times New Roman"/>
          <w:sz w:val="28"/>
          <w:szCs w:val="30"/>
        </w:rPr>
        <w:t>122,4</w:t>
      </w:r>
      <w:r w:rsidR="006D1EAA" w:rsidRPr="001512BB">
        <w:rPr>
          <w:rFonts w:ascii="Times New Roman" w:hAnsi="Times New Roman" w:cs="Times New Roman"/>
          <w:sz w:val="28"/>
          <w:szCs w:val="30"/>
        </w:rPr>
        <w:t xml:space="preserve"> млрд. руб.</w:t>
      </w:r>
      <w:r w:rsidR="00364D25">
        <w:rPr>
          <w:rFonts w:ascii="Times New Roman" w:hAnsi="Times New Roman" w:cs="Times New Roman"/>
          <w:sz w:val="28"/>
          <w:szCs w:val="30"/>
        </w:rPr>
        <w:t>, в 2014 году – 141,3</w:t>
      </w:r>
      <w:r w:rsidR="00AF42EF">
        <w:rPr>
          <w:rFonts w:ascii="Times New Roman" w:hAnsi="Times New Roman" w:cs="Times New Roman"/>
          <w:sz w:val="28"/>
          <w:szCs w:val="30"/>
        </w:rPr>
        <w:t> млрд. </w:t>
      </w:r>
      <w:r w:rsidR="001D0410">
        <w:rPr>
          <w:rFonts w:ascii="Times New Roman" w:hAnsi="Times New Roman" w:cs="Times New Roman"/>
          <w:sz w:val="28"/>
          <w:szCs w:val="30"/>
        </w:rPr>
        <w:t>руб. и в 2015 году - 143,0</w:t>
      </w:r>
      <w:r w:rsidRPr="001512BB">
        <w:rPr>
          <w:rFonts w:ascii="Times New Roman" w:hAnsi="Times New Roman" w:cs="Times New Roman"/>
          <w:sz w:val="28"/>
          <w:szCs w:val="30"/>
        </w:rPr>
        <w:t xml:space="preserve"> млрд. руб. </w:t>
      </w:r>
      <w:r w:rsidR="006D1EAA" w:rsidRPr="001512BB">
        <w:rPr>
          <w:rFonts w:ascii="Times New Roman" w:hAnsi="Times New Roman" w:cs="Times New Roman"/>
          <w:sz w:val="28"/>
          <w:szCs w:val="30"/>
        </w:rPr>
        <w:t>Соответственно н</w:t>
      </w:r>
      <w:r w:rsidRPr="001512BB">
        <w:rPr>
          <w:rFonts w:ascii="Times New Roman" w:hAnsi="Times New Roman" w:cs="Times New Roman"/>
          <w:sz w:val="28"/>
          <w:szCs w:val="30"/>
        </w:rPr>
        <w:t>алого</w:t>
      </w:r>
      <w:r w:rsidR="006D1EAA" w:rsidRPr="001512BB">
        <w:rPr>
          <w:rFonts w:ascii="Times New Roman" w:hAnsi="Times New Roman" w:cs="Times New Roman"/>
          <w:sz w:val="28"/>
          <w:szCs w:val="30"/>
        </w:rPr>
        <w:t xml:space="preserve">вый </w:t>
      </w:r>
      <w:r w:rsidR="006D1EAA" w:rsidRPr="001512BB">
        <w:rPr>
          <w:rFonts w:ascii="Times New Roman" w:hAnsi="Times New Roman" w:cs="Times New Roman"/>
          <w:sz w:val="28"/>
          <w:szCs w:val="30"/>
        </w:rPr>
        <w:lastRenderedPageBreak/>
        <w:t xml:space="preserve">потенциал Чеченской </w:t>
      </w:r>
      <w:r w:rsidR="00AF42EF" w:rsidRPr="001512BB">
        <w:rPr>
          <w:rFonts w:ascii="Times New Roman" w:hAnsi="Times New Roman" w:cs="Times New Roman"/>
          <w:sz w:val="28"/>
          <w:szCs w:val="30"/>
        </w:rPr>
        <w:t>Республики</w:t>
      </w:r>
      <w:r w:rsidR="006D1EAA" w:rsidRPr="001512BB">
        <w:rPr>
          <w:rStyle w:val="af0"/>
          <w:rFonts w:ascii="Times New Roman" w:hAnsi="Times New Roman" w:cs="Times New Roman"/>
          <w:sz w:val="28"/>
          <w:szCs w:val="30"/>
        </w:rPr>
        <w:footnoteReference w:id="1"/>
      </w:r>
      <w:r w:rsidR="00AF42EF">
        <w:rPr>
          <w:rFonts w:ascii="Times New Roman" w:hAnsi="Times New Roman" w:cs="Times New Roman"/>
          <w:sz w:val="28"/>
          <w:szCs w:val="30"/>
        </w:rPr>
        <w:t xml:space="preserve"> </w:t>
      </w:r>
      <w:r w:rsidR="006D1EAA" w:rsidRPr="001512BB">
        <w:rPr>
          <w:rFonts w:ascii="Times New Roman" w:hAnsi="Times New Roman" w:cs="Times New Roman"/>
          <w:sz w:val="28"/>
          <w:szCs w:val="30"/>
        </w:rPr>
        <w:t>в</w:t>
      </w:r>
      <w:r w:rsidR="00D01405">
        <w:rPr>
          <w:rFonts w:ascii="Times New Roman" w:hAnsi="Times New Roman" w:cs="Times New Roman"/>
          <w:sz w:val="28"/>
          <w:szCs w:val="30"/>
        </w:rPr>
        <w:t xml:space="preserve"> 2013</w:t>
      </w:r>
      <w:r w:rsidRPr="001512BB">
        <w:rPr>
          <w:rFonts w:ascii="Times New Roman" w:hAnsi="Times New Roman" w:cs="Times New Roman"/>
          <w:sz w:val="28"/>
          <w:szCs w:val="30"/>
        </w:rPr>
        <w:t xml:space="preserve"> году составил </w:t>
      </w:r>
      <w:r w:rsidR="00D01405">
        <w:rPr>
          <w:rFonts w:ascii="Times New Roman" w:hAnsi="Times New Roman" w:cs="Times New Roman"/>
          <w:sz w:val="28"/>
          <w:szCs w:val="30"/>
        </w:rPr>
        <w:t>- 25,61</w:t>
      </w:r>
      <w:r w:rsidR="006D1EAA" w:rsidRPr="001512BB">
        <w:rPr>
          <w:rFonts w:ascii="Times New Roman" w:hAnsi="Times New Roman" w:cs="Times New Roman"/>
          <w:sz w:val="28"/>
          <w:szCs w:val="30"/>
        </w:rPr>
        <w:t xml:space="preserve"> млрд. руб.</w:t>
      </w:r>
      <w:r w:rsidR="00D01405">
        <w:rPr>
          <w:rFonts w:ascii="Times New Roman" w:hAnsi="Times New Roman" w:cs="Times New Roman"/>
          <w:sz w:val="28"/>
          <w:szCs w:val="30"/>
        </w:rPr>
        <w:t>, в 2014 году – 30,23</w:t>
      </w:r>
      <w:r w:rsidR="006D1EAA" w:rsidRPr="001512BB">
        <w:rPr>
          <w:rFonts w:ascii="Times New Roman" w:hAnsi="Times New Roman" w:cs="Times New Roman"/>
          <w:sz w:val="28"/>
          <w:szCs w:val="30"/>
        </w:rPr>
        <w:t xml:space="preserve"> </w:t>
      </w:r>
      <w:r w:rsidRPr="001512BB">
        <w:rPr>
          <w:rFonts w:ascii="Times New Roman" w:hAnsi="Times New Roman" w:cs="Times New Roman"/>
          <w:sz w:val="28"/>
          <w:szCs w:val="30"/>
        </w:rPr>
        <w:t>млрд. руб.</w:t>
      </w:r>
      <w:r w:rsidR="00D01405">
        <w:rPr>
          <w:rFonts w:ascii="Times New Roman" w:hAnsi="Times New Roman" w:cs="Times New Roman"/>
          <w:sz w:val="28"/>
          <w:szCs w:val="30"/>
        </w:rPr>
        <w:t xml:space="preserve"> и в 2015 году – 30,59</w:t>
      </w:r>
      <w:r w:rsidR="006D1EAA" w:rsidRPr="001512BB">
        <w:rPr>
          <w:rFonts w:ascii="Times New Roman" w:hAnsi="Times New Roman" w:cs="Times New Roman"/>
          <w:sz w:val="28"/>
          <w:szCs w:val="30"/>
        </w:rPr>
        <w:t xml:space="preserve"> млрд. руб. </w:t>
      </w:r>
      <w:r w:rsidR="00AF60F8">
        <w:rPr>
          <w:rFonts w:ascii="Times New Roman" w:hAnsi="Times New Roman" w:cs="Times New Roman"/>
          <w:sz w:val="28"/>
          <w:szCs w:val="30"/>
        </w:rPr>
        <w:t>(см. </w:t>
      </w:r>
      <w:r w:rsidR="00D01405">
        <w:rPr>
          <w:rFonts w:ascii="Times New Roman" w:hAnsi="Times New Roman" w:cs="Times New Roman"/>
          <w:sz w:val="28"/>
          <w:szCs w:val="30"/>
        </w:rPr>
        <w:t>табл. 4.1)</w:t>
      </w:r>
    </w:p>
    <w:p w:rsidR="00AF42EF" w:rsidRDefault="00AF42EF" w:rsidP="00EF1DFA">
      <w:pPr>
        <w:spacing w:after="0" w:line="360" w:lineRule="auto"/>
        <w:jc w:val="right"/>
        <w:rPr>
          <w:rFonts w:ascii="Times New Roman" w:hAnsi="Times New Roman" w:cs="Times New Roman"/>
          <w:b/>
          <w:sz w:val="28"/>
        </w:rPr>
      </w:pPr>
    </w:p>
    <w:p w:rsidR="00D01405" w:rsidRPr="009D0BCD" w:rsidRDefault="00D01405" w:rsidP="00EF1DFA">
      <w:pPr>
        <w:spacing w:after="0" w:line="360" w:lineRule="auto"/>
        <w:jc w:val="right"/>
        <w:rPr>
          <w:rFonts w:ascii="Times New Roman" w:hAnsi="Times New Roman" w:cs="Times New Roman"/>
          <w:sz w:val="28"/>
        </w:rPr>
      </w:pPr>
      <w:r w:rsidRPr="009D0BCD">
        <w:rPr>
          <w:rFonts w:ascii="Times New Roman" w:hAnsi="Times New Roman" w:cs="Times New Roman"/>
          <w:sz w:val="28"/>
        </w:rPr>
        <w:t>Таблица 4.1</w:t>
      </w:r>
    </w:p>
    <w:p w:rsidR="00D01405" w:rsidRDefault="00D01405" w:rsidP="00EF1DFA">
      <w:pPr>
        <w:spacing w:after="0" w:line="360" w:lineRule="auto"/>
        <w:jc w:val="center"/>
        <w:rPr>
          <w:rFonts w:ascii="Times New Roman" w:hAnsi="Times New Roman" w:cs="Times New Roman"/>
          <w:b/>
          <w:sz w:val="28"/>
        </w:rPr>
      </w:pPr>
      <w:r w:rsidRPr="000366E7">
        <w:rPr>
          <w:rFonts w:ascii="Times New Roman" w:hAnsi="Times New Roman" w:cs="Times New Roman"/>
          <w:b/>
          <w:sz w:val="28"/>
        </w:rPr>
        <w:t xml:space="preserve">Расчет налогового потенциала Чеченской </w:t>
      </w:r>
      <w:r w:rsidR="000E3282" w:rsidRPr="000366E7">
        <w:rPr>
          <w:rFonts w:ascii="Times New Roman" w:hAnsi="Times New Roman" w:cs="Times New Roman"/>
          <w:b/>
          <w:sz w:val="28"/>
        </w:rPr>
        <w:t xml:space="preserve">Республики                                                                                                    </w:t>
      </w:r>
      <w:r w:rsidR="000E3282">
        <w:rPr>
          <w:rFonts w:ascii="Times New Roman" w:hAnsi="Times New Roman" w:cs="Times New Roman"/>
          <w:b/>
          <w:sz w:val="28"/>
        </w:rPr>
        <w:t xml:space="preserve">                     </w:t>
      </w:r>
      <w:r w:rsidR="000E3282" w:rsidRPr="000366E7">
        <w:rPr>
          <w:rFonts w:ascii="Times New Roman" w:hAnsi="Times New Roman" w:cs="Times New Roman"/>
          <w:b/>
          <w:sz w:val="28"/>
        </w:rPr>
        <w:t xml:space="preserve"> </w:t>
      </w:r>
      <w:r>
        <w:rPr>
          <w:rFonts w:ascii="Times New Roman" w:hAnsi="Times New Roman" w:cs="Times New Roman"/>
          <w:b/>
          <w:sz w:val="28"/>
        </w:rPr>
        <w:t>за 2013</w:t>
      </w:r>
      <w:r w:rsidRPr="000366E7">
        <w:rPr>
          <w:rFonts w:ascii="Times New Roman" w:hAnsi="Times New Roman" w:cs="Times New Roman"/>
          <w:b/>
          <w:sz w:val="28"/>
        </w:rPr>
        <w:t>-2015 гг.</w:t>
      </w:r>
    </w:p>
    <w:tbl>
      <w:tblPr>
        <w:tblStyle w:val="a9"/>
        <w:tblW w:w="9634" w:type="dxa"/>
        <w:tblLayout w:type="fixed"/>
        <w:tblLook w:val="04A0" w:firstRow="1" w:lastRow="0" w:firstColumn="1" w:lastColumn="0" w:noHBand="0" w:noVBand="1"/>
      </w:tblPr>
      <w:tblGrid>
        <w:gridCol w:w="534"/>
        <w:gridCol w:w="2296"/>
        <w:gridCol w:w="1134"/>
        <w:gridCol w:w="1134"/>
        <w:gridCol w:w="1164"/>
        <w:gridCol w:w="1104"/>
        <w:gridCol w:w="1163"/>
        <w:gridCol w:w="1105"/>
      </w:tblGrid>
      <w:tr w:rsidR="00D01405" w:rsidRPr="009D0BCD" w:rsidTr="00AF60F8">
        <w:trPr>
          <w:trHeight w:val="356"/>
        </w:trPr>
        <w:tc>
          <w:tcPr>
            <w:tcW w:w="534" w:type="dxa"/>
            <w:vMerge w:val="restart"/>
            <w:vAlign w:val="center"/>
          </w:tcPr>
          <w:p w:rsidR="00D01405" w:rsidRPr="009D0BCD" w:rsidRDefault="00D01405" w:rsidP="00EF1DFA">
            <w:pPr>
              <w:spacing w:line="360" w:lineRule="auto"/>
              <w:jc w:val="center"/>
              <w:rPr>
                <w:rFonts w:ascii="Times New Roman" w:hAnsi="Times New Roman" w:cs="Times New Roman"/>
                <w:b/>
                <w:sz w:val="20"/>
                <w:szCs w:val="20"/>
              </w:rPr>
            </w:pPr>
            <w:r w:rsidRPr="009D0BCD">
              <w:rPr>
                <w:rFonts w:ascii="Times New Roman" w:hAnsi="Times New Roman" w:cs="Times New Roman"/>
                <w:b/>
                <w:sz w:val="20"/>
                <w:szCs w:val="20"/>
              </w:rPr>
              <w:t>№</w:t>
            </w:r>
          </w:p>
          <w:p w:rsidR="00D01405" w:rsidRPr="009D0BCD" w:rsidRDefault="00D01405" w:rsidP="00EF1DFA">
            <w:pPr>
              <w:spacing w:line="360" w:lineRule="auto"/>
              <w:jc w:val="center"/>
              <w:rPr>
                <w:rFonts w:ascii="Times New Roman" w:hAnsi="Times New Roman" w:cs="Times New Roman"/>
                <w:b/>
                <w:sz w:val="20"/>
                <w:szCs w:val="20"/>
              </w:rPr>
            </w:pPr>
            <w:r w:rsidRPr="009D0BCD">
              <w:rPr>
                <w:rFonts w:ascii="Times New Roman" w:hAnsi="Times New Roman" w:cs="Times New Roman"/>
                <w:b/>
                <w:sz w:val="20"/>
                <w:szCs w:val="20"/>
              </w:rPr>
              <w:t>п</w:t>
            </w:r>
            <w:r w:rsidRPr="009D0BCD">
              <w:rPr>
                <w:rFonts w:ascii="Times New Roman" w:hAnsi="Times New Roman" w:cs="Times New Roman"/>
                <w:b/>
                <w:sz w:val="20"/>
                <w:szCs w:val="20"/>
                <w:lang w:val="en-US"/>
              </w:rPr>
              <w:t>/</w:t>
            </w:r>
            <w:r w:rsidRPr="009D0BCD">
              <w:rPr>
                <w:rFonts w:ascii="Times New Roman" w:hAnsi="Times New Roman" w:cs="Times New Roman"/>
                <w:b/>
                <w:sz w:val="20"/>
                <w:szCs w:val="20"/>
              </w:rPr>
              <w:t>п</w:t>
            </w:r>
          </w:p>
        </w:tc>
        <w:tc>
          <w:tcPr>
            <w:tcW w:w="2296" w:type="dxa"/>
            <w:vMerge w:val="restart"/>
            <w:vAlign w:val="center"/>
          </w:tcPr>
          <w:p w:rsidR="00D01405" w:rsidRPr="009D0BCD" w:rsidRDefault="00D01405" w:rsidP="00EF1DFA">
            <w:pPr>
              <w:spacing w:line="360" w:lineRule="auto"/>
              <w:jc w:val="center"/>
              <w:rPr>
                <w:rFonts w:ascii="Times New Roman" w:hAnsi="Times New Roman" w:cs="Times New Roman"/>
                <w:b/>
                <w:sz w:val="20"/>
                <w:szCs w:val="20"/>
              </w:rPr>
            </w:pPr>
            <w:r w:rsidRPr="009D0BCD">
              <w:rPr>
                <w:rFonts w:ascii="Times New Roman" w:hAnsi="Times New Roman" w:cs="Times New Roman"/>
                <w:b/>
                <w:sz w:val="20"/>
                <w:szCs w:val="20"/>
              </w:rPr>
              <w:t>Наименование</w:t>
            </w:r>
          </w:p>
        </w:tc>
        <w:tc>
          <w:tcPr>
            <w:tcW w:w="2268" w:type="dxa"/>
            <w:gridSpan w:val="2"/>
            <w:vAlign w:val="center"/>
          </w:tcPr>
          <w:p w:rsidR="00D01405" w:rsidRPr="009D0BCD" w:rsidRDefault="00D01405" w:rsidP="00EF1DFA">
            <w:pPr>
              <w:spacing w:line="360" w:lineRule="auto"/>
              <w:jc w:val="center"/>
              <w:rPr>
                <w:rFonts w:ascii="Times New Roman" w:hAnsi="Times New Roman" w:cs="Times New Roman"/>
                <w:b/>
                <w:sz w:val="20"/>
                <w:szCs w:val="20"/>
              </w:rPr>
            </w:pPr>
            <w:r w:rsidRPr="009D0BCD">
              <w:rPr>
                <w:rFonts w:ascii="Times New Roman" w:hAnsi="Times New Roman" w:cs="Times New Roman"/>
                <w:b/>
                <w:sz w:val="20"/>
                <w:szCs w:val="20"/>
              </w:rPr>
              <w:t>2013 год</w:t>
            </w:r>
          </w:p>
        </w:tc>
        <w:tc>
          <w:tcPr>
            <w:tcW w:w="2268" w:type="dxa"/>
            <w:gridSpan w:val="2"/>
            <w:vAlign w:val="center"/>
          </w:tcPr>
          <w:p w:rsidR="00D01405" w:rsidRPr="009D0BCD" w:rsidRDefault="00D01405" w:rsidP="00EF1DFA">
            <w:pPr>
              <w:spacing w:line="360" w:lineRule="auto"/>
              <w:jc w:val="center"/>
              <w:rPr>
                <w:rFonts w:ascii="Times New Roman" w:hAnsi="Times New Roman" w:cs="Times New Roman"/>
                <w:b/>
                <w:sz w:val="20"/>
                <w:szCs w:val="20"/>
              </w:rPr>
            </w:pPr>
            <w:r w:rsidRPr="009D0BCD">
              <w:rPr>
                <w:rFonts w:ascii="Times New Roman" w:hAnsi="Times New Roman" w:cs="Times New Roman"/>
                <w:b/>
                <w:sz w:val="20"/>
                <w:szCs w:val="20"/>
              </w:rPr>
              <w:t>2014 год</w:t>
            </w:r>
          </w:p>
        </w:tc>
        <w:tc>
          <w:tcPr>
            <w:tcW w:w="2268" w:type="dxa"/>
            <w:gridSpan w:val="2"/>
            <w:vAlign w:val="center"/>
          </w:tcPr>
          <w:p w:rsidR="00D01405" w:rsidRPr="009D0BCD" w:rsidRDefault="00D01405" w:rsidP="00EF1DFA">
            <w:pPr>
              <w:spacing w:line="360" w:lineRule="auto"/>
              <w:jc w:val="center"/>
              <w:rPr>
                <w:rFonts w:ascii="Times New Roman" w:hAnsi="Times New Roman" w:cs="Times New Roman"/>
                <w:b/>
                <w:sz w:val="20"/>
                <w:szCs w:val="20"/>
              </w:rPr>
            </w:pPr>
            <w:r w:rsidRPr="009D0BCD">
              <w:rPr>
                <w:rFonts w:ascii="Times New Roman" w:hAnsi="Times New Roman" w:cs="Times New Roman"/>
                <w:b/>
                <w:sz w:val="20"/>
                <w:szCs w:val="20"/>
              </w:rPr>
              <w:t>2015 год</w:t>
            </w:r>
          </w:p>
        </w:tc>
      </w:tr>
      <w:tr w:rsidR="00D01405" w:rsidRPr="009D0BCD" w:rsidTr="00AF60F8">
        <w:trPr>
          <w:trHeight w:val="373"/>
        </w:trPr>
        <w:tc>
          <w:tcPr>
            <w:tcW w:w="534" w:type="dxa"/>
            <w:vMerge/>
            <w:vAlign w:val="center"/>
          </w:tcPr>
          <w:p w:rsidR="00D01405" w:rsidRPr="009D0BCD" w:rsidRDefault="00D01405" w:rsidP="00EF1DFA">
            <w:pPr>
              <w:spacing w:line="360" w:lineRule="auto"/>
              <w:jc w:val="both"/>
              <w:rPr>
                <w:rFonts w:ascii="Times New Roman" w:hAnsi="Times New Roman" w:cs="Times New Roman"/>
                <w:sz w:val="20"/>
                <w:szCs w:val="20"/>
              </w:rPr>
            </w:pPr>
          </w:p>
        </w:tc>
        <w:tc>
          <w:tcPr>
            <w:tcW w:w="2296" w:type="dxa"/>
            <w:vMerge/>
            <w:vAlign w:val="center"/>
          </w:tcPr>
          <w:p w:rsidR="00D01405" w:rsidRPr="009D0BCD" w:rsidRDefault="00D01405" w:rsidP="00EF1DFA">
            <w:pPr>
              <w:spacing w:line="360" w:lineRule="auto"/>
              <w:jc w:val="both"/>
              <w:rPr>
                <w:rFonts w:ascii="Times New Roman" w:hAnsi="Times New Roman" w:cs="Times New Roman"/>
                <w:sz w:val="20"/>
                <w:szCs w:val="20"/>
              </w:rPr>
            </w:pPr>
          </w:p>
        </w:tc>
        <w:tc>
          <w:tcPr>
            <w:tcW w:w="1134" w:type="dxa"/>
            <w:vAlign w:val="center"/>
          </w:tcPr>
          <w:p w:rsidR="00D01405" w:rsidRPr="009D0BCD" w:rsidRDefault="00D01405" w:rsidP="00EF1DFA">
            <w:pPr>
              <w:spacing w:line="360" w:lineRule="auto"/>
              <w:jc w:val="center"/>
              <w:rPr>
                <w:rFonts w:ascii="Times New Roman" w:hAnsi="Times New Roman" w:cs="Times New Roman"/>
                <w:sz w:val="20"/>
                <w:szCs w:val="20"/>
              </w:rPr>
            </w:pPr>
            <w:r w:rsidRPr="009D0BCD">
              <w:rPr>
                <w:rFonts w:ascii="Times New Roman" w:hAnsi="Times New Roman" w:cs="Times New Roman"/>
                <w:sz w:val="20"/>
                <w:szCs w:val="20"/>
              </w:rPr>
              <w:t>По субъектам РФ,                      в целом</w:t>
            </w:r>
          </w:p>
        </w:tc>
        <w:tc>
          <w:tcPr>
            <w:tcW w:w="1134" w:type="dxa"/>
            <w:vAlign w:val="center"/>
          </w:tcPr>
          <w:p w:rsidR="00D01405" w:rsidRPr="009D0BCD" w:rsidRDefault="00D01405" w:rsidP="00EF1DFA">
            <w:pPr>
              <w:spacing w:line="360" w:lineRule="auto"/>
              <w:jc w:val="center"/>
              <w:rPr>
                <w:rFonts w:ascii="Times New Roman" w:hAnsi="Times New Roman" w:cs="Times New Roman"/>
                <w:sz w:val="20"/>
                <w:szCs w:val="20"/>
              </w:rPr>
            </w:pPr>
            <w:proofErr w:type="spellStart"/>
            <w:proofErr w:type="gramStart"/>
            <w:r w:rsidRPr="009D0BCD">
              <w:rPr>
                <w:rFonts w:ascii="Times New Roman" w:hAnsi="Times New Roman" w:cs="Times New Roman"/>
                <w:sz w:val="20"/>
                <w:szCs w:val="20"/>
              </w:rPr>
              <w:t>Чечен-ская</w:t>
            </w:r>
            <w:proofErr w:type="spellEnd"/>
            <w:proofErr w:type="gramEnd"/>
            <w:r w:rsidRPr="009D0BCD">
              <w:rPr>
                <w:rFonts w:ascii="Times New Roman" w:hAnsi="Times New Roman" w:cs="Times New Roman"/>
                <w:sz w:val="20"/>
                <w:szCs w:val="20"/>
              </w:rPr>
              <w:t xml:space="preserve"> </w:t>
            </w:r>
            <w:proofErr w:type="spellStart"/>
            <w:r w:rsidR="000E3282" w:rsidRPr="009D0BCD">
              <w:rPr>
                <w:rFonts w:ascii="Times New Roman" w:hAnsi="Times New Roman" w:cs="Times New Roman"/>
                <w:sz w:val="20"/>
                <w:szCs w:val="20"/>
              </w:rPr>
              <w:t>Респуб</w:t>
            </w:r>
            <w:proofErr w:type="spellEnd"/>
            <w:r w:rsidRPr="009D0BCD">
              <w:rPr>
                <w:rFonts w:ascii="Times New Roman" w:hAnsi="Times New Roman" w:cs="Times New Roman"/>
                <w:sz w:val="20"/>
                <w:szCs w:val="20"/>
              </w:rPr>
              <w:t>-лика</w:t>
            </w:r>
          </w:p>
        </w:tc>
        <w:tc>
          <w:tcPr>
            <w:tcW w:w="1164" w:type="dxa"/>
            <w:vAlign w:val="center"/>
          </w:tcPr>
          <w:p w:rsidR="00D01405" w:rsidRPr="009D0BCD" w:rsidRDefault="00D01405" w:rsidP="00EF1DFA">
            <w:pPr>
              <w:spacing w:line="360" w:lineRule="auto"/>
              <w:jc w:val="center"/>
              <w:rPr>
                <w:rFonts w:ascii="Times New Roman" w:hAnsi="Times New Roman" w:cs="Times New Roman"/>
                <w:sz w:val="20"/>
                <w:szCs w:val="20"/>
              </w:rPr>
            </w:pPr>
            <w:r w:rsidRPr="009D0BCD">
              <w:rPr>
                <w:rFonts w:ascii="Times New Roman" w:hAnsi="Times New Roman" w:cs="Times New Roman"/>
                <w:sz w:val="20"/>
                <w:szCs w:val="20"/>
              </w:rPr>
              <w:t>По субъектам РФ,                        в целом</w:t>
            </w:r>
          </w:p>
        </w:tc>
        <w:tc>
          <w:tcPr>
            <w:tcW w:w="1104" w:type="dxa"/>
            <w:vAlign w:val="center"/>
          </w:tcPr>
          <w:p w:rsidR="00D01405" w:rsidRPr="009D0BCD" w:rsidRDefault="00D01405" w:rsidP="00EF1DFA">
            <w:pPr>
              <w:spacing w:line="360" w:lineRule="auto"/>
              <w:jc w:val="center"/>
              <w:rPr>
                <w:rFonts w:ascii="Times New Roman" w:hAnsi="Times New Roman" w:cs="Times New Roman"/>
                <w:sz w:val="20"/>
                <w:szCs w:val="20"/>
              </w:rPr>
            </w:pPr>
            <w:proofErr w:type="spellStart"/>
            <w:proofErr w:type="gramStart"/>
            <w:r w:rsidRPr="009D0BCD">
              <w:rPr>
                <w:rFonts w:ascii="Times New Roman" w:hAnsi="Times New Roman" w:cs="Times New Roman"/>
                <w:sz w:val="20"/>
                <w:szCs w:val="20"/>
              </w:rPr>
              <w:t>Чечен-ская</w:t>
            </w:r>
            <w:proofErr w:type="spellEnd"/>
            <w:proofErr w:type="gramEnd"/>
            <w:r w:rsidRPr="009D0BCD">
              <w:rPr>
                <w:rFonts w:ascii="Times New Roman" w:hAnsi="Times New Roman" w:cs="Times New Roman"/>
                <w:sz w:val="20"/>
                <w:szCs w:val="20"/>
              </w:rPr>
              <w:t xml:space="preserve"> </w:t>
            </w:r>
            <w:proofErr w:type="spellStart"/>
            <w:r w:rsidR="000E3282" w:rsidRPr="009D0BCD">
              <w:rPr>
                <w:rFonts w:ascii="Times New Roman" w:hAnsi="Times New Roman" w:cs="Times New Roman"/>
                <w:sz w:val="20"/>
                <w:szCs w:val="20"/>
              </w:rPr>
              <w:t>Респуб</w:t>
            </w:r>
            <w:proofErr w:type="spellEnd"/>
            <w:r w:rsidRPr="009D0BCD">
              <w:rPr>
                <w:rFonts w:ascii="Times New Roman" w:hAnsi="Times New Roman" w:cs="Times New Roman"/>
                <w:sz w:val="20"/>
                <w:szCs w:val="20"/>
              </w:rPr>
              <w:t>-лика</w:t>
            </w:r>
          </w:p>
        </w:tc>
        <w:tc>
          <w:tcPr>
            <w:tcW w:w="1163" w:type="dxa"/>
            <w:vAlign w:val="center"/>
          </w:tcPr>
          <w:p w:rsidR="00D01405" w:rsidRPr="009D0BCD" w:rsidRDefault="00D01405" w:rsidP="00EF1DFA">
            <w:pPr>
              <w:spacing w:line="360" w:lineRule="auto"/>
              <w:jc w:val="center"/>
              <w:rPr>
                <w:rFonts w:ascii="Times New Roman" w:hAnsi="Times New Roman" w:cs="Times New Roman"/>
                <w:sz w:val="20"/>
                <w:szCs w:val="20"/>
              </w:rPr>
            </w:pPr>
            <w:r w:rsidRPr="009D0BCD">
              <w:rPr>
                <w:rFonts w:ascii="Times New Roman" w:hAnsi="Times New Roman" w:cs="Times New Roman"/>
                <w:sz w:val="20"/>
                <w:szCs w:val="20"/>
              </w:rPr>
              <w:t>По субъектам РФ,</w:t>
            </w:r>
          </w:p>
          <w:p w:rsidR="00D01405" w:rsidRPr="009D0BCD" w:rsidRDefault="00D01405" w:rsidP="00EF1DFA">
            <w:pPr>
              <w:spacing w:line="360" w:lineRule="auto"/>
              <w:jc w:val="center"/>
              <w:rPr>
                <w:rFonts w:ascii="Times New Roman" w:hAnsi="Times New Roman" w:cs="Times New Roman"/>
                <w:sz w:val="20"/>
                <w:szCs w:val="20"/>
              </w:rPr>
            </w:pPr>
            <w:r w:rsidRPr="009D0BCD">
              <w:rPr>
                <w:rFonts w:ascii="Times New Roman" w:hAnsi="Times New Roman" w:cs="Times New Roman"/>
                <w:sz w:val="20"/>
                <w:szCs w:val="20"/>
              </w:rPr>
              <w:t>в целом</w:t>
            </w:r>
          </w:p>
        </w:tc>
        <w:tc>
          <w:tcPr>
            <w:tcW w:w="1105" w:type="dxa"/>
            <w:vAlign w:val="center"/>
          </w:tcPr>
          <w:p w:rsidR="00D01405" w:rsidRPr="009D0BCD" w:rsidRDefault="00D01405" w:rsidP="00EF1DFA">
            <w:pPr>
              <w:spacing w:line="360" w:lineRule="auto"/>
              <w:jc w:val="center"/>
              <w:rPr>
                <w:rFonts w:ascii="Times New Roman" w:hAnsi="Times New Roman" w:cs="Times New Roman"/>
                <w:sz w:val="20"/>
                <w:szCs w:val="20"/>
              </w:rPr>
            </w:pPr>
            <w:proofErr w:type="spellStart"/>
            <w:proofErr w:type="gramStart"/>
            <w:r w:rsidRPr="009D0BCD">
              <w:rPr>
                <w:rFonts w:ascii="Times New Roman" w:hAnsi="Times New Roman" w:cs="Times New Roman"/>
                <w:sz w:val="20"/>
                <w:szCs w:val="20"/>
              </w:rPr>
              <w:t>Чечен-ская</w:t>
            </w:r>
            <w:proofErr w:type="spellEnd"/>
            <w:proofErr w:type="gramEnd"/>
            <w:r w:rsidRPr="009D0BCD">
              <w:rPr>
                <w:rFonts w:ascii="Times New Roman" w:hAnsi="Times New Roman" w:cs="Times New Roman"/>
                <w:sz w:val="20"/>
                <w:szCs w:val="20"/>
              </w:rPr>
              <w:t xml:space="preserve"> </w:t>
            </w:r>
            <w:r w:rsidR="000E3282" w:rsidRPr="009D0BCD">
              <w:rPr>
                <w:rFonts w:ascii="Times New Roman" w:hAnsi="Times New Roman" w:cs="Times New Roman"/>
                <w:sz w:val="20"/>
                <w:szCs w:val="20"/>
              </w:rPr>
              <w:t>Республика</w:t>
            </w:r>
          </w:p>
        </w:tc>
      </w:tr>
      <w:tr w:rsidR="00D01405" w:rsidRPr="009D0BCD" w:rsidTr="00AF60F8">
        <w:trPr>
          <w:trHeight w:val="407"/>
        </w:trPr>
        <w:tc>
          <w:tcPr>
            <w:tcW w:w="534" w:type="dxa"/>
            <w:vAlign w:val="center"/>
          </w:tcPr>
          <w:p w:rsidR="00D01405" w:rsidRPr="009D0BCD" w:rsidRDefault="00D01405" w:rsidP="00EF1DFA">
            <w:pPr>
              <w:spacing w:line="360" w:lineRule="auto"/>
              <w:jc w:val="center"/>
              <w:rPr>
                <w:rFonts w:ascii="Times New Roman" w:hAnsi="Times New Roman" w:cs="Times New Roman"/>
                <w:sz w:val="20"/>
                <w:szCs w:val="20"/>
              </w:rPr>
            </w:pPr>
            <w:r w:rsidRPr="009D0BCD">
              <w:rPr>
                <w:rFonts w:ascii="Times New Roman" w:hAnsi="Times New Roman" w:cs="Times New Roman"/>
                <w:sz w:val="20"/>
                <w:szCs w:val="20"/>
              </w:rPr>
              <w:t>1</w:t>
            </w:r>
          </w:p>
        </w:tc>
        <w:tc>
          <w:tcPr>
            <w:tcW w:w="2296" w:type="dxa"/>
            <w:vAlign w:val="center"/>
          </w:tcPr>
          <w:p w:rsidR="00D01405" w:rsidRPr="009D0BCD" w:rsidRDefault="00D01405" w:rsidP="00EF1DFA">
            <w:pPr>
              <w:spacing w:line="360" w:lineRule="auto"/>
              <w:jc w:val="center"/>
              <w:rPr>
                <w:rFonts w:ascii="Times New Roman" w:hAnsi="Times New Roman" w:cs="Times New Roman"/>
                <w:sz w:val="20"/>
                <w:szCs w:val="20"/>
              </w:rPr>
            </w:pPr>
            <w:r w:rsidRPr="009D0BCD">
              <w:rPr>
                <w:rFonts w:ascii="Times New Roman" w:hAnsi="Times New Roman" w:cs="Times New Roman"/>
                <w:sz w:val="20"/>
                <w:szCs w:val="20"/>
              </w:rPr>
              <w:t>2</w:t>
            </w:r>
          </w:p>
        </w:tc>
        <w:tc>
          <w:tcPr>
            <w:tcW w:w="1134" w:type="dxa"/>
            <w:vAlign w:val="center"/>
          </w:tcPr>
          <w:p w:rsidR="00D01405" w:rsidRPr="009D0BCD" w:rsidRDefault="00D01405" w:rsidP="00EF1DFA">
            <w:pPr>
              <w:spacing w:line="360" w:lineRule="auto"/>
              <w:jc w:val="center"/>
              <w:rPr>
                <w:rFonts w:ascii="Times New Roman" w:hAnsi="Times New Roman" w:cs="Times New Roman"/>
                <w:sz w:val="20"/>
                <w:szCs w:val="20"/>
              </w:rPr>
            </w:pPr>
            <w:r w:rsidRPr="009D0BCD">
              <w:rPr>
                <w:rFonts w:ascii="Times New Roman" w:hAnsi="Times New Roman" w:cs="Times New Roman"/>
                <w:sz w:val="20"/>
                <w:szCs w:val="20"/>
              </w:rPr>
              <w:t>7</w:t>
            </w:r>
          </w:p>
        </w:tc>
        <w:tc>
          <w:tcPr>
            <w:tcW w:w="1134" w:type="dxa"/>
            <w:vAlign w:val="center"/>
          </w:tcPr>
          <w:p w:rsidR="00D01405" w:rsidRPr="009D0BCD" w:rsidRDefault="00D01405" w:rsidP="00EF1DFA">
            <w:pPr>
              <w:spacing w:line="360" w:lineRule="auto"/>
              <w:jc w:val="center"/>
              <w:rPr>
                <w:rFonts w:ascii="Times New Roman" w:hAnsi="Times New Roman" w:cs="Times New Roman"/>
                <w:sz w:val="20"/>
                <w:szCs w:val="20"/>
              </w:rPr>
            </w:pPr>
            <w:r w:rsidRPr="009D0BCD">
              <w:rPr>
                <w:rFonts w:ascii="Times New Roman" w:hAnsi="Times New Roman" w:cs="Times New Roman"/>
                <w:sz w:val="20"/>
                <w:szCs w:val="20"/>
              </w:rPr>
              <w:t>8</w:t>
            </w:r>
          </w:p>
        </w:tc>
        <w:tc>
          <w:tcPr>
            <w:tcW w:w="1164" w:type="dxa"/>
            <w:vAlign w:val="center"/>
          </w:tcPr>
          <w:p w:rsidR="00D01405" w:rsidRPr="009D0BCD" w:rsidRDefault="00D01405" w:rsidP="00EF1DFA">
            <w:pPr>
              <w:spacing w:line="360" w:lineRule="auto"/>
              <w:jc w:val="center"/>
              <w:rPr>
                <w:rFonts w:ascii="Times New Roman" w:hAnsi="Times New Roman" w:cs="Times New Roman"/>
                <w:sz w:val="20"/>
                <w:szCs w:val="20"/>
              </w:rPr>
            </w:pPr>
            <w:r w:rsidRPr="009D0BCD">
              <w:rPr>
                <w:rFonts w:ascii="Times New Roman" w:hAnsi="Times New Roman" w:cs="Times New Roman"/>
                <w:sz w:val="20"/>
                <w:szCs w:val="20"/>
              </w:rPr>
              <w:t>9</w:t>
            </w:r>
          </w:p>
        </w:tc>
        <w:tc>
          <w:tcPr>
            <w:tcW w:w="1104" w:type="dxa"/>
            <w:vAlign w:val="center"/>
          </w:tcPr>
          <w:p w:rsidR="00D01405" w:rsidRPr="009D0BCD" w:rsidRDefault="00D01405" w:rsidP="00EF1DFA">
            <w:pPr>
              <w:spacing w:line="360" w:lineRule="auto"/>
              <w:jc w:val="center"/>
              <w:rPr>
                <w:rFonts w:ascii="Times New Roman" w:hAnsi="Times New Roman" w:cs="Times New Roman"/>
                <w:sz w:val="20"/>
                <w:szCs w:val="20"/>
              </w:rPr>
            </w:pPr>
            <w:r w:rsidRPr="009D0BCD">
              <w:rPr>
                <w:rFonts w:ascii="Times New Roman" w:hAnsi="Times New Roman" w:cs="Times New Roman"/>
                <w:sz w:val="20"/>
                <w:szCs w:val="20"/>
              </w:rPr>
              <w:t>10</w:t>
            </w:r>
          </w:p>
        </w:tc>
        <w:tc>
          <w:tcPr>
            <w:tcW w:w="1163" w:type="dxa"/>
            <w:vAlign w:val="center"/>
          </w:tcPr>
          <w:p w:rsidR="00D01405" w:rsidRPr="009D0BCD" w:rsidRDefault="00D01405" w:rsidP="00EF1DFA">
            <w:pPr>
              <w:spacing w:line="360" w:lineRule="auto"/>
              <w:jc w:val="center"/>
              <w:rPr>
                <w:rFonts w:ascii="Times New Roman" w:hAnsi="Times New Roman" w:cs="Times New Roman"/>
                <w:sz w:val="20"/>
                <w:szCs w:val="20"/>
              </w:rPr>
            </w:pPr>
            <w:r w:rsidRPr="009D0BCD">
              <w:rPr>
                <w:rFonts w:ascii="Times New Roman" w:hAnsi="Times New Roman" w:cs="Times New Roman"/>
                <w:sz w:val="20"/>
                <w:szCs w:val="20"/>
              </w:rPr>
              <w:t>11</w:t>
            </w:r>
          </w:p>
        </w:tc>
        <w:tc>
          <w:tcPr>
            <w:tcW w:w="1105" w:type="dxa"/>
            <w:vAlign w:val="center"/>
          </w:tcPr>
          <w:p w:rsidR="00D01405" w:rsidRPr="009D0BCD" w:rsidRDefault="00D01405" w:rsidP="00EF1DFA">
            <w:pPr>
              <w:spacing w:line="360" w:lineRule="auto"/>
              <w:jc w:val="center"/>
              <w:rPr>
                <w:rFonts w:ascii="Times New Roman" w:hAnsi="Times New Roman" w:cs="Times New Roman"/>
                <w:sz w:val="20"/>
                <w:szCs w:val="20"/>
              </w:rPr>
            </w:pPr>
            <w:r w:rsidRPr="009D0BCD">
              <w:rPr>
                <w:rFonts w:ascii="Times New Roman" w:hAnsi="Times New Roman" w:cs="Times New Roman"/>
                <w:sz w:val="20"/>
                <w:szCs w:val="20"/>
              </w:rPr>
              <w:t>12</w:t>
            </w:r>
          </w:p>
        </w:tc>
      </w:tr>
      <w:tr w:rsidR="00D01405" w:rsidRPr="009D0BCD" w:rsidTr="00AF60F8">
        <w:trPr>
          <w:trHeight w:val="762"/>
        </w:trPr>
        <w:tc>
          <w:tcPr>
            <w:tcW w:w="534" w:type="dxa"/>
            <w:vAlign w:val="center"/>
          </w:tcPr>
          <w:p w:rsidR="00D01405" w:rsidRPr="009D0BCD" w:rsidRDefault="00D01405" w:rsidP="00EF1DFA">
            <w:pPr>
              <w:spacing w:line="360" w:lineRule="auto"/>
              <w:jc w:val="center"/>
              <w:rPr>
                <w:rFonts w:ascii="Times New Roman" w:hAnsi="Times New Roman" w:cs="Times New Roman"/>
                <w:sz w:val="20"/>
                <w:szCs w:val="20"/>
              </w:rPr>
            </w:pPr>
            <w:r w:rsidRPr="009D0BCD">
              <w:rPr>
                <w:rFonts w:ascii="Times New Roman" w:hAnsi="Times New Roman" w:cs="Times New Roman"/>
                <w:sz w:val="20"/>
                <w:szCs w:val="20"/>
              </w:rPr>
              <w:t>1.</w:t>
            </w:r>
          </w:p>
        </w:tc>
        <w:tc>
          <w:tcPr>
            <w:tcW w:w="2296" w:type="dxa"/>
            <w:vAlign w:val="center"/>
          </w:tcPr>
          <w:p w:rsidR="00D01405" w:rsidRPr="009D0BCD" w:rsidRDefault="00D01405" w:rsidP="009D0BCD">
            <w:pPr>
              <w:spacing w:line="360" w:lineRule="auto"/>
              <w:rPr>
                <w:rFonts w:ascii="Times New Roman" w:hAnsi="Times New Roman" w:cs="Times New Roman"/>
                <w:sz w:val="20"/>
                <w:szCs w:val="20"/>
              </w:rPr>
            </w:pPr>
            <w:r w:rsidRPr="009D0BCD">
              <w:rPr>
                <w:rFonts w:ascii="Times New Roman" w:hAnsi="Times New Roman" w:cs="Times New Roman"/>
                <w:sz w:val="20"/>
                <w:szCs w:val="20"/>
              </w:rPr>
              <w:t>Валовый региональный продукт, млн. руб.</w:t>
            </w:r>
          </w:p>
        </w:tc>
        <w:tc>
          <w:tcPr>
            <w:tcW w:w="1134" w:type="dxa"/>
            <w:vAlign w:val="center"/>
          </w:tcPr>
          <w:p w:rsidR="00D01405" w:rsidRPr="009D0BCD" w:rsidRDefault="00D01405" w:rsidP="00EF1DFA">
            <w:pPr>
              <w:spacing w:line="360" w:lineRule="auto"/>
              <w:jc w:val="center"/>
              <w:rPr>
                <w:rFonts w:ascii="Times New Roman" w:hAnsi="Times New Roman" w:cs="Times New Roman"/>
                <w:sz w:val="20"/>
                <w:szCs w:val="20"/>
              </w:rPr>
            </w:pPr>
            <w:r w:rsidRPr="009D0BCD">
              <w:rPr>
                <w:rFonts w:ascii="Times New Roman" w:hAnsi="Times New Roman" w:cs="Times New Roman"/>
                <w:sz w:val="20"/>
                <w:szCs w:val="20"/>
              </w:rPr>
              <w:t>54</w:t>
            </w:r>
            <w:r w:rsidR="009D0BCD">
              <w:rPr>
                <w:rFonts w:ascii="Times New Roman" w:hAnsi="Times New Roman" w:cs="Times New Roman"/>
                <w:sz w:val="20"/>
                <w:szCs w:val="20"/>
              </w:rPr>
              <w:t xml:space="preserve"> </w:t>
            </w:r>
            <w:r w:rsidRPr="009D0BCD">
              <w:rPr>
                <w:rFonts w:ascii="Times New Roman" w:hAnsi="Times New Roman" w:cs="Times New Roman"/>
                <w:sz w:val="20"/>
                <w:szCs w:val="20"/>
              </w:rPr>
              <w:t>103,0</w:t>
            </w:r>
          </w:p>
        </w:tc>
        <w:tc>
          <w:tcPr>
            <w:tcW w:w="1134" w:type="dxa"/>
            <w:vAlign w:val="center"/>
          </w:tcPr>
          <w:p w:rsidR="00D01405" w:rsidRPr="009D0BCD" w:rsidRDefault="00D01405" w:rsidP="00EF1DFA">
            <w:pPr>
              <w:spacing w:line="360" w:lineRule="auto"/>
              <w:jc w:val="center"/>
              <w:rPr>
                <w:rFonts w:ascii="Times New Roman" w:hAnsi="Times New Roman" w:cs="Times New Roman"/>
                <w:sz w:val="20"/>
                <w:szCs w:val="20"/>
              </w:rPr>
            </w:pPr>
            <w:r w:rsidRPr="009D0BCD">
              <w:rPr>
                <w:rFonts w:ascii="Times New Roman" w:hAnsi="Times New Roman" w:cs="Times New Roman"/>
                <w:sz w:val="20"/>
                <w:szCs w:val="20"/>
              </w:rPr>
              <w:t>122,4</w:t>
            </w:r>
          </w:p>
        </w:tc>
        <w:tc>
          <w:tcPr>
            <w:tcW w:w="1164" w:type="dxa"/>
            <w:vAlign w:val="center"/>
          </w:tcPr>
          <w:p w:rsidR="00D01405" w:rsidRPr="009D0BCD" w:rsidRDefault="00D01405" w:rsidP="00EF1DFA">
            <w:pPr>
              <w:spacing w:line="360" w:lineRule="auto"/>
              <w:jc w:val="center"/>
              <w:rPr>
                <w:rFonts w:ascii="Times New Roman" w:hAnsi="Times New Roman" w:cs="Times New Roman"/>
                <w:sz w:val="20"/>
                <w:szCs w:val="20"/>
              </w:rPr>
            </w:pPr>
            <w:r w:rsidRPr="009D0BCD">
              <w:rPr>
                <w:rFonts w:ascii="Times New Roman" w:hAnsi="Times New Roman" w:cs="Times New Roman"/>
                <w:sz w:val="20"/>
                <w:szCs w:val="20"/>
              </w:rPr>
              <w:t>58</w:t>
            </w:r>
            <w:r w:rsidR="009D0BCD">
              <w:rPr>
                <w:rFonts w:ascii="Times New Roman" w:hAnsi="Times New Roman" w:cs="Times New Roman"/>
                <w:sz w:val="20"/>
                <w:szCs w:val="20"/>
              </w:rPr>
              <w:t xml:space="preserve"> </w:t>
            </w:r>
            <w:r w:rsidRPr="009D0BCD">
              <w:rPr>
                <w:rFonts w:ascii="Times New Roman" w:hAnsi="Times New Roman" w:cs="Times New Roman"/>
                <w:sz w:val="20"/>
                <w:szCs w:val="20"/>
              </w:rPr>
              <w:t>900,7</w:t>
            </w:r>
          </w:p>
        </w:tc>
        <w:tc>
          <w:tcPr>
            <w:tcW w:w="1104" w:type="dxa"/>
            <w:vAlign w:val="center"/>
          </w:tcPr>
          <w:p w:rsidR="00D01405" w:rsidRPr="009D0BCD" w:rsidRDefault="00D01405" w:rsidP="00EF1DFA">
            <w:pPr>
              <w:spacing w:line="360" w:lineRule="auto"/>
              <w:jc w:val="center"/>
              <w:rPr>
                <w:rFonts w:ascii="Times New Roman" w:hAnsi="Times New Roman" w:cs="Times New Roman"/>
                <w:sz w:val="20"/>
                <w:szCs w:val="20"/>
              </w:rPr>
            </w:pPr>
            <w:r w:rsidRPr="009D0BCD">
              <w:rPr>
                <w:rFonts w:ascii="Times New Roman" w:hAnsi="Times New Roman" w:cs="Times New Roman"/>
                <w:sz w:val="20"/>
                <w:szCs w:val="20"/>
              </w:rPr>
              <w:t>141,3</w:t>
            </w:r>
          </w:p>
        </w:tc>
        <w:tc>
          <w:tcPr>
            <w:tcW w:w="1163" w:type="dxa"/>
            <w:vAlign w:val="center"/>
          </w:tcPr>
          <w:p w:rsidR="00D01405" w:rsidRPr="009D0BCD" w:rsidRDefault="00D01405" w:rsidP="00EF1DFA">
            <w:pPr>
              <w:spacing w:line="360" w:lineRule="auto"/>
              <w:jc w:val="center"/>
              <w:rPr>
                <w:rFonts w:ascii="Times New Roman" w:hAnsi="Times New Roman" w:cs="Times New Roman"/>
                <w:sz w:val="20"/>
                <w:szCs w:val="20"/>
              </w:rPr>
            </w:pPr>
            <w:r w:rsidRPr="009D0BCD">
              <w:rPr>
                <w:rFonts w:ascii="Times New Roman" w:hAnsi="Times New Roman" w:cs="Times New Roman"/>
                <w:sz w:val="20"/>
                <w:szCs w:val="20"/>
              </w:rPr>
              <w:t>н</w:t>
            </w:r>
            <w:r w:rsidRPr="009D0BCD">
              <w:rPr>
                <w:rFonts w:ascii="Times New Roman" w:hAnsi="Times New Roman" w:cs="Times New Roman"/>
                <w:sz w:val="20"/>
                <w:szCs w:val="20"/>
                <w:lang w:val="en-US"/>
              </w:rPr>
              <w:t>/</w:t>
            </w:r>
            <w:r w:rsidRPr="009D0BCD">
              <w:rPr>
                <w:rFonts w:ascii="Times New Roman" w:hAnsi="Times New Roman" w:cs="Times New Roman"/>
                <w:sz w:val="20"/>
                <w:szCs w:val="20"/>
              </w:rPr>
              <w:t>д</w:t>
            </w:r>
          </w:p>
        </w:tc>
        <w:tc>
          <w:tcPr>
            <w:tcW w:w="1105" w:type="dxa"/>
            <w:vAlign w:val="center"/>
          </w:tcPr>
          <w:p w:rsidR="00D01405" w:rsidRPr="009D0BCD" w:rsidRDefault="00D01405" w:rsidP="00EF1DFA">
            <w:pPr>
              <w:spacing w:line="360" w:lineRule="auto"/>
              <w:jc w:val="center"/>
              <w:rPr>
                <w:rFonts w:ascii="Times New Roman" w:hAnsi="Times New Roman" w:cs="Times New Roman"/>
                <w:sz w:val="20"/>
                <w:szCs w:val="20"/>
              </w:rPr>
            </w:pPr>
            <w:r w:rsidRPr="009D0BCD">
              <w:rPr>
                <w:rFonts w:ascii="Times New Roman" w:hAnsi="Times New Roman" w:cs="Times New Roman"/>
                <w:sz w:val="20"/>
                <w:szCs w:val="20"/>
              </w:rPr>
              <w:t>143,0</w:t>
            </w:r>
          </w:p>
        </w:tc>
      </w:tr>
      <w:tr w:rsidR="00D01405" w:rsidRPr="009D0BCD" w:rsidTr="00AF60F8">
        <w:trPr>
          <w:trHeight w:val="805"/>
        </w:trPr>
        <w:tc>
          <w:tcPr>
            <w:tcW w:w="534" w:type="dxa"/>
            <w:vAlign w:val="center"/>
          </w:tcPr>
          <w:p w:rsidR="00D01405" w:rsidRPr="009D0BCD" w:rsidRDefault="00D01405" w:rsidP="00EF1DFA">
            <w:pPr>
              <w:spacing w:line="360" w:lineRule="auto"/>
              <w:jc w:val="center"/>
              <w:rPr>
                <w:rFonts w:ascii="Times New Roman" w:hAnsi="Times New Roman" w:cs="Times New Roman"/>
                <w:sz w:val="20"/>
                <w:szCs w:val="20"/>
              </w:rPr>
            </w:pPr>
            <w:r w:rsidRPr="009D0BCD">
              <w:rPr>
                <w:rFonts w:ascii="Times New Roman" w:hAnsi="Times New Roman" w:cs="Times New Roman"/>
                <w:sz w:val="20"/>
                <w:szCs w:val="20"/>
              </w:rPr>
              <w:t>2.</w:t>
            </w:r>
          </w:p>
        </w:tc>
        <w:tc>
          <w:tcPr>
            <w:tcW w:w="2296" w:type="dxa"/>
            <w:vAlign w:val="center"/>
          </w:tcPr>
          <w:p w:rsidR="00D01405" w:rsidRPr="009D0BCD" w:rsidRDefault="00D01405" w:rsidP="009D0BCD">
            <w:pPr>
              <w:spacing w:line="360" w:lineRule="auto"/>
              <w:rPr>
                <w:rFonts w:ascii="Times New Roman" w:hAnsi="Times New Roman" w:cs="Times New Roman"/>
                <w:sz w:val="20"/>
                <w:szCs w:val="20"/>
              </w:rPr>
            </w:pPr>
            <w:r w:rsidRPr="009D0BCD">
              <w:rPr>
                <w:rFonts w:ascii="Times New Roman" w:hAnsi="Times New Roman" w:cs="Times New Roman"/>
                <w:sz w:val="20"/>
                <w:szCs w:val="20"/>
              </w:rPr>
              <w:t>Налоговые поступления в БС РФ, млн. руб.</w:t>
            </w:r>
          </w:p>
        </w:tc>
        <w:tc>
          <w:tcPr>
            <w:tcW w:w="1134" w:type="dxa"/>
            <w:vAlign w:val="center"/>
          </w:tcPr>
          <w:p w:rsidR="00D01405" w:rsidRPr="009D0BCD" w:rsidRDefault="00D01405" w:rsidP="00EF1DFA">
            <w:pPr>
              <w:spacing w:line="360" w:lineRule="auto"/>
              <w:jc w:val="center"/>
              <w:rPr>
                <w:rFonts w:ascii="Times New Roman" w:hAnsi="Times New Roman" w:cs="Times New Roman"/>
                <w:sz w:val="20"/>
                <w:szCs w:val="20"/>
              </w:rPr>
            </w:pPr>
            <w:r w:rsidRPr="009D0BCD">
              <w:rPr>
                <w:rFonts w:ascii="Times New Roman" w:hAnsi="Times New Roman" w:cs="Times New Roman"/>
                <w:sz w:val="20"/>
                <w:szCs w:val="20"/>
              </w:rPr>
              <w:t>11</w:t>
            </w:r>
            <w:r w:rsidR="009D0BCD">
              <w:rPr>
                <w:rFonts w:ascii="Times New Roman" w:hAnsi="Times New Roman" w:cs="Times New Roman"/>
                <w:sz w:val="20"/>
                <w:szCs w:val="20"/>
              </w:rPr>
              <w:t xml:space="preserve"> </w:t>
            </w:r>
            <w:r w:rsidRPr="009D0BCD">
              <w:rPr>
                <w:rFonts w:ascii="Times New Roman" w:hAnsi="Times New Roman" w:cs="Times New Roman"/>
                <w:sz w:val="20"/>
                <w:szCs w:val="20"/>
              </w:rPr>
              <w:t>322,65</w:t>
            </w:r>
          </w:p>
        </w:tc>
        <w:tc>
          <w:tcPr>
            <w:tcW w:w="1134" w:type="dxa"/>
            <w:vAlign w:val="center"/>
          </w:tcPr>
          <w:p w:rsidR="00D01405" w:rsidRPr="009D0BCD" w:rsidRDefault="00D01405" w:rsidP="00EF1DFA">
            <w:pPr>
              <w:spacing w:line="360" w:lineRule="auto"/>
              <w:jc w:val="center"/>
              <w:rPr>
                <w:rFonts w:ascii="Times New Roman" w:hAnsi="Times New Roman" w:cs="Times New Roman"/>
                <w:sz w:val="20"/>
                <w:szCs w:val="20"/>
              </w:rPr>
            </w:pPr>
            <w:r w:rsidRPr="009D0BCD">
              <w:rPr>
                <w:rFonts w:ascii="Times New Roman" w:hAnsi="Times New Roman" w:cs="Times New Roman"/>
                <w:sz w:val="20"/>
                <w:szCs w:val="20"/>
              </w:rPr>
              <w:t>12,09</w:t>
            </w:r>
          </w:p>
        </w:tc>
        <w:tc>
          <w:tcPr>
            <w:tcW w:w="1164" w:type="dxa"/>
            <w:vAlign w:val="center"/>
          </w:tcPr>
          <w:p w:rsidR="00D01405" w:rsidRPr="009D0BCD" w:rsidRDefault="00D01405" w:rsidP="00EF1DFA">
            <w:pPr>
              <w:spacing w:line="360" w:lineRule="auto"/>
              <w:jc w:val="center"/>
              <w:rPr>
                <w:rFonts w:ascii="Times New Roman" w:hAnsi="Times New Roman" w:cs="Times New Roman"/>
                <w:sz w:val="20"/>
                <w:szCs w:val="20"/>
              </w:rPr>
            </w:pPr>
            <w:r w:rsidRPr="009D0BCD">
              <w:rPr>
                <w:rFonts w:ascii="Times New Roman" w:hAnsi="Times New Roman" w:cs="Times New Roman"/>
                <w:sz w:val="20"/>
                <w:szCs w:val="20"/>
              </w:rPr>
              <w:t>12</w:t>
            </w:r>
            <w:r w:rsidR="009D0BCD">
              <w:rPr>
                <w:rFonts w:ascii="Times New Roman" w:hAnsi="Times New Roman" w:cs="Times New Roman"/>
                <w:sz w:val="20"/>
                <w:szCs w:val="20"/>
              </w:rPr>
              <w:t xml:space="preserve"> </w:t>
            </w:r>
            <w:r w:rsidRPr="009D0BCD">
              <w:rPr>
                <w:rFonts w:ascii="Times New Roman" w:hAnsi="Times New Roman" w:cs="Times New Roman"/>
                <w:sz w:val="20"/>
                <w:szCs w:val="20"/>
              </w:rPr>
              <w:t>606,34</w:t>
            </w:r>
          </w:p>
        </w:tc>
        <w:tc>
          <w:tcPr>
            <w:tcW w:w="1104" w:type="dxa"/>
            <w:vAlign w:val="center"/>
          </w:tcPr>
          <w:p w:rsidR="00D01405" w:rsidRPr="009D0BCD" w:rsidRDefault="00D01405" w:rsidP="00EF1DFA">
            <w:pPr>
              <w:spacing w:line="360" w:lineRule="auto"/>
              <w:jc w:val="center"/>
              <w:rPr>
                <w:rFonts w:ascii="Times New Roman" w:hAnsi="Times New Roman" w:cs="Times New Roman"/>
                <w:sz w:val="20"/>
                <w:szCs w:val="20"/>
              </w:rPr>
            </w:pPr>
            <w:r w:rsidRPr="009D0BCD">
              <w:rPr>
                <w:rFonts w:ascii="Times New Roman" w:hAnsi="Times New Roman" w:cs="Times New Roman"/>
                <w:sz w:val="20"/>
                <w:szCs w:val="20"/>
              </w:rPr>
              <w:t>13,15</w:t>
            </w:r>
          </w:p>
        </w:tc>
        <w:tc>
          <w:tcPr>
            <w:tcW w:w="1163" w:type="dxa"/>
            <w:vAlign w:val="center"/>
          </w:tcPr>
          <w:p w:rsidR="00D01405" w:rsidRPr="009D0BCD" w:rsidRDefault="00D01405" w:rsidP="00EF1DFA">
            <w:pPr>
              <w:spacing w:line="360" w:lineRule="auto"/>
              <w:jc w:val="center"/>
              <w:rPr>
                <w:rFonts w:ascii="Times New Roman" w:hAnsi="Times New Roman" w:cs="Times New Roman"/>
                <w:sz w:val="20"/>
                <w:szCs w:val="20"/>
              </w:rPr>
            </w:pPr>
            <w:r w:rsidRPr="009D0BCD">
              <w:rPr>
                <w:rFonts w:ascii="Times New Roman" w:hAnsi="Times New Roman" w:cs="Times New Roman"/>
                <w:sz w:val="20"/>
                <w:szCs w:val="20"/>
              </w:rPr>
              <w:t>13</w:t>
            </w:r>
            <w:r w:rsidR="009D0BCD">
              <w:rPr>
                <w:rFonts w:ascii="Times New Roman" w:hAnsi="Times New Roman" w:cs="Times New Roman"/>
                <w:sz w:val="20"/>
                <w:szCs w:val="20"/>
              </w:rPr>
              <w:t xml:space="preserve"> </w:t>
            </w:r>
            <w:r w:rsidRPr="009D0BCD">
              <w:rPr>
                <w:rFonts w:ascii="Times New Roman" w:hAnsi="Times New Roman" w:cs="Times New Roman"/>
                <w:sz w:val="20"/>
                <w:szCs w:val="20"/>
              </w:rPr>
              <w:t>720,35</w:t>
            </w:r>
          </w:p>
        </w:tc>
        <w:tc>
          <w:tcPr>
            <w:tcW w:w="1105" w:type="dxa"/>
            <w:vAlign w:val="center"/>
          </w:tcPr>
          <w:p w:rsidR="00D01405" w:rsidRPr="009D0BCD" w:rsidRDefault="00D01405" w:rsidP="00EF1DFA">
            <w:pPr>
              <w:spacing w:line="360" w:lineRule="auto"/>
              <w:jc w:val="center"/>
              <w:rPr>
                <w:rFonts w:ascii="Times New Roman" w:hAnsi="Times New Roman" w:cs="Times New Roman"/>
                <w:sz w:val="20"/>
                <w:szCs w:val="20"/>
              </w:rPr>
            </w:pPr>
            <w:r w:rsidRPr="009D0BCD">
              <w:rPr>
                <w:rFonts w:ascii="Times New Roman" w:hAnsi="Times New Roman" w:cs="Times New Roman"/>
                <w:sz w:val="20"/>
                <w:szCs w:val="20"/>
              </w:rPr>
              <w:t>12,62</w:t>
            </w:r>
          </w:p>
        </w:tc>
      </w:tr>
      <w:tr w:rsidR="00D01405" w:rsidRPr="009D0BCD" w:rsidTr="00AF60F8">
        <w:trPr>
          <w:trHeight w:val="576"/>
        </w:trPr>
        <w:tc>
          <w:tcPr>
            <w:tcW w:w="534" w:type="dxa"/>
            <w:vAlign w:val="center"/>
          </w:tcPr>
          <w:p w:rsidR="00D01405" w:rsidRPr="009D0BCD" w:rsidRDefault="00D01405" w:rsidP="00EF1DFA">
            <w:pPr>
              <w:spacing w:line="360" w:lineRule="auto"/>
              <w:jc w:val="center"/>
              <w:rPr>
                <w:rFonts w:ascii="Times New Roman" w:hAnsi="Times New Roman" w:cs="Times New Roman"/>
                <w:sz w:val="20"/>
                <w:szCs w:val="20"/>
              </w:rPr>
            </w:pPr>
            <w:r w:rsidRPr="009D0BCD">
              <w:rPr>
                <w:rFonts w:ascii="Times New Roman" w:hAnsi="Times New Roman" w:cs="Times New Roman"/>
                <w:sz w:val="20"/>
                <w:szCs w:val="20"/>
              </w:rPr>
              <w:t>3</w:t>
            </w:r>
          </w:p>
        </w:tc>
        <w:tc>
          <w:tcPr>
            <w:tcW w:w="2296" w:type="dxa"/>
            <w:vAlign w:val="center"/>
          </w:tcPr>
          <w:p w:rsidR="00D01405" w:rsidRPr="009D0BCD" w:rsidRDefault="00D01405" w:rsidP="009D0BCD">
            <w:pPr>
              <w:spacing w:line="360" w:lineRule="auto"/>
              <w:rPr>
                <w:rFonts w:ascii="Times New Roman" w:hAnsi="Times New Roman" w:cs="Times New Roman"/>
                <w:sz w:val="20"/>
                <w:szCs w:val="20"/>
              </w:rPr>
            </w:pPr>
            <w:r w:rsidRPr="009D0BCD">
              <w:rPr>
                <w:rFonts w:ascii="Times New Roman" w:hAnsi="Times New Roman" w:cs="Times New Roman"/>
                <w:sz w:val="20"/>
                <w:szCs w:val="20"/>
              </w:rPr>
              <w:t>Отношение налогового поступления в БС РФ (за 2011 г.  – стр.2/стр.1), в долях</w:t>
            </w:r>
          </w:p>
        </w:tc>
        <w:tc>
          <w:tcPr>
            <w:tcW w:w="1134" w:type="dxa"/>
            <w:vAlign w:val="center"/>
          </w:tcPr>
          <w:p w:rsidR="00D01405" w:rsidRPr="009D0BCD" w:rsidRDefault="00D01405" w:rsidP="00EF1DFA">
            <w:pPr>
              <w:spacing w:line="360" w:lineRule="auto"/>
              <w:jc w:val="center"/>
              <w:rPr>
                <w:rFonts w:ascii="Times New Roman" w:hAnsi="Times New Roman" w:cs="Times New Roman"/>
                <w:sz w:val="20"/>
                <w:szCs w:val="20"/>
              </w:rPr>
            </w:pPr>
            <w:r w:rsidRPr="009D0BCD">
              <w:rPr>
                <w:rFonts w:ascii="Times New Roman" w:hAnsi="Times New Roman" w:cs="Times New Roman"/>
                <w:sz w:val="20"/>
                <w:szCs w:val="20"/>
              </w:rPr>
              <w:t>0,2093</w:t>
            </w:r>
          </w:p>
        </w:tc>
        <w:tc>
          <w:tcPr>
            <w:tcW w:w="1134" w:type="dxa"/>
            <w:vAlign w:val="center"/>
          </w:tcPr>
          <w:p w:rsidR="00D01405" w:rsidRPr="009D0BCD" w:rsidRDefault="00D01405" w:rsidP="00EF1DFA">
            <w:pPr>
              <w:spacing w:line="360" w:lineRule="auto"/>
              <w:jc w:val="center"/>
              <w:rPr>
                <w:rFonts w:ascii="Times New Roman" w:hAnsi="Times New Roman" w:cs="Times New Roman"/>
                <w:sz w:val="20"/>
                <w:szCs w:val="20"/>
              </w:rPr>
            </w:pPr>
            <w:r w:rsidRPr="009D0BCD">
              <w:rPr>
                <w:rFonts w:ascii="Times New Roman" w:hAnsi="Times New Roman" w:cs="Times New Roman"/>
                <w:sz w:val="20"/>
                <w:szCs w:val="20"/>
              </w:rPr>
              <w:t>0,0988</w:t>
            </w:r>
          </w:p>
        </w:tc>
        <w:tc>
          <w:tcPr>
            <w:tcW w:w="1164" w:type="dxa"/>
            <w:vAlign w:val="center"/>
          </w:tcPr>
          <w:p w:rsidR="00D01405" w:rsidRPr="009D0BCD" w:rsidRDefault="00D01405" w:rsidP="00EF1DFA">
            <w:pPr>
              <w:spacing w:line="360" w:lineRule="auto"/>
              <w:jc w:val="center"/>
              <w:rPr>
                <w:rFonts w:ascii="Times New Roman" w:hAnsi="Times New Roman" w:cs="Times New Roman"/>
                <w:sz w:val="20"/>
                <w:szCs w:val="20"/>
              </w:rPr>
            </w:pPr>
            <w:r w:rsidRPr="009D0BCD">
              <w:rPr>
                <w:rFonts w:ascii="Times New Roman" w:hAnsi="Times New Roman" w:cs="Times New Roman"/>
                <w:sz w:val="20"/>
                <w:szCs w:val="20"/>
              </w:rPr>
              <w:t>0,2140</w:t>
            </w:r>
          </w:p>
        </w:tc>
        <w:tc>
          <w:tcPr>
            <w:tcW w:w="1104" w:type="dxa"/>
            <w:vAlign w:val="center"/>
          </w:tcPr>
          <w:p w:rsidR="00D01405" w:rsidRPr="009D0BCD" w:rsidRDefault="00D01405" w:rsidP="00EF1DFA">
            <w:pPr>
              <w:spacing w:line="360" w:lineRule="auto"/>
              <w:jc w:val="center"/>
              <w:rPr>
                <w:rFonts w:ascii="Times New Roman" w:hAnsi="Times New Roman" w:cs="Times New Roman"/>
                <w:sz w:val="20"/>
                <w:szCs w:val="20"/>
              </w:rPr>
            </w:pPr>
            <w:r w:rsidRPr="009D0BCD">
              <w:rPr>
                <w:rFonts w:ascii="Times New Roman" w:hAnsi="Times New Roman" w:cs="Times New Roman"/>
                <w:sz w:val="20"/>
                <w:szCs w:val="20"/>
              </w:rPr>
              <w:t>0,0931</w:t>
            </w:r>
          </w:p>
        </w:tc>
        <w:tc>
          <w:tcPr>
            <w:tcW w:w="1163" w:type="dxa"/>
            <w:vAlign w:val="center"/>
          </w:tcPr>
          <w:p w:rsidR="00D01405" w:rsidRPr="009D0BCD" w:rsidRDefault="00D01405" w:rsidP="00EF1DFA">
            <w:pPr>
              <w:spacing w:line="360" w:lineRule="auto"/>
              <w:jc w:val="center"/>
              <w:rPr>
                <w:rFonts w:ascii="Times New Roman" w:hAnsi="Times New Roman" w:cs="Times New Roman"/>
                <w:sz w:val="20"/>
                <w:szCs w:val="20"/>
              </w:rPr>
            </w:pPr>
          </w:p>
        </w:tc>
        <w:tc>
          <w:tcPr>
            <w:tcW w:w="1105" w:type="dxa"/>
            <w:vAlign w:val="center"/>
          </w:tcPr>
          <w:p w:rsidR="00D01405" w:rsidRPr="009D0BCD" w:rsidRDefault="00D01405" w:rsidP="00EF1DFA">
            <w:pPr>
              <w:spacing w:line="360" w:lineRule="auto"/>
              <w:jc w:val="center"/>
              <w:rPr>
                <w:rFonts w:ascii="Times New Roman" w:hAnsi="Times New Roman" w:cs="Times New Roman"/>
                <w:sz w:val="20"/>
                <w:szCs w:val="20"/>
              </w:rPr>
            </w:pPr>
            <w:r w:rsidRPr="009D0BCD">
              <w:rPr>
                <w:rFonts w:ascii="Times New Roman" w:hAnsi="Times New Roman" w:cs="Times New Roman"/>
                <w:sz w:val="20"/>
                <w:szCs w:val="20"/>
              </w:rPr>
              <w:t>0,0883</w:t>
            </w:r>
          </w:p>
        </w:tc>
      </w:tr>
      <w:tr w:rsidR="00D01405" w:rsidRPr="009D0BCD" w:rsidTr="00AF60F8">
        <w:trPr>
          <w:trHeight w:val="559"/>
        </w:trPr>
        <w:tc>
          <w:tcPr>
            <w:tcW w:w="534" w:type="dxa"/>
            <w:vAlign w:val="center"/>
          </w:tcPr>
          <w:p w:rsidR="00D01405" w:rsidRPr="009D0BCD" w:rsidRDefault="00D01405" w:rsidP="00EF1DFA">
            <w:pPr>
              <w:spacing w:line="360" w:lineRule="auto"/>
              <w:jc w:val="center"/>
              <w:rPr>
                <w:rFonts w:ascii="Times New Roman" w:hAnsi="Times New Roman" w:cs="Times New Roman"/>
                <w:sz w:val="20"/>
                <w:szCs w:val="20"/>
              </w:rPr>
            </w:pPr>
            <w:r w:rsidRPr="009D0BCD">
              <w:rPr>
                <w:rFonts w:ascii="Times New Roman" w:hAnsi="Times New Roman" w:cs="Times New Roman"/>
                <w:sz w:val="20"/>
                <w:szCs w:val="20"/>
              </w:rPr>
              <w:t>4</w:t>
            </w:r>
          </w:p>
        </w:tc>
        <w:tc>
          <w:tcPr>
            <w:tcW w:w="2296" w:type="dxa"/>
            <w:vAlign w:val="center"/>
          </w:tcPr>
          <w:p w:rsidR="00D01405" w:rsidRPr="009D0BCD" w:rsidRDefault="00D01405" w:rsidP="0095070C">
            <w:pPr>
              <w:spacing w:line="360" w:lineRule="auto"/>
              <w:rPr>
                <w:rFonts w:ascii="Times New Roman" w:hAnsi="Times New Roman" w:cs="Times New Roman"/>
                <w:sz w:val="20"/>
                <w:szCs w:val="20"/>
              </w:rPr>
            </w:pPr>
            <w:r w:rsidRPr="009D0BCD">
              <w:rPr>
                <w:rFonts w:ascii="Times New Roman" w:hAnsi="Times New Roman" w:cs="Times New Roman"/>
                <w:sz w:val="20"/>
                <w:szCs w:val="20"/>
              </w:rPr>
              <w:t>Коэф</w:t>
            </w:r>
            <w:r w:rsidR="009D0BCD">
              <w:rPr>
                <w:rFonts w:ascii="Times New Roman" w:hAnsi="Times New Roman" w:cs="Times New Roman"/>
                <w:sz w:val="20"/>
                <w:szCs w:val="20"/>
              </w:rPr>
              <w:t>фициент корректировки (за 2011 </w:t>
            </w:r>
            <w:r w:rsidRPr="009D0BCD">
              <w:rPr>
                <w:rFonts w:ascii="Times New Roman" w:hAnsi="Times New Roman" w:cs="Times New Roman"/>
                <w:sz w:val="20"/>
                <w:szCs w:val="20"/>
              </w:rPr>
              <w:t>г. – стб.3/стб.4), в долях</w:t>
            </w:r>
          </w:p>
        </w:tc>
        <w:tc>
          <w:tcPr>
            <w:tcW w:w="1134" w:type="dxa"/>
            <w:vAlign w:val="center"/>
          </w:tcPr>
          <w:p w:rsidR="00D01405" w:rsidRPr="009D0BCD" w:rsidRDefault="00D01405" w:rsidP="00EF1DFA">
            <w:pPr>
              <w:spacing w:line="360" w:lineRule="auto"/>
              <w:jc w:val="center"/>
              <w:rPr>
                <w:rFonts w:ascii="Times New Roman" w:hAnsi="Times New Roman" w:cs="Times New Roman"/>
                <w:sz w:val="20"/>
                <w:szCs w:val="20"/>
              </w:rPr>
            </w:pPr>
            <w:r w:rsidRPr="009D0BCD">
              <w:rPr>
                <w:rFonts w:ascii="Times New Roman" w:hAnsi="Times New Roman" w:cs="Times New Roman"/>
                <w:sz w:val="20"/>
                <w:szCs w:val="20"/>
              </w:rPr>
              <w:t>х</w:t>
            </w:r>
          </w:p>
        </w:tc>
        <w:tc>
          <w:tcPr>
            <w:tcW w:w="1134" w:type="dxa"/>
            <w:vAlign w:val="center"/>
          </w:tcPr>
          <w:p w:rsidR="00D01405" w:rsidRPr="009D0BCD" w:rsidRDefault="00D01405" w:rsidP="00EF1DFA">
            <w:pPr>
              <w:spacing w:line="360" w:lineRule="auto"/>
              <w:jc w:val="center"/>
              <w:rPr>
                <w:rFonts w:ascii="Times New Roman" w:hAnsi="Times New Roman" w:cs="Times New Roman"/>
                <w:sz w:val="20"/>
                <w:szCs w:val="20"/>
              </w:rPr>
            </w:pPr>
            <w:r w:rsidRPr="009D0BCD">
              <w:rPr>
                <w:rFonts w:ascii="Times New Roman" w:hAnsi="Times New Roman" w:cs="Times New Roman"/>
                <w:sz w:val="20"/>
                <w:szCs w:val="20"/>
              </w:rPr>
              <w:t>2,1184</w:t>
            </w:r>
          </w:p>
        </w:tc>
        <w:tc>
          <w:tcPr>
            <w:tcW w:w="1164" w:type="dxa"/>
            <w:vAlign w:val="center"/>
          </w:tcPr>
          <w:p w:rsidR="00D01405" w:rsidRPr="009D0BCD" w:rsidRDefault="00D01405" w:rsidP="00EF1DFA">
            <w:pPr>
              <w:spacing w:line="360" w:lineRule="auto"/>
              <w:jc w:val="center"/>
              <w:rPr>
                <w:rFonts w:ascii="Times New Roman" w:hAnsi="Times New Roman" w:cs="Times New Roman"/>
                <w:sz w:val="20"/>
                <w:szCs w:val="20"/>
              </w:rPr>
            </w:pPr>
            <w:r w:rsidRPr="009D0BCD">
              <w:rPr>
                <w:rFonts w:ascii="Times New Roman" w:hAnsi="Times New Roman" w:cs="Times New Roman"/>
                <w:sz w:val="20"/>
                <w:szCs w:val="20"/>
              </w:rPr>
              <w:t>х</w:t>
            </w:r>
          </w:p>
        </w:tc>
        <w:tc>
          <w:tcPr>
            <w:tcW w:w="1104" w:type="dxa"/>
            <w:vAlign w:val="center"/>
          </w:tcPr>
          <w:p w:rsidR="00D01405" w:rsidRPr="009D0BCD" w:rsidRDefault="00D01405" w:rsidP="00EF1DFA">
            <w:pPr>
              <w:spacing w:line="360" w:lineRule="auto"/>
              <w:jc w:val="center"/>
              <w:rPr>
                <w:rFonts w:ascii="Times New Roman" w:hAnsi="Times New Roman" w:cs="Times New Roman"/>
                <w:sz w:val="20"/>
                <w:szCs w:val="20"/>
              </w:rPr>
            </w:pPr>
            <w:r w:rsidRPr="009D0BCD">
              <w:rPr>
                <w:rFonts w:ascii="Times New Roman" w:hAnsi="Times New Roman" w:cs="Times New Roman"/>
                <w:sz w:val="20"/>
                <w:szCs w:val="20"/>
              </w:rPr>
              <w:t>2,2986</w:t>
            </w:r>
          </w:p>
        </w:tc>
        <w:tc>
          <w:tcPr>
            <w:tcW w:w="1163" w:type="dxa"/>
            <w:vAlign w:val="center"/>
          </w:tcPr>
          <w:p w:rsidR="00D01405" w:rsidRPr="009D0BCD" w:rsidRDefault="00D01405" w:rsidP="00EF1DFA">
            <w:pPr>
              <w:spacing w:line="360" w:lineRule="auto"/>
              <w:jc w:val="center"/>
              <w:rPr>
                <w:rFonts w:ascii="Times New Roman" w:hAnsi="Times New Roman" w:cs="Times New Roman"/>
                <w:sz w:val="20"/>
                <w:szCs w:val="20"/>
              </w:rPr>
            </w:pPr>
            <w:r w:rsidRPr="009D0BCD">
              <w:rPr>
                <w:rFonts w:ascii="Times New Roman" w:hAnsi="Times New Roman" w:cs="Times New Roman"/>
                <w:sz w:val="20"/>
                <w:szCs w:val="20"/>
              </w:rPr>
              <w:t>х</w:t>
            </w:r>
          </w:p>
        </w:tc>
        <w:tc>
          <w:tcPr>
            <w:tcW w:w="1105" w:type="dxa"/>
            <w:vAlign w:val="center"/>
          </w:tcPr>
          <w:p w:rsidR="00D01405" w:rsidRPr="009D0BCD" w:rsidRDefault="00D01405" w:rsidP="00EF1DFA">
            <w:pPr>
              <w:spacing w:line="360" w:lineRule="auto"/>
              <w:jc w:val="center"/>
              <w:rPr>
                <w:rFonts w:ascii="Times New Roman" w:hAnsi="Times New Roman" w:cs="Times New Roman"/>
                <w:sz w:val="20"/>
                <w:szCs w:val="20"/>
              </w:rPr>
            </w:pPr>
            <w:r w:rsidRPr="009D0BCD">
              <w:rPr>
                <w:rFonts w:ascii="Times New Roman" w:hAnsi="Times New Roman" w:cs="Times New Roman"/>
                <w:sz w:val="20"/>
                <w:szCs w:val="20"/>
              </w:rPr>
              <w:t>2,4236</w:t>
            </w:r>
          </w:p>
        </w:tc>
      </w:tr>
      <w:tr w:rsidR="00D01405" w:rsidRPr="009D0BCD" w:rsidTr="00AF60F8">
        <w:trPr>
          <w:trHeight w:val="576"/>
        </w:trPr>
        <w:tc>
          <w:tcPr>
            <w:tcW w:w="534" w:type="dxa"/>
            <w:vAlign w:val="center"/>
          </w:tcPr>
          <w:p w:rsidR="00D01405" w:rsidRPr="009D0BCD" w:rsidRDefault="00D01405" w:rsidP="00EF1DFA">
            <w:pPr>
              <w:spacing w:line="360" w:lineRule="auto"/>
              <w:jc w:val="center"/>
              <w:rPr>
                <w:rFonts w:ascii="Times New Roman" w:hAnsi="Times New Roman" w:cs="Times New Roman"/>
                <w:b/>
                <w:sz w:val="20"/>
                <w:szCs w:val="20"/>
              </w:rPr>
            </w:pPr>
            <w:r w:rsidRPr="009D0BCD">
              <w:rPr>
                <w:rFonts w:ascii="Times New Roman" w:hAnsi="Times New Roman" w:cs="Times New Roman"/>
                <w:b/>
                <w:sz w:val="20"/>
                <w:szCs w:val="20"/>
              </w:rPr>
              <w:t>5.</w:t>
            </w:r>
          </w:p>
        </w:tc>
        <w:tc>
          <w:tcPr>
            <w:tcW w:w="2296" w:type="dxa"/>
            <w:vAlign w:val="center"/>
          </w:tcPr>
          <w:p w:rsidR="00D01405" w:rsidRPr="009D0BCD" w:rsidRDefault="00D01405" w:rsidP="009D0BCD">
            <w:pPr>
              <w:spacing w:line="360" w:lineRule="auto"/>
              <w:rPr>
                <w:rFonts w:ascii="Times New Roman" w:hAnsi="Times New Roman" w:cs="Times New Roman"/>
                <w:b/>
                <w:sz w:val="20"/>
                <w:szCs w:val="20"/>
              </w:rPr>
            </w:pPr>
            <w:r w:rsidRPr="009D0BCD">
              <w:rPr>
                <w:rFonts w:ascii="Times New Roman" w:hAnsi="Times New Roman" w:cs="Times New Roman"/>
                <w:b/>
                <w:sz w:val="20"/>
                <w:szCs w:val="20"/>
              </w:rPr>
              <w:t xml:space="preserve">Налоговый потенциал Чеченской </w:t>
            </w:r>
            <w:r w:rsidR="000E3282" w:rsidRPr="009D0BCD">
              <w:rPr>
                <w:rFonts w:ascii="Times New Roman" w:hAnsi="Times New Roman" w:cs="Times New Roman"/>
                <w:b/>
                <w:sz w:val="20"/>
                <w:szCs w:val="20"/>
              </w:rPr>
              <w:t xml:space="preserve">Республики </w:t>
            </w:r>
            <w:r w:rsidRPr="009D0BCD">
              <w:rPr>
                <w:rFonts w:ascii="Times New Roman" w:hAnsi="Times New Roman" w:cs="Times New Roman"/>
                <w:b/>
                <w:sz w:val="20"/>
                <w:szCs w:val="20"/>
              </w:rPr>
              <w:t>(стр.2*стр.4), млн. руб.</w:t>
            </w:r>
          </w:p>
        </w:tc>
        <w:tc>
          <w:tcPr>
            <w:tcW w:w="1134" w:type="dxa"/>
            <w:vAlign w:val="center"/>
          </w:tcPr>
          <w:p w:rsidR="00D01405" w:rsidRPr="009D0BCD" w:rsidRDefault="00D01405" w:rsidP="00EF1DFA">
            <w:pPr>
              <w:spacing w:line="360" w:lineRule="auto"/>
              <w:jc w:val="center"/>
              <w:rPr>
                <w:rFonts w:ascii="Times New Roman" w:hAnsi="Times New Roman" w:cs="Times New Roman"/>
                <w:b/>
                <w:sz w:val="20"/>
                <w:szCs w:val="20"/>
              </w:rPr>
            </w:pPr>
            <w:r w:rsidRPr="009D0BCD">
              <w:rPr>
                <w:rFonts w:ascii="Times New Roman" w:hAnsi="Times New Roman" w:cs="Times New Roman"/>
                <w:b/>
                <w:sz w:val="20"/>
                <w:szCs w:val="20"/>
              </w:rPr>
              <w:t>х</w:t>
            </w:r>
          </w:p>
        </w:tc>
        <w:tc>
          <w:tcPr>
            <w:tcW w:w="1134" w:type="dxa"/>
            <w:vAlign w:val="center"/>
          </w:tcPr>
          <w:p w:rsidR="00D01405" w:rsidRPr="009D0BCD" w:rsidRDefault="00D01405" w:rsidP="00EF1DFA">
            <w:pPr>
              <w:spacing w:line="360" w:lineRule="auto"/>
              <w:jc w:val="center"/>
              <w:rPr>
                <w:rFonts w:ascii="Times New Roman" w:hAnsi="Times New Roman" w:cs="Times New Roman"/>
                <w:b/>
                <w:sz w:val="20"/>
                <w:szCs w:val="20"/>
              </w:rPr>
            </w:pPr>
            <w:r w:rsidRPr="009D0BCD">
              <w:rPr>
                <w:rFonts w:ascii="Times New Roman" w:hAnsi="Times New Roman" w:cs="Times New Roman"/>
                <w:b/>
                <w:sz w:val="20"/>
                <w:szCs w:val="20"/>
              </w:rPr>
              <w:t>25,61</w:t>
            </w:r>
          </w:p>
        </w:tc>
        <w:tc>
          <w:tcPr>
            <w:tcW w:w="1164" w:type="dxa"/>
            <w:vAlign w:val="center"/>
          </w:tcPr>
          <w:p w:rsidR="00D01405" w:rsidRPr="009D0BCD" w:rsidRDefault="00D01405" w:rsidP="00EF1DFA">
            <w:pPr>
              <w:spacing w:line="360" w:lineRule="auto"/>
              <w:jc w:val="center"/>
              <w:rPr>
                <w:rFonts w:ascii="Times New Roman" w:hAnsi="Times New Roman" w:cs="Times New Roman"/>
                <w:b/>
                <w:sz w:val="20"/>
                <w:szCs w:val="20"/>
              </w:rPr>
            </w:pPr>
            <w:r w:rsidRPr="009D0BCD">
              <w:rPr>
                <w:rFonts w:ascii="Times New Roman" w:hAnsi="Times New Roman" w:cs="Times New Roman"/>
                <w:b/>
                <w:sz w:val="20"/>
                <w:szCs w:val="20"/>
              </w:rPr>
              <w:t>х</w:t>
            </w:r>
          </w:p>
        </w:tc>
        <w:tc>
          <w:tcPr>
            <w:tcW w:w="1104" w:type="dxa"/>
            <w:vAlign w:val="center"/>
          </w:tcPr>
          <w:p w:rsidR="00D01405" w:rsidRPr="009D0BCD" w:rsidRDefault="00D01405" w:rsidP="00EF1DFA">
            <w:pPr>
              <w:spacing w:line="360" w:lineRule="auto"/>
              <w:jc w:val="center"/>
              <w:rPr>
                <w:rFonts w:ascii="Times New Roman" w:hAnsi="Times New Roman" w:cs="Times New Roman"/>
                <w:b/>
                <w:sz w:val="20"/>
                <w:szCs w:val="20"/>
              </w:rPr>
            </w:pPr>
            <w:r w:rsidRPr="009D0BCD">
              <w:rPr>
                <w:rFonts w:ascii="Times New Roman" w:hAnsi="Times New Roman" w:cs="Times New Roman"/>
                <w:b/>
                <w:sz w:val="20"/>
                <w:szCs w:val="20"/>
              </w:rPr>
              <w:t>30,23</w:t>
            </w:r>
          </w:p>
        </w:tc>
        <w:tc>
          <w:tcPr>
            <w:tcW w:w="1163" w:type="dxa"/>
            <w:vAlign w:val="center"/>
          </w:tcPr>
          <w:p w:rsidR="00D01405" w:rsidRPr="009D0BCD" w:rsidRDefault="00D01405" w:rsidP="00EF1DFA">
            <w:pPr>
              <w:spacing w:line="360" w:lineRule="auto"/>
              <w:jc w:val="center"/>
              <w:rPr>
                <w:rFonts w:ascii="Times New Roman" w:hAnsi="Times New Roman" w:cs="Times New Roman"/>
                <w:b/>
                <w:sz w:val="20"/>
                <w:szCs w:val="20"/>
              </w:rPr>
            </w:pPr>
            <w:r w:rsidRPr="009D0BCD">
              <w:rPr>
                <w:rFonts w:ascii="Times New Roman" w:hAnsi="Times New Roman" w:cs="Times New Roman"/>
                <w:b/>
                <w:sz w:val="20"/>
                <w:szCs w:val="20"/>
              </w:rPr>
              <w:t>х</w:t>
            </w:r>
          </w:p>
        </w:tc>
        <w:tc>
          <w:tcPr>
            <w:tcW w:w="1105" w:type="dxa"/>
            <w:vAlign w:val="center"/>
          </w:tcPr>
          <w:p w:rsidR="00D01405" w:rsidRPr="009D0BCD" w:rsidRDefault="00F966B4" w:rsidP="00EF1DFA">
            <w:pPr>
              <w:spacing w:line="360" w:lineRule="auto"/>
              <w:jc w:val="center"/>
              <w:rPr>
                <w:rFonts w:ascii="Times New Roman" w:hAnsi="Times New Roman" w:cs="Times New Roman"/>
                <w:b/>
                <w:sz w:val="20"/>
                <w:szCs w:val="20"/>
              </w:rPr>
            </w:pPr>
            <w:r w:rsidRPr="009D0BCD">
              <w:rPr>
                <w:rFonts w:ascii="Times New Roman" w:hAnsi="Times New Roman" w:cs="Times New Roman"/>
                <w:b/>
                <w:sz w:val="20"/>
                <w:szCs w:val="20"/>
              </w:rPr>
              <w:t>30,59</w:t>
            </w:r>
            <w:r w:rsidRPr="009D0BCD">
              <w:rPr>
                <w:rStyle w:val="af0"/>
                <w:rFonts w:ascii="Times New Roman" w:hAnsi="Times New Roman" w:cs="Times New Roman"/>
                <w:b/>
                <w:sz w:val="20"/>
                <w:szCs w:val="20"/>
              </w:rPr>
              <w:footnoteReference w:id="2"/>
            </w:r>
          </w:p>
        </w:tc>
      </w:tr>
    </w:tbl>
    <w:p w:rsidR="00D01405" w:rsidRDefault="008E3E7F" w:rsidP="00EF1DFA">
      <w:pPr>
        <w:shd w:val="clear" w:color="auto" w:fill="FFFFFF"/>
        <w:spacing w:after="0" w:line="360" w:lineRule="auto"/>
        <w:jc w:val="both"/>
        <w:rPr>
          <w:rStyle w:val="af1"/>
          <w:rFonts w:ascii="Times New Roman" w:hAnsi="Times New Roman" w:cs="Times New Roman"/>
        </w:rPr>
      </w:pPr>
      <w:r>
        <w:rPr>
          <w:rFonts w:ascii="Times New Roman" w:hAnsi="Times New Roman" w:cs="Times New Roman"/>
          <w:b/>
        </w:rPr>
        <w:t xml:space="preserve">*) </w:t>
      </w:r>
      <w:r w:rsidR="00F966B4" w:rsidRPr="000F0F13">
        <w:rPr>
          <w:rFonts w:ascii="Times New Roman" w:hAnsi="Times New Roman" w:cs="Times New Roman"/>
          <w:b/>
        </w:rPr>
        <w:t>Источник</w:t>
      </w:r>
      <w:r w:rsidR="00F966B4" w:rsidRPr="000F0F13">
        <w:rPr>
          <w:rFonts w:ascii="Times New Roman" w:hAnsi="Times New Roman" w:cs="Times New Roman"/>
        </w:rPr>
        <w:t>:</w:t>
      </w:r>
      <w:r w:rsidR="000E3282">
        <w:rPr>
          <w:rStyle w:val="af1"/>
          <w:rFonts w:ascii="Times New Roman" w:hAnsi="Times New Roman" w:cs="Times New Roman"/>
        </w:rPr>
        <w:t xml:space="preserve"> </w:t>
      </w:r>
      <w:hyperlink r:id="rId64" w:history="1">
        <w:r w:rsidR="000E3282" w:rsidRPr="005D159E">
          <w:rPr>
            <w:rStyle w:val="af1"/>
            <w:rFonts w:ascii="Times New Roman" w:hAnsi="Times New Roman" w:cs="Times New Roman"/>
          </w:rPr>
          <w:t>www.gks.ru</w:t>
        </w:r>
      </w:hyperlink>
    </w:p>
    <w:p w:rsidR="000E3282" w:rsidRPr="000F0F13" w:rsidRDefault="000E3282" w:rsidP="00EF1DFA">
      <w:pPr>
        <w:shd w:val="clear" w:color="auto" w:fill="FFFFFF"/>
        <w:spacing w:after="0" w:line="360" w:lineRule="auto"/>
        <w:jc w:val="both"/>
        <w:rPr>
          <w:rFonts w:ascii="Times New Roman" w:hAnsi="Times New Roman" w:cs="Times New Roman"/>
        </w:rPr>
      </w:pPr>
    </w:p>
    <w:p w:rsidR="006944EF" w:rsidRPr="001512BB" w:rsidRDefault="006944EF" w:rsidP="00EF1DFA">
      <w:pPr>
        <w:tabs>
          <w:tab w:val="left" w:pos="709"/>
          <w:tab w:val="left" w:pos="851"/>
          <w:tab w:val="left" w:pos="993"/>
          <w:tab w:val="left" w:pos="1276"/>
        </w:tabs>
        <w:spacing w:after="0" w:line="360" w:lineRule="auto"/>
        <w:ind w:firstLine="567"/>
        <w:contextualSpacing/>
        <w:jc w:val="both"/>
        <w:rPr>
          <w:rFonts w:ascii="Times New Roman" w:hAnsi="Times New Roman" w:cs="Times New Roman"/>
          <w:i/>
          <w:sz w:val="28"/>
          <w:szCs w:val="30"/>
        </w:rPr>
      </w:pPr>
      <w:r w:rsidRPr="001512BB">
        <w:rPr>
          <w:rFonts w:ascii="Times New Roman" w:hAnsi="Times New Roman" w:cs="Times New Roman"/>
          <w:sz w:val="28"/>
          <w:szCs w:val="30"/>
        </w:rPr>
        <w:t xml:space="preserve"> В </w:t>
      </w:r>
      <w:r w:rsidR="006D1EAA" w:rsidRPr="001512BB">
        <w:rPr>
          <w:rFonts w:ascii="Times New Roman" w:hAnsi="Times New Roman" w:cs="Times New Roman"/>
          <w:sz w:val="28"/>
          <w:szCs w:val="30"/>
        </w:rPr>
        <w:t xml:space="preserve">Чеченской </w:t>
      </w:r>
      <w:r w:rsidR="000E3282" w:rsidRPr="001512BB">
        <w:rPr>
          <w:rFonts w:ascii="Times New Roman" w:hAnsi="Times New Roman" w:cs="Times New Roman"/>
          <w:sz w:val="28"/>
          <w:szCs w:val="30"/>
        </w:rPr>
        <w:t xml:space="preserve">Республике </w:t>
      </w:r>
      <w:r w:rsidRPr="001512BB">
        <w:rPr>
          <w:rFonts w:ascii="Times New Roman" w:hAnsi="Times New Roman" w:cs="Times New Roman"/>
          <w:sz w:val="28"/>
          <w:szCs w:val="30"/>
        </w:rPr>
        <w:t>сохр</w:t>
      </w:r>
      <w:r w:rsidR="006D1EAA" w:rsidRPr="001512BB">
        <w:rPr>
          <w:rFonts w:ascii="Times New Roman" w:hAnsi="Times New Roman" w:cs="Times New Roman"/>
          <w:sz w:val="28"/>
          <w:szCs w:val="30"/>
        </w:rPr>
        <w:t>аняется один из самых высоких среди субъектов</w:t>
      </w:r>
      <w:r w:rsidRPr="001512BB">
        <w:rPr>
          <w:rFonts w:ascii="Times New Roman" w:hAnsi="Times New Roman" w:cs="Times New Roman"/>
          <w:sz w:val="28"/>
          <w:szCs w:val="30"/>
        </w:rPr>
        <w:t xml:space="preserve"> РФ уровень разбалансированности расходных и доходных полномочий.</w:t>
      </w:r>
      <w:r w:rsidRPr="001512BB">
        <w:rPr>
          <w:rFonts w:ascii="Times New Roman" w:hAnsi="Times New Roman" w:cs="Times New Roman"/>
          <w:i/>
          <w:sz w:val="28"/>
          <w:szCs w:val="30"/>
        </w:rPr>
        <w:t xml:space="preserve"> </w:t>
      </w:r>
      <w:r w:rsidRPr="001512BB">
        <w:rPr>
          <w:rFonts w:ascii="Times New Roman" w:hAnsi="Times New Roman" w:cs="Times New Roman"/>
          <w:sz w:val="28"/>
          <w:szCs w:val="30"/>
        </w:rPr>
        <w:t>Выравнивание расходных и доходных</w:t>
      </w:r>
      <w:r w:rsidR="006D1EAA" w:rsidRPr="001512BB">
        <w:rPr>
          <w:rFonts w:ascii="Times New Roman" w:hAnsi="Times New Roman" w:cs="Times New Roman"/>
          <w:sz w:val="28"/>
          <w:szCs w:val="30"/>
        </w:rPr>
        <w:t xml:space="preserve"> полномочий субъектов РФ</w:t>
      </w:r>
      <w:r w:rsidRPr="001512BB">
        <w:rPr>
          <w:rFonts w:ascii="Times New Roman" w:hAnsi="Times New Roman" w:cs="Times New Roman"/>
          <w:sz w:val="28"/>
          <w:szCs w:val="30"/>
        </w:rPr>
        <w:t xml:space="preserve"> осуществляется, прежде всего, за счет безвозмездных поступлений от </w:t>
      </w:r>
      <w:r w:rsidRPr="001512BB">
        <w:rPr>
          <w:rFonts w:ascii="Times New Roman" w:hAnsi="Times New Roman" w:cs="Times New Roman"/>
          <w:sz w:val="28"/>
          <w:szCs w:val="30"/>
        </w:rPr>
        <w:lastRenderedPageBreak/>
        <w:t xml:space="preserve">федерального бюджета. Налоговые доходы консолидированного бюджета </w:t>
      </w:r>
      <w:r w:rsidR="006D1EAA" w:rsidRPr="001512BB">
        <w:rPr>
          <w:rFonts w:ascii="Times New Roman" w:hAnsi="Times New Roman" w:cs="Times New Roman"/>
          <w:sz w:val="28"/>
          <w:szCs w:val="30"/>
        </w:rPr>
        <w:t xml:space="preserve">Чеченской </w:t>
      </w:r>
      <w:r w:rsidR="000E3282" w:rsidRPr="001512BB">
        <w:rPr>
          <w:rFonts w:ascii="Times New Roman" w:hAnsi="Times New Roman" w:cs="Times New Roman"/>
          <w:sz w:val="28"/>
          <w:szCs w:val="30"/>
        </w:rPr>
        <w:t xml:space="preserve">Республики </w:t>
      </w:r>
      <w:r w:rsidRPr="001512BB">
        <w:rPr>
          <w:rFonts w:ascii="Times New Roman" w:hAnsi="Times New Roman" w:cs="Times New Roman"/>
          <w:sz w:val="28"/>
          <w:szCs w:val="30"/>
        </w:rPr>
        <w:t xml:space="preserve">обеспечиваются преимущественно за счет поступлений по налогам на доходы физических лиц, налогам на товары (работы и услуги), реализуемые на территории России (акцизов) и налогу на прибыль. Заметно отставание в динамике роста налоговых доходов консолидированного бюджета </w:t>
      </w:r>
      <w:r w:rsidR="006D1EAA" w:rsidRPr="001512BB">
        <w:rPr>
          <w:rFonts w:ascii="Times New Roman" w:hAnsi="Times New Roman" w:cs="Times New Roman"/>
          <w:sz w:val="28"/>
          <w:szCs w:val="30"/>
        </w:rPr>
        <w:t xml:space="preserve">Чеченской </w:t>
      </w:r>
      <w:r w:rsidR="000E3282" w:rsidRPr="001512BB">
        <w:rPr>
          <w:rFonts w:ascii="Times New Roman" w:hAnsi="Times New Roman" w:cs="Times New Roman"/>
          <w:sz w:val="28"/>
          <w:szCs w:val="30"/>
        </w:rPr>
        <w:t xml:space="preserve">Республики </w:t>
      </w:r>
      <w:r w:rsidRPr="001512BB">
        <w:rPr>
          <w:rFonts w:ascii="Times New Roman" w:hAnsi="Times New Roman" w:cs="Times New Roman"/>
          <w:sz w:val="28"/>
          <w:szCs w:val="30"/>
        </w:rPr>
        <w:t xml:space="preserve">по налогам на имущество в сравнении как со средним уровнем по регионам СКФО, так и в целом по субъектам РФ. Отсутствует обоснованная стратегия роста налогового потенциала республики на средне- и долгосрочный период. </w:t>
      </w:r>
    </w:p>
    <w:p w:rsidR="006944EF" w:rsidRPr="001512BB" w:rsidRDefault="006944EF" w:rsidP="00EF1DFA">
      <w:pPr>
        <w:tabs>
          <w:tab w:val="left" w:pos="709"/>
          <w:tab w:val="left" w:pos="851"/>
          <w:tab w:val="left" w:pos="993"/>
          <w:tab w:val="left" w:pos="1276"/>
        </w:tabs>
        <w:spacing w:after="0" w:line="360" w:lineRule="auto"/>
        <w:ind w:firstLine="567"/>
        <w:contextualSpacing/>
        <w:jc w:val="both"/>
        <w:rPr>
          <w:rFonts w:ascii="Times New Roman" w:hAnsi="Times New Roman" w:cs="Times New Roman"/>
          <w:sz w:val="28"/>
          <w:szCs w:val="30"/>
        </w:rPr>
      </w:pPr>
      <w:r w:rsidRPr="001512BB">
        <w:rPr>
          <w:rFonts w:ascii="Times New Roman" w:hAnsi="Times New Roman" w:cs="Times New Roman"/>
          <w:sz w:val="28"/>
          <w:szCs w:val="30"/>
        </w:rPr>
        <w:t xml:space="preserve"> Между тем следует отметить, что в теории и на практике существуют различные подходы обеспечения роста РНП. Наиболее востребованный подход основан на комплексном анализе сильных и слабых сторон возможных стратегий роста РНП. </w:t>
      </w:r>
    </w:p>
    <w:p w:rsidR="006944EF" w:rsidRPr="001512BB" w:rsidRDefault="006944EF" w:rsidP="00EF1DFA">
      <w:pPr>
        <w:tabs>
          <w:tab w:val="left" w:pos="709"/>
          <w:tab w:val="left" w:pos="851"/>
          <w:tab w:val="left" w:pos="993"/>
          <w:tab w:val="left" w:pos="1276"/>
        </w:tabs>
        <w:spacing w:after="0" w:line="360" w:lineRule="auto"/>
        <w:ind w:firstLine="567"/>
        <w:contextualSpacing/>
        <w:jc w:val="both"/>
        <w:rPr>
          <w:rFonts w:ascii="Times New Roman" w:hAnsi="Times New Roman" w:cs="Times New Roman"/>
          <w:sz w:val="28"/>
          <w:szCs w:val="30"/>
        </w:rPr>
      </w:pPr>
      <w:r w:rsidRPr="001512BB">
        <w:rPr>
          <w:rFonts w:ascii="Times New Roman" w:hAnsi="Times New Roman" w:cs="Times New Roman"/>
          <w:sz w:val="28"/>
          <w:szCs w:val="30"/>
        </w:rPr>
        <w:t xml:space="preserve"> Результаты проведенного нами анализа существующих подходов роста РНП позволили нам раз</w:t>
      </w:r>
      <w:r w:rsidR="009E3A72">
        <w:rPr>
          <w:rFonts w:ascii="Times New Roman" w:hAnsi="Times New Roman" w:cs="Times New Roman"/>
          <w:sz w:val="28"/>
          <w:szCs w:val="30"/>
        </w:rPr>
        <w:t>работать три возможных сценария</w:t>
      </w:r>
      <w:r w:rsidRPr="001512BB">
        <w:rPr>
          <w:rFonts w:ascii="Times New Roman" w:hAnsi="Times New Roman" w:cs="Times New Roman"/>
          <w:sz w:val="28"/>
          <w:szCs w:val="30"/>
        </w:rPr>
        <w:t xml:space="preserve"> роста налогового потенциала республики. В основе каждого сценария лежат, во-первых, возможности, заложенные в региональную инвестиционную политику РФ и инвестиционную политику Чеченской </w:t>
      </w:r>
      <w:r w:rsidR="000E3282" w:rsidRPr="001512BB">
        <w:rPr>
          <w:rFonts w:ascii="Times New Roman" w:hAnsi="Times New Roman" w:cs="Times New Roman"/>
          <w:sz w:val="28"/>
          <w:szCs w:val="30"/>
        </w:rPr>
        <w:t>Республики</w:t>
      </w:r>
      <w:r w:rsidRPr="001512BB">
        <w:rPr>
          <w:rFonts w:ascii="Times New Roman" w:hAnsi="Times New Roman" w:cs="Times New Roman"/>
          <w:sz w:val="28"/>
          <w:szCs w:val="30"/>
        </w:rPr>
        <w:t xml:space="preserve">. Во-вторых, каждый сценарий основывается на возможностях увеличения инвестиций в основной капитал республики. </w:t>
      </w:r>
    </w:p>
    <w:p w:rsidR="006944EF" w:rsidRPr="001512BB" w:rsidRDefault="006944EF" w:rsidP="00EF1DFA">
      <w:pPr>
        <w:tabs>
          <w:tab w:val="left" w:pos="709"/>
          <w:tab w:val="left" w:pos="851"/>
          <w:tab w:val="left" w:pos="993"/>
          <w:tab w:val="left" w:pos="1276"/>
        </w:tabs>
        <w:spacing w:after="0" w:line="360" w:lineRule="auto"/>
        <w:ind w:firstLine="567"/>
        <w:contextualSpacing/>
        <w:jc w:val="both"/>
        <w:rPr>
          <w:rFonts w:ascii="Times New Roman" w:hAnsi="Times New Roman" w:cs="Times New Roman"/>
          <w:sz w:val="28"/>
          <w:szCs w:val="30"/>
        </w:rPr>
      </w:pPr>
      <w:r w:rsidRPr="001512BB">
        <w:rPr>
          <w:rFonts w:ascii="Times New Roman" w:hAnsi="Times New Roman" w:cs="Times New Roman"/>
          <w:sz w:val="28"/>
          <w:szCs w:val="30"/>
        </w:rPr>
        <w:t xml:space="preserve"> Сегодня, в условиях обострения бюджетной несбалансированности на всех уровнях бюджетной системы России становятся очевидными риски снижения налоговых баз по доходам и прибыли. Поэтому, представляется очень своевременн</w:t>
      </w:r>
      <w:r w:rsidR="004776D1">
        <w:rPr>
          <w:rFonts w:ascii="Times New Roman" w:hAnsi="Times New Roman" w:cs="Times New Roman"/>
          <w:sz w:val="28"/>
          <w:szCs w:val="30"/>
        </w:rPr>
        <w:t>ым и актуальным</w:t>
      </w:r>
      <w:r w:rsidRPr="001512BB">
        <w:rPr>
          <w:rFonts w:ascii="Times New Roman" w:hAnsi="Times New Roman" w:cs="Times New Roman"/>
          <w:sz w:val="28"/>
          <w:szCs w:val="30"/>
        </w:rPr>
        <w:t xml:space="preserve"> исследование вопросов обеспечения роста регионального налогового потенциала </w:t>
      </w:r>
      <w:r w:rsidRPr="000B0F66">
        <w:rPr>
          <w:rFonts w:ascii="Times New Roman" w:hAnsi="Times New Roman" w:cs="Times New Roman"/>
          <w:i/>
          <w:sz w:val="28"/>
          <w:szCs w:val="30"/>
        </w:rPr>
        <w:t>на основе регул</w:t>
      </w:r>
      <w:r w:rsidR="009507C0" w:rsidRPr="000B0F66">
        <w:rPr>
          <w:rFonts w:ascii="Times New Roman" w:hAnsi="Times New Roman" w:cs="Times New Roman"/>
          <w:i/>
          <w:sz w:val="28"/>
          <w:szCs w:val="30"/>
        </w:rPr>
        <w:t>ирования рисков снижения налогов</w:t>
      </w:r>
      <w:r w:rsidRPr="000B0F66">
        <w:rPr>
          <w:rFonts w:ascii="Times New Roman" w:hAnsi="Times New Roman" w:cs="Times New Roman"/>
          <w:i/>
          <w:sz w:val="28"/>
          <w:szCs w:val="30"/>
        </w:rPr>
        <w:t>ых</w:t>
      </w:r>
      <w:r w:rsidR="009507C0" w:rsidRPr="000B0F66">
        <w:rPr>
          <w:rFonts w:ascii="Times New Roman" w:hAnsi="Times New Roman" w:cs="Times New Roman"/>
          <w:i/>
          <w:sz w:val="28"/>
          <w:szCs w:val="30"/>
        </w:rPr>
        <w:t xml:space="preserve"> баз по всему спектру налогов и сборов</w:t>
      </w:r>
      <w:r w:rsidRPr="000B0F66">
        <w:rPr>
          <w:rFonts w:ascii="Times New Roman" w:hAnsi="Times New Roman" w:cs="Times New Roman"/>
          <w:i/>
          <w:sz w:val="28"/>
          <w:szCs w:val="30"/>
        </w:rPr>
        <w:t>.</w:t>
      </w:r>
      <w:r w:rsidRPr="001512BB">
        <w:rPr>
          <w:rFonts w:ascii="Times New Roman" w:hAnsi="Times New Roman" w:cs="Times New Roman"/>
          <w:sz w:val="28"/>
          <w:szCs w:val="30"/>
        </w:rPr>
        <w:t xml:space="preserve"> Следует отметить, что вопросы регулирования существенными рисками снижения налоговых баз публично-правовых образований являются малоизученной областью налогового регулирования н</w:t>
      </w:r>
      <w:r w:rsidR="004776D1">
        <w:rPr>
          <w:rFonts w:ascii="Times New Roman" w:hAnsi="Times New Roman" w:cs="Times New Roman"/>
          <w:sz w:val="28"/>
          <w:szCs w:val="30"/>
        </w:rPr>
        <w:t>е только у нас в России, а и за</w:t>
      </w:r>
      <w:r w:rsidR="004776D1" w:rsidRPr="001512BB">
        <w:rPr>
          <w:rFonts w:ascii="Times New Roman" w:hAnsi="Times New Roman" w:cs="Times New Roman"/>
          <w:sz w:val="28"/>
          <w:szCs w:val="30"/>
        </w:rPr>
        <w:t xml:space="preserve"> рубежом</w:t>
      </w:r>
      <w:r w:rsidRPr="001512BB">
        <w:rPr>
          <w:rFonts w:ascii="Times New Roman" w:hAnsi="Times New Roman" w:cs="Times New Roman"/>
          <w:sz w:val="28"/>
          <w:szCs w:val="30"/>
        </w:rPr>
        <w:t xml:space="preserve">. </w:t>
      </w:r>
    </w:p>
    <w:p w:rsidR="006944EF" w:rsidRPr="001512BB" w:rsidRDefault="006944EF" w:rsidP="00EF1DFA">
      <w:pPr>
        <w:tabs>
          <w:tab w:val="left" w:pos="709"/>
          <w:tab w:val="left" w:pos="851"/>
          <w:tab w:val="left" w:pos="993"/>
          <w:tab w:val="left" w:pos="1276"/>
        </w:tabs>
        <w:spacing w:after="0" w:line="360" w:lineRule="auto"/>
        <w:ind w:firstLine="567"/>
        <w:contextualSpacing/>
        <w:jc w:val="both"/>
        <w:rPr>
          <w:rFonts w:ascii="Times New Roman" w:hAnsi="Times New Roman" w:cs="Times New Roman"/>
          <w:sz w:val="28"/>
          <w:szCs w:val="30"/>
        </w:rPr>
      </w:pPr>
      <w:r w:rsidRPr="001512BB">
        <w:rPr>
          <w:rFonts w:ascii="Times New Roman" w:hAnsi="Times New Roman" w:cs="Times New Roman"/>
          <w:sz w:val="28"/>
          <w:szCs w:val="30"/>
        </w:rPr>
        <w:lastRenderedPageBreak/>
        <w:t xml:space="preserve"> В структуре налоговых доходов консолидированных бюджетов субъектов Р</w:t>
      </w:r>
      <w:r w:rsidR="009507C0" w:rsidRPr="001512BB">
        <w:rPr>
          <w:rFonts w:ascii="Times New Roman" w:hAnsi="Times New Roman" w:cs="Times New Roman"/>
          <w:sz w:val="28"/>
          <w:szCs w:val="30"/>
        </w:rPr>
        <w:t>Ф, в том числе и Чеченской</w:t>
      </w:r>
      <w:r w:rsidRPr="001512BB">
        <w:rPr>
          <w:rFonts w:ascii="Times New Roman" w:hAnsi="Times New Roman" w:cs="Times New Roman"/>
          <w:sz w:val="28"/>
          <w:szCs w:val="30"/>
        </w:rPr>
        <w:t xml:space="preserve"> </w:t>
      </w:r>
      <w:r w:rsidR="000E3282" w:rsidRPr="001512BB">
        <w:rPr>
          <w:rFonts w:ascii="Times New Roman" w:hAnsi="Times New Roman" w:cs="Times New Roman"/>
          <w:sz w:val="28"/>
          <w:szCs w:val="30"/>
        </w:rPr>
        <w:t>Республики</w:t>
      </w:r>
      <w:r w:rsidRPr="001512BB">
        <w:rPr>
          <w:rFonts w:ascii="Times New Roman" w:hAnsi="Times New Roman" w:cs="Times New Roman"/>
          <w:sz w:val="28"/>
          <w:szCs w:val="30"/>
        </w:rPr>
        <w:t xml:space="preserve">, доминируют следующие четыре вида налогов: </w:t>
      </w:r>
    </w:p>
    <w:p w:rsidR="006944EF" w:rsidRPr="000B0F66" w:rsidRDefault="006944EF" w:rsidP="00EF1DFA">
      <w:pPr>
        <w:pStyle w:val="aa"/>
        <w:numPr>
          <w:ilvl w:val="0"/>
          <w:numId w:val="40"/>
        </w:numPr>
        <w:tabs>
          <w:tab w:val="left" w:pos="709"/>
          <w:tab w:val="left" w:pos="851"/>
          <w:tab w:val="left" w:pos="993"/>
          <w:tab w:val="left" w:pos="1276"/>
        </w:tabs>
        <w:suppressAutoHyphens/>
        <w:autoSpaceDN w:val="0"/>
        <w:spacing w:after="0" w:line="360" w:lineRule="auto"/>
        <w:jc w:val="both"/>
        <w:textAlignment w:val="baseline"/>
        <w:rPr>
          <w:rFonts w:ascii="Times New Roman" w:hAnsi="Times New Roman" w:cs="Times New Roman"/>
          <w:i/>
          <w:sz w:val="28"/>
          <w:szCs w:val="30"/>
        </w:rPr>
      </w:pPr>
      <w:r w:rsidRPr="000B0F66">
        <w:rPr>
          <w:rFonts w:ascii="Times New Roman" w:hAnsi="Times New Roman" w:cs="Times New Roman"/>
          <w:i/>
          <w:sz w:val="28"/>
          <w:szCs w:val="30"/>
        </w:rPr>
        <w:t>налог</w:t>
      </w:r>
      <w:r w:rsidR="009507C0" w:rsidRPr="000B0F66">
        <w:rPr>
          <w:rFonts w:ascii="Times New Roman" w:hAnsi="Times New Roman" w:cs="Times New Roman"/>
          <w:i/>
          <w:sz w:val="28"/>
          <w:szCs w:val="30"/>
        </w:rPr>
        <w:t>и</w:t>
      </w:r>
      <w:r w:rsidRPr="000B0F66">
        <w:rPr>
          <w:rFonts w:ascii="Times New Roman" w:hAnsi="Times New Roman" w:cs="Times New Roman"/>
          <w:i/>
          <w:sz w:val="28"/>
          <w:szCs w:val="30"/>
        </w:rPr>
        <w:t xml:space="preserve"> на прибыль организаций; </w:t>
      </w:r>
    </w:p>
    <w:p w:rsidR="006944EF" w:rsidRPr="000B0F66" w:rsidRDefault="006944EF" w:rsidP="00EF1DFA">
      <w:pPr>
        <w:pStyle w:val="aa"/>
        <w:numPr>
          <w:ilvl w:val="0"/>
          <w:numId w:val="40"/>
        </w:numPr>
        <w:tabs>
          <w:tab w:val="left" w:pos="709"/>
          <w:tab w:val="left" w:pos="851"/>
          <w:tab w:val="left" w:pos="993"/>
          <w:tab w:val="left" w:pos="1276"/>
        </w:tabs>
        <w:suppressAutoHyphens/>
        <w:autoSpaceDN w:val="0"/>
        <w:spacing w:after="0" w:line="360" w:lineRule="auto"/>
        <w:jc w:val="both"/>
        <w:textAlignment w:val="baseline"/>
        <w:rPr>
          <w:rFonts w:ascii="Times New Roman" w:hAnsi="Times New Roman" w:cs="Times New Roman"/>
          <w:i/>
          <w:sz w:val="28"/>
          <w:szCs w:val="30"/>
        </w:rPr>
      </w:pPr>
      <w:r w:rsidRPr="000B0F66">
        <w:rPr>
          <w:rFonts w:ascii="Times New Roman" w:hAnsi="Times New Roman" w:cs="Times New Roman"/>
          <w:i/>
          <w:sz w:val="28"/>
          <w:szCs w:val="30"/>
        </w:rPr>
        <w:t xml:space="preserve">налоги на доходы физических лиц; </w:t>
      </w:r>
    </w:p>
    <w:p w:rsidR="006944EF" w:rsidRPr="000B0F66" w:rsidRDefault="006944EF" w:rsidP="00EF1DFA">
      <w:pPr>
        <w:pStyle w:val="aa"/>
        <w:numPr>
          <w:ilvl w:val="0"/>
          <w:numId w:val="40"/>
        </w:numPr>
        <w:tabs>
          <w:tab w:val="left" w:pos="709"/>
          <w:tab w:val="left" w:pos="851"/>
          <w:tab w:val="left" w:pos="993"/>
          <w:tab w:val="left" w:pos="1276"/>
        </w:tabs>
        <w:suppressAutoHyphens/>
        <w:autoSpaceDN w:val="0"/>
        <w:spacing w:after="0" w:line="360" w:lineRule="auto"/>
        <w:jc w:val="both"/>
        <w:textAlignment w:val="baseline"/>
        <w:rPr>
          <w:rFonts w:ascii="Times New Roman" w:hAnsi="Times New Roman" w:cs="Times New Roman"/>
          <w:i/>
          <w:sz w:val="28"/>
          <w:szCs w:val="30"/>
        </w:rPr>
      </w:pPr>
      <w:r w:rsidRPr="000B0F66">
        <w:rPr>
          <w:rFonts w:ascii="Times New Roman" w:hAnsi="Times New Roman" w:cs="Times New Roman"/>
          <w:i/>
          <w:sz w:val="28"/>
          <w:szCs w:val="30"/>
        </w:rPr>
        <w:t xml:space="preserve">налоги на товары (работы, услуги), реализуемые на территории РФ; </w:t>
      </w:r>
    </w:p>
    <w:p w:rsidR="006944EF" w:rsidRPr="000B0F66" w:rsidRDefault="006944EF" w:rsidP="00EF1DFA">
      <w:pPr>
        <w:pStyle w:val="aa"/>
        <w:numPr>
          <w:ilvl w:val="0"/>
          <w:numId w:val="40"/>
        </w:numPr>
        <w:tabs>
          <w:tab w:val="left" w:pos="709"/>
          <w:tab w:val="left" w:pos="851"/>
          <w:tab w:val="left" w:pos="993"/>
          <w:tab w:val="left" w:pos="1276"/>
        </w:tabs>
        <w:suppressAutoHyphens/>
        <w:autoSpaceDN w:val="0"/>
        <w:spacing w:after="0" w:line="360" w:lineRule="auto"/>
        <w:jc w:val="both"/>
        <w:textAlignment w:val="baseline"/>
        <w:rPr>
          <w:rFonts w:ascii="Times New Roman" w:hAnsi="Times New Roman" w:cs="Times New Roman"/>
          <w:i/>
          <w:sz w:val="28"/>
          <w:szCs w:val="30"/>
        </w:rPr>
      </w:pPr>
      <w:r w:rsidRPr="000B0F66">
        <w:rPr>
          <w:rFonts w:ascii="Times New Roman" w:hAnsi="Times New Roman" w:cs="Times New Roman"/>
          <w:i/>
          <w:sz w:val="28"/>
          <w:szCs w:val="30"/>
        </w:rPr>
        <w:t xml:space="preserve">налоги на имущество. </w:t>
      </w:r>
    </w:p>
    <w:p w:rsidR="006944EF" w:rsidRPr="001512BB" w:rsidRDefault="006944EF" w:rsidP="00EF1DFA">
      <w:pPr>
        <w:tabs>
          <w:tab w:val="left" w:pos="709"/>
          <w:tab w:val="left" w:pos="851"/>
          <w:tab w:val="left" w:pos="993"/>
          <w:tab w:val="left" w:pos="1276"/>
        </w:tabs>
        <w:spacing w:after="0" w:line="360" w:lineRule="auto"/>
        <w:ind w:firstLine="567"/>
        <w:contextualSpacing/>
        <w:jc w:val="both"/>
        <w:rPr>
          <w:rFonts w:ascii="Times New Roman" w:hAnsi="Times New Roman" w:cs="Times New Roman"/>
          <w:sz w:val="28"/>
          <w:szCs w:val="30"/>
        </w:rPr>
      </w:pPr>
      <w:r w:rsidRPr="001512BB">
        <w:rPr>
          <w:rFonts w:ascii="Times New Roman" w:hAnsi="Times New Roman" w:cs="Times New Roman"/>
          <w:sz w:val="28"/>
          <w:szCs w:val="30"/>
        </w:rPr>
        <w:t xml:space="preserve"> Вероятно, что такая ситуация сохранится в России и в ближайшем 6-ти летнем периоде. Поэтому, параметры налогового потенциала республики на средне- и долгосрочные периоды должны разрабатываться преимущественно в направлении обеспечения роста налоговых баз по этим четырем видам налогов.</w:t>
      </w:r>
    </w:p>
    <w:p w:rsidR="006944EF" w:rsidRPr="001512BB" w:rsidRDefault="006944EF" w:rsidP="00EF1DFA">
      <w:pPr>
        <w:tabs>
          <w:tab w:val="left" w:pos="709"/>
          <w:tab w:val="left" w:pos="851"/>
          <w:tab w:val="left" w:pos="993"/>
          <w:tab w:val="left" w:pos="1276"/>
        </w:tabs>
        <w:spacing w:after="0" w:line="360" w:lineRule="auto"/>
        <w:contextualSpacing/>
        <w:jc w:val="both"/>
        <w:rPr>
          <w:rFonts w:ascii="Times New Roman" w:hAnsi="Times New Roman" w:cs="Times New Roman"/>
          <w:sz w:val="28"/>
          <w:szCs w:val="30"/>
        </w:rPr>
      </w:pPr>
      <w:r w:rsidRPr="001512BB">
        <w:rPr>
          <w:rFonts w:ascii="Times New Roman" w:hAnsi="Times New Roman" w:cs="Times New Roman"/>
          <w:b/>
          <w:sz w:val="28"/>
          <w:szCs w:val="30"/>
        </w:rPr>
        <w:t>Налог на прибыль организаций</w:t>
      </w:r>
      <w:r w:rsidRPr="001512BB">
        <w:rPr>
          <w:rFonts w:ascii="Times New Roman" w:hAnsi="Times New Roman" w:cs="Times New Roman"/>
          <w:b/>
          <w:i/>
          <w:sz w:val="28"/>
          <w:szCs w:val="30"/>
        </w:rPr>
        <w:t xml:space="preserve">. </w:t>
      </w:r>
      <w:r w:rsidRPr="001512BB">
        <w:rPr>
          <w:rFonts w:ascii="Times New Roman" w:hAnsi="Times New Roman" w:cs="Times New Roman"/>
          <w:sz w:val="28"/>
          <w:szCs w:val="30"/>
        </w:rPr>
        <w:t>Прибыль организаций как показатель налогооблагаемой базы субъекта РФ зависит от многих факторов, но, прежде всего, от доли прибыльных и убыточных организаций и уровня доходности прибыльных организаций по основным направлениям экономической деятельности. Усилия по увеличению прибыли организаций республики должны быть как направлен</w:t>
      </w:r>
      <w:r w:rsidR="004776D1">
        <w:rPr>
          <w:rFonts w:ascii="Times New Roman" w:hAnsi="Times New Roman" w:cs="Times New Roman"/>
          <w:sz w:val="28"/>
          <w:szCs w:val="30"/>
        </w:rPr>
        <w:t>ы на</w:t>
      </w:r>
      <w:r w:rsidRPr="001512BB">
        <w:rPr>
          <w:rFonts w:ascii="Times New Roman" w:hAnsi="Times New Roman" w:cs="Times New Roman"/>
          <w:sz w:val="28"/>
          <w:szCs w:val="30"/>
        </w:rPr>
        <w:t xml:space="preserve"> рост доли прибыльных организаций, так и роста капитальных вложений в производственные объекты, дающие больший синергетический экономический эффект. Так, согласно нашим расчетам, снижение доли убыточных или рост доли прибыльных организаций республики на 14,5% позволит (при сохранении сложившейся доходности по видам экономической деятельности) увеличить более чем в 2,5 раза налогооблагаемую базу по прибыли, следовательно, и соответствующие налоговые поступления в консолидированный бюджет республики. </w:t>
      </w:r>
    </w:p>
    <w:p w:rsidR="006944EF" w:rsidRPr="001512BB" w:rsidRDefault="006944EF" w:rsidP="00EF1DFA">
      <w:pPr>
        <w:tabs>
          <w:tab w:val="left" w:pos="709"/>
          <w:tab w:val="left" w:pos="851"/>
          <w:tab w:val="left" w:pos="993"/>
          <w:tab w:val="left" w:pos="1276"/>
        </w:tabs>
        <w:spacing w:after="0" w:line="360" w:lineRule="auto"/>
        <w:ind w:firstLine="567"/>
        <w:jc w:val="both"/>
        <w:rPr>
          <w:rFonts w:ascii="Times New Roman" w:hAnsi="Times New Roman" w:cs="Times New Roman"/>
          <w:sz w:val="28"/>
          <w:szCs w:val="30"/>
        </w:rPr>
      </w:pPr>
      <w:r w:rsidRPr="001512BB">
        <w:rPr>
          <w:rFonts w:ascii="Times New Roman" w:hAnsi="Times New Roman" w:cs="Times New Roman"/>
          <w:sz w:val="28"/>
          <w:szCs w:val="30"/>
        </w:rPr>
        <w:t xml:space="preserve"> В качестве производственных объектов экономики республики, ранжированных по приоритетности, предлагается выделить следующие экономические кластеры: </w:t>
      </w:r>
      <w:r w:rsidRPr="001512BB">
        <w:rPr>
          <w:rFonts w:ascii="Times New Roman" w:hAnsi="Times New Roman" w:cs="Times New Roman"/>
          <w:i/>
          <w:sz w:val="28"/>
          <w:szCs w:val="30"/>
        </w:rPr>
        <w:t>нефтегазохимический комплекс</w:t>
      </w:r>
      <w:r w:rsidRPr="001512BB">
        <w:rPr>
          <w:rFonts w:ascii="Times New Roman" w:hAnsi="Times New Roman" w:cs="Times New Roman"/>
          <w:sz w:val="28"/>
          <w:szCs w:val="30"/>
        </w:rPr>
        <w:t xml:space="preserve"> (добыча нефти и газа, </w:t>
      </w:r>
      <w:proofErr w:type="spellStart"/>
      <w:r w:rsidRPr="001512BB">
        <w:rPr>
          <w:rFonts w:ascii="Times New Roman" w:hAnsi="Times New Roman" w:cs="Times New Roman"/>
          <w:sz w:val="28"/>
          <w:szCs w:val="30"/>
        </w:rPr>
        <w:t>нефте</w:t>
      </w:r>
      <w:proofErr w:type="spellEnd"/>
      <w:r w:rsidRPr="001512BB">
        <w:rPr>
          <w:rFonts w:ascii="Times New Roman" w:hAnsi="Times New Roman" w:cs="Times New Roman"/>
          <w:sz w:val="28"/>
          <w:szCs w:val="30"/>
        </w:rPr>
        <w:t xml:space="preserve">- и </w:t>
      </w:r>
      <w:proofErr w:type="spellStart"/>
      <w:r w:rsidRPr="001512BB">
        <w:rPr>
          <w:rFonts w:ascii="Times New Roman" w:hAnsi="Times New Roman" w:cs="Times New Roman"/>
          <w:sz w:val="28"/>
          <w:szCs w:val="30"/>
        </w:rPr>
        <w:t>газопереработка</w:t>
      </w:r>
      <w:proofErr w:type="spellEnd"/>
      <w:r w:rsidRPr="001512BB">
        <w:rPr>
          <w:rFonts w:ascii="Times New Roman" w:hAnsi="Times New Roman" w:cs="Times New Roman"/>
          <w:sz w:val="28"/>
          <w:szCs w:val="30"/>
        </w:rPr>
        <w:t xml:space="preserve">, химическое производство на углеводородном сырье); </w:t>
      </w:r>
      <w:r w:rsidRPr="001512BB">
        <w:rPr>
          <w:rFonts w:ascii="Times New Roman" w:hAnsi="Times New Roman" w:cs="Times New Roman"/>
          <w:i/>
          <w:sz w:val="28"/>
          <w:szCs w:val="30"/>
        </w:rPr>
        <w:t>агропромышленный комплекс</w:t>
      </w:r>
      <w:r w:rsidRPr="001512BB">
        <w:rPr>
          <w:rFonts w:ascii="Times New Roman" w:hAnsi="Times New Roman" w:cs="Times New Roman"/>
          <w:sz w:val="28"/>
          <w:szCs w:val="30"/>
        </w:rPr>
        <w:t xml:space="preserve"> (семеноводство, зерновое хозяйство и </w:t>
      </w:r>
      <w:r w:rsidRPr="001512BB">
        <w:rPr>
          <w:rFonts w:ascii="Times New Roman" w:hAnsi="Times New Roman" w:cs="Times New Roman"/>
          <w:sz w:val="28"/>
          <w:szCs w:val="30"/>
        </w:rPr>
        <w:lastRenderedPageBreak/>
        <w:t xml:space="preserve">виноградарство, животноводство и птицеводство, пищевую индустрию); </w:t>
      </w:r>
      <w:r w:rsidRPr="001512BB">
        <w:rPr>
          <w:rFonts w:ascii="Times New Roman" w:hAnsi="Times New Roman" w:cs="Times New Roman"/>
          <w:i/>
          <w:sz w:val="28"/>
          <w:szCs w:val="30"/>
        </w:rPr>
        <w:t>энергетический комплекс</w:t>
      </w:r>
      <w:r w:rsidRPr="001512BB">
        <w:rPr>
          <w:rFonts w:ascii="Times New Roman" w:hAnsi="Times New Roman" w:cs="Times New Roman"/>
          <w:sz w:val="28"/>
          <w:szCs w:val="30"/>
        </w:rPr>
        <w:t xml:space="preserve"> (генерация электроэнергии, термальные и другие альтернативные источники энергий); </w:t>
      </w:r>
      <w:r w:rsidRPr="001512BB">
        <w:rPr>
          <w:rFonts w:ascii="Times New Roman" w:hAnsi="Times New Roman" w:cs="Times New Roman"/>
          <w:i/>
          <w:sz w:val="28"/>
          <w:szCs w:val="30"/>
        </w:rPr>
        <w:t>строительный комплекс</w:t>
      </w:r>
      <w:r w:rsidRPr="001512BB">
        <w:rPr>
          <w:rFonts w:ascii="Times New Roman" w:hAnsi="Times New Roman" w:cs="Times New Roman"/>
          <w:sz w:val="28"/>
          <w:szCs w:val="30"/>
        </w:rPr>
        <w:t xml:space="preserve"> (производство строительных материалов - цемента, песка, кирпича, бетонных изделий и др.); </w:t>
      </w:r>
      <w:r w:rsidRPr="001512BB">
        <w:rPr>
          <w:rFonts w:ascii="Times New Roman" w:hAnsi="Times New Roman" w:cs="Times New Roman"/>
          <w:i/>
          <w:sz w:val="28"/>
          <w:szCs w:val="30"/>
        </w:rPr>
        <w:t>машиностроительный комплекс</w:t>
      </w:r>
      <w:r w:rsidRPr="001512BB">
        <w:rPr>
          <w:rFonts w:ascii="Times New Roman" w:hAnsi="Times New Roman" w:cs="Times New Roman"/>
          <w:sz w:val="28"/>
          <w:szCs w:val="30"/>
        </w:rPr>
        <w:t xml:space="preserve"> (литейное производство, сборк</w:t>
      </w:r>
      <w:r w:rsidRPr="001512BB">
        <w:rPr>
          <w:rFonts w:ascii="Times New Roman" w:hAnsi="Times New Roman" w:cs="Times New Roman"/>
          <w:b/>
          <w:sz w:val="28"/>
          <w:szCs w:val="30"/>
        </w:rPr>
        <w:t>у</w:t>
      </w:r>
      <w:r w:rsidRPr="001512BB">
        <w:rPr>
          <w:rFonts w:ascii="Times New Roman" w:hAnsi="Times New Roman" w:cs="Times New Roman"/>
          <w:sz w:val="28"/>
          <w:szCs w:val="30"/>
        </w:rPr>
        <w:t xml:space="preserve"> автомобилей и другой техники, изготовление запасных частей и агрегатов); </w:t>
      </w:r>
      <w:r w:rsidRPr="001512BB">
        <w:rPr>
          <w:rFonts w:ascii="Times New Roman" w:hAnsi="Times New Roman" w:cs="Times New Roman"/>
          <w:i/>
          <w:sz w:val="28"/>
          <w:szCs w:val="30"/>
        </w:rPr>
        <w:t>гостиничный и оздоровительный комплекс</w:t>
      </w:r>
      <w:r w:rsidRPr="001512BB">
        <w:rPr>
          <w:rFonts w:ascii="Times New Roman" w:hAnsi="Times New Roman" w:cs="Times New Roman"/>
          <w:sz w:val="28"/>
          <w:szCs w:val="30"/>
        </w:rPr>
        <w:t xml:space="preserve"> (сеть гостиниц и ресторанов в крупных населенных пунктах и спортивно-оздоровительных центрах); </w:t>
      </w:r>
      <w:r w:rsidRPr="001512BB">
        <w:rPr>
          <w:rFonts w:ascii="Times New Roman" w:hAnsi="Times New Roman" w:cs="Times New Roman"/>
          <w:i/>
          <w:sz w:val="28"/>
          <w:szCs w:val="30"/>
        </w:rPr>
        <w:t>финансовая инфраструктура</w:t>
      </w:r>
      <w:r w:rsidRPr="001512BB">
        <w:rPr>
          <w:rFonts w:ascii="Times New Roman" w:hAnsi="Times New Roman" w:cs="Times New Roman"/>
          <w:sz w:val="28"/>
          <w:szCs w:val="30"/>
        </w:rPr>
        <w:t xml:space="preserve"> (сектора банковских, страховых и других финансовых услуг). </w:t>
      </w:r>
    </w:p>
    <w:p w:rsidR="006944EF" w:rsidRPr="001512BB" w:rsidRDefault="006944EF" w:rsidP="00EF1DFA">
      <w:pPr>
        <w:tabs>
          <w:tab w:val="left" w:pos="709"/>
          <w:tab w:val="left" w:pos="851"/>
          <w:tab w:val="left" w:pos="993"/>
          <w:tab w:val="left" w:pos="1276"/>
        </w:tabs>
        <w:spacing w:after="0" w:line="360" w:lineRule="auto"/>
        <w:ind w:firstLine="567"/>
        <w:jc w:val="both"/>
        <w:rPr>
          <w:rFonts w:ascii="Times New Roman" w:hAnsi="Times New Roman" w:cs="Times New Roman"/>
          <w:sz w:val="28"/>
          <w:szCs w:val="30"/>
        </w:rPr>
      </w:pPr>
      <w:r w:rsidRPr="001512BB">
        <w:rPr>
          <w:rFonts w:ascii="Times New Roman" w:hAnsi="Times New Roman" w:cs="Times New Roman"/>
          <w:sz w:val="28"/>
          <w:szCs w:val="30"/>
        </w:rPr>
        <w:t xml:space="preserve">Важным аспектом активации этих кластеров является не только и не столько повышение инвестиционной привлекательности инвестиционных проектов для потенциальных инвесторов (отечественных и иностранных), сколько обеспечение гарантированного выхода производителя на соответствующие сегменты общероссийских и внешних рынков товаров, работ и услуг. Возрождение и дальнейшее развитие существующих и формирование новых направлений экономической деятельности на территории республики должно обеспечиваться путем выстраивания государственно-частного партнерства с потенциальным инвестором, обладающим собственным рынком сбыта продукции, производство которого он заинтересован разместить на территории республики. </w:t>
      </w:r>
    </w:p>
    <w:p w:rsidR="006944EF" w:rsidRPr="001512BB" w:rsidRDefault="006944EF" w:rsidP="00EF1DFA">
      <w:pPr>
        <w:tabs>
          <w:tab w:val="left" w:pos="709"/>
          <w:tab w:val="left" w:pos="851"/>
          <w:tab w:val="left" w:pos="993"/>
          <w:tab w:val="left" w:pos="1276"/>
        </w:tabs>
        <w:spacing w:after="0" w:line="360" w:lineRule="auto"/>
        <w:ind w:firstLine="567"/>
        <w:contextualSpacing/>
        <w:jc w:val="both"/>
        <w:rPr>
          <w:rFonts w:ascii="Times New Roman" w:hAnsi="Times New Roman" w:cs="Times New Roman"/>
          <w:sz w:val="28"/>
          <w:szCs w:val="30"/>
        </w:rPr>
      </w:pPr>
      <w:r w:rsidRPr="001512BB">
        <w:rPr>
          <w:rFonts w:ascii="Times New Roman" w:hAnsi="Times New Roman" w:cs="Times New Roman"/>
          <w:sz w:val="28"/>
          <w:szCs w:val="30"/>
        </w:rPr>
        <w:t xml:space="preserve"> Данный подход должен выдерживаться в отношении всех направлений деятельности, являющимися точками роста экономики </w:t>
      </w:r>
      <w:r w:rsidR="008A52D9" w:rsidRPr="001512BB">
        <w:rPr>
          <w:rFonts w:ascii="Times New Roman" w:hAnsi="Times New Roman" w:cs="Times New Roman"/>
          <w:sz w:val="28"/>
          <w:szCs w:val="30"/>
        </w:rPr>
        <w:t xml:space="preserve">Чеченской </w:t>
      </w:r>
      <w:r w:rsidR="000E3282" w:rsidRPr="001512BB">
        <w:rPr>
          <w:rFonts w:ascii="Times New Roman" w:hAnsi="Times New Roman" w:cs="Times New Roman"/>
          <w:sz w:val="28"/>
          <w:szCs w:val="30"/>
        </w:rPr>
        <w:t>Республики</w:t>
      </w:r>
      <w:r w:rsidRPr="001512BB">
        <w:rPr>
          <w:rFonts w:ascii="Times New Roman" w:hAnsi="Times New Roman" w:cs="Times New Roman"/>
          <w:sz w:val="28"/>
          <w:szCs w:val="30"/>
        </w:rPr>
        <w:t xml:space="preserve">. Именно в этом и состоит инновационный подход к развитию региональной экономики в условиях крайней ограниченности региона собственными источниками финансирования капитальных вложений (инвестиций) и проблематичности для регионального производителя на вхождение в тот или иной сегмент общероссийских и внешних (зарубежных) рынков товаров, работ и услуг. </w:t>
      </w:r>
    </w:p>
    <w:p w:rsidR="006944EF" w:rsidRPr="001512BB" w:rsidRDefault="006944EF" w:rsidP="00EF1DFA">
      <w:pPr>
        <w:tabs>
          <w:tab w:val="left" w:pos="709"/>
          <w:tab w:val="left" w:pos="851"/>
          <w:tab w:val="left" w:pos="993"/>
          <w:tab w:val="left" w:pos="1276"/>
        </w:tabs>
        <w:spacing w:after="0" w:line="360" w:lineRule="auto"/>
        <w:ind w:firstLine="567"/>
        <w:contextualSpacing/>
        <w:jc w:val="both"/>
        <w:rPr>
          <w:rFonts w:ascii="Times New Roman" w:hAnsi="Times New Roman" w:cs="Times New Roman"/>
          <w:sz w:val="28"/>
          <w:szCs w:val="30"/>
        </w:rPr>
      </w:pPr>
      <w:r w:rsidRPr="001512BB">
        <w:rPr>
          <w:rFonts w:ascii="Times New Roman" w:hAnsi="Times New Roman" w:cs="Times New Roman"/>
          <w:sz w:val="28"/>
          <w:szCs w:val="30"/>
        </w:rPr>
        <w:lastRenderedPageBreak/>
        <w:t xml:space="preserve"> Достаточно острой в </w:t>
      </w:r>
      <w:r w:rsidR="008A52D9" w:rsidRPr="001512BB">
        <w:rPr>
          <w:rFonts w:ascii="Times New Roman" w:hAnsi="Times New Roman" w:cs="Times New Roman"/>
          <w:sz w:val="28"/>
          <w:szCs w:val="30"/>
        </w:rPr>
        <w:t xml:space="preserve">Чеченской </w:t>
      </w:r>
      <w:r w:rsidR="000E3282" w:rsidRPr="001512BB">
        <w:rPr>
          <w:rFonts w:ascii="Times New Roman" w:hAnsi="Times New Roman" w:cs="Times New Roman"/>
          <w:sz w:val="28"/>
          <w:szCs w:val="30"/>
        </w:rPr>
        <w:t xml:space="preserve">Республике </w:t>
      </w:r>
      <w:r w:rsidRPr="001512BB">
        <w:rPr>
          <w:rFonts w:ascii="Times New Roman" w:hAnsi="Times New Roman" w:cs="Times New Roman"/>
          <w:sz w:val="28"/>
          <w:szCs w:val="30"/>
        </w:rPr>
        <w:t>является проблема неразвитости рынка банковских услуг, как основы финансовой инфраструктуры республики. Проблемы развития рынков банковских, страховых и других финансовых услуг республики, позволили констатировать существенное отставание республики от других субъектов РФ практически по всем критериям обеспеченности населения и организаций банковскими, страховыми и другими финансовыми услугами. На текущий момент уровень банковских и страховых услуг в республике самый низкий по России и это является серьезным сдерживающим фактором развития экономики и роста налогового потенциала республики.</w:t>
      </w:r>
    </w:p>
    <w:p w:rsidR="006944EF" w:rsidRPr="001512BB" w:rsidRDefault="006944EF" w:rsidP="00EF1DFA">
      <w:pPr>
        <w:tabs>
          <w:tab w:val="left" w:pos="709"/>
          <w:tab w:val="left" w:pos="851"/>
          <w:tab w:val="left" w:pos="993"/>
          <w:tab w:val="left" w:pos="1276"/>
        </w:tabs>
        <w:spacing w:after="0" w:line="360" w:lineRule="auto"/>
        <w:ind w:firstLine="567"/>
        <w:contextualSpacing/>
        <w:jc w:val="both"/>
        <w:rPr>
          <w:rFonts w:ascii="Times New Roman" w:hAnsi="Times New Roman" w:cs="Times New Roman"/>
          <w:sz w:val="28"/>
          <w:szCs w:val="30"/>
        </w:rPr>
      </w:pPr>
      <w:r w:rsidRPr="001512BB">
        <w:rPr>
          <w:rFonts w:ascii="Times New Roman" w:hAnsi="Times New Roman" w:cs="Times New Roman"/>
          <w:sz w:val="28"/>
          <w:szCs w:val="30"/>
        </w:rPr>
        <w:t xml:space="preserve"> Расширение налоговой базы по прибыли организаций республики требует, во-первых, </w:t>
      </w:r>
      <w:r w:rsidRPr="001512BB">
        <w:rPr>
          <w:rFonts w:ascii="Times New Roman" w:hAnsi="Times New Roman" w:cs="Times New Roman"/>
          <w:i/>
          <w:sz w:val="28"/>
          <w:szCs w:val="30"/>
        </w:rPr>
        <w:t>обоснованного выбора 2-3 видов производств по каждому из заявленных выше семи кластеров экономики республики</w:t>
      </w:r>
      <w:r w:rsidRPr="001512BB">
        <w:rPr>
          <w:rFonts w:ascii="Times New Roman" w:hAnsi="Times New Roman" w:cs="Times New Roman"/>
          <w:sz w:val="28"/>
          <w:szCs w:val="30"/>
        </w:rPr>
        <w:t xml:space="preserve">, которые должны быть приоритетами в республиканской инвестиционной политике на средне- и долгосрочный период. Во-вторых, </w:t>
      </w:r>
      <w:r w:rsidRPr="001512BB">
        <w:rPr>
          <w:rFonts w:ascii="Times New Roman" w:hAnsi="Times New Roman" w:cs="Times New Roman"/>
          <w:i/>
          <w:sz w:val="28"/>
          <w:szCs w:val="30"/>
        </w:rPr>
        <w:t>внесения изменений и дополнений к ранее принятым республиканским целевым программам экономического развития.</w:t>
      </w:r>
      <w:r w:rsidRPr="001512BB">
        <w:rPr>
          <w:rFonts w:ascii="Times New Roman" w:hAnsi="Times New Roman" w:cs="Times New Roman"/>
          <w:sz w:val="28"/>
          <w:szCs w:val="30"/>
        </w:rPr>
        <w:t xml:space="preserve"> В-третьих, </w:t>
      </w:r>
      <w:r w:rsidRPr="001512BB">
        <w:rPr>
          <w:rFonts w:ascii="Times New Roman" w:hAnsi="Times New Roman" w:cs="Times New Roman"/>
          <w:i/>
          <w:sz w:val="28"/>
          <w:szCs w:val="30"/>
        </w:rPr>
        <w:t>выработки предложений по коррекции подпрограммы по</w:t>
      </w:r>
      <w:r w:rsidRPr="001512BB">
        <w:rPr>
          <w:rFonts w:ascii="Times New Roman" w:hAnsi="Times New Roman" w:cs="Times New Roman"/>
          <w:bCs/>
          <w:i/>
          <w:sz w:val="28"/>
          <w:szCs w:val="30"/>
        </w:rPr>
        <w:t xml:space="preserve"> развитию республики, входящую в </w:t>
      </w:r>
      <w:r w:rsidRPr="001512BB">
        <w:rPr>
          <w:rFonts w:ascii="Times New Roman" w:hAnsi="Times New Roman" w:cs="Times New Roman"/>
          <w:i/>
          <w:sz w:val="28"/>
          <w:szCs w:val="30"/>
        </w:rPr>
        <w:t>Государственную программу развития СКФО на период до 2020 года</w:t>
      </w:r>
      <w:r w:rsidRPr="001512BB">
        <w:rPr>
          <w:rFonts w:ascii="Times New Roman" w:hAnsi="Times New Roman" w:cs="Times New Roman"/>
          <w:sz w:val="28"/>
          <w:szCs w:val="30"/>
        </w:rPr>
        <w:t xml:space="preserve">. В-четвертых, </w:t>
      </w:r>
      <w:r w:rsidRPr="001512BB">
        <w:rPr>
          <w:rFonts w:ascii="Times New Roman" w:hAnsi="Times New Roman" w:cs="Times New Roman"/>
          <w:i/>
          <w:sz w:val="28"/>
          <w:szCs w:val="30"/>
        </w:rPr>
        <w:t>подготовки и реализации мер по стимулированию реального роста обеспеченности населения и организаций республики банковскими, страховыми и другими финансовыми услугами</w:t>
      </w:r>
      <w:r w:rsidRPr="001512BB">
        <w:rPr>
          <w:rFonts w:ascii="Times New Roman" w:hAnsi="Times New Roman" w:cs="Times New Roman"/>
          <w:sz w:val="28"/>
          <w:szCs w:val="30"/>
        </w:rPr>
        <w:t xml:space="preserve">. </w:t>
      </w:r>
    </w:p>
    <w:p w:rsidR="006944EF" w:rsidRPr="001512BB" w:rsidRDefault="006944EF" w:rsidP="00EF1DFA">
      <w:pPr>
        <w:tabs>
          <w:tab w:val="left" w:pos="709"/>
          <w:tab w:val="left" w:pos="851"/>
          <w:tab w:val="left" w:pos="993"/>
          <w:tab w:val="left" w:pos="1276"/>
        </w:tabs>
        <w:spacing w:after="0" w:line="360" w:lineRule="auto"/>
        <w:ind w:firstLine="567"/>
        <w:contextualSpacing/>
        <w:jc w:val="both"/>
        <w:rPr>
          <w:rFonts w:ascii="Times New Roman" w:hAnsi="Times New Roman" w:cs="Times New Roman"/>
          <w:sz w:val="28"/>
          <w:szCs w:val="30"/>
        </w:rPr>
      </w:pPr>
      <w:r w:rsidRPr="001512BB">
        <w:rPr>
          <w:rFonts w:ascii="Times New Roman" w:hAnsi="Times New Roman" w:cs="Times New Roman"/>
          <w:sz w:val="28"/>
          <w:szCs w:val="30"/>
        </w:rPr>
        <w:t xml:space="preserve"> Безусловно, при формировании перспектив роста налоговой базы по прибыли необходимо исходить, как из неоспоримой связи экономического и налогового потенциалов, так и реальной возможности совершенствования самого налога на прибыль. </w:t>
      </w:r>
    </w:p>
    <w:p w:rsidR="006944EF" w:rsidRPr="001512BB" w:rsidRDefault="006944EF" w:rsidP="00EF1DFA">
      <w:pPr>
        <w:tabs>
          <w:tab w:val="left" w:pos="709"/>
          <w:tab w:val="left" w:pos="851"/>
          <w:tab w:val="left" w:pos="993"/>
          <w:tab w:val="left" w:pos="1276"/>
        </w:tabs>
        <w:spacing w:after="0" w:line="360" w:lineRule="auto"/>
        <w:contextualSpacing/>
        <w:jc w:val="both"/>
        <w:rPr>
          <w:rFonts w:ascii="Times New Roman" w:hAnsi="Times New Roman" w:cs="Times New Roman"/>
          <w:sz w:val="28"/>
          <w:szCs w:val="30"/>
        </w:rPr>
      </w:pPr>
      <w:r w:rsidRPr="001512BB">
        <w:rPr>
          <w:rFonts w:ascii="Times New Roman" w:hAnsi="Times New Roman" w:cs="Times New Roman"/>
          <w:b/>
          <w:sz w:val="28"/>
          <w:szCs w:val="30"/>
        </w:rPr>
        <w:t>Налоги на доходы физических лиц.</w:t>
      </w:r>
      <w:r w:rsidRPr="001512BB">
        <w:rPr>
          <w:rFonts w:ascii="Times New Roman" w:hAnsi="Times New Roman" w:cs="Times New Roman"/>
          <w:i/>
          <w:sz w:val="28"/>
          <w:szCs w:val="30"/>
        </w:rPr>
        <w:t xml:space="preserve"> </w:t>
      </w:r>
      <w:r w:rsidRPr="001512BB">
        <w:rPr>
          <w:rFonts w:ascii="Times New Roman" w:hAnsi="Times New Roman" w:cs="Times New Roman"/>
          <w:sz w:val="28"/>
          <w:szCs w:val="30"/>
        </w:rPr>
        <w:t xml:space="preserve">Увеличение налоговой базы по налогам на доходы физических лиц возможно в направлении, как изменения существующей плоской шкалы налогообложения доходов физических лиц, так и увеличения доходов физических лиц. Замена существующей плоской </w:t>
      </w:r>
      <w:r w:rsidRPr="001512BB">
        <w:rPr>
          <w:rFonts w:ascii="Times New Roman" w:hAnsi="Times New Roman" w:cs="Times New Roman"/>
          <w:sz w:val="28"/>
          <w:szCs w:val="30"/>
        </w:rPr>
        <w:lastRenderedPageBreak/>
        <w:t xml:space="preserve">шкалы налогообложения доходов физических лиц на прогрессивную шкалу находится в сфере компетенцией федеральных органов власти. Поэтому, основное внимание исполнительной власти субъектов РФ должно быть уделено наращиванию налоговой базы по доходам физических лиц. Увеличение доходов физических лиц на территории республики возможно за счет: увеличения уровня оплаты труда в республике до среднероссийского уровня; повышения общего уровня занятости населения, в том числе за счет развития форм надомного труда. Рост оплаты труда в экономике республики представляет собой сложный процесс, подлежащий регулированию на основе средне- и долгосрочной программ выхода на средний по России уровень оплаты труда. </w:t>
      </w:r>
    </w:p>
    <w:p w:rsidR="006944EF" w:rsidRPr="001512BB" w:rsidRDefault="006944EF" w:rsidP="00EF1DFA">
      <w:pPr>
        <w:tabs>
          <w:tab w:val="left" w:pos="709"/>
          <w:tab w:val="left" w:pos="851"/>
          <w:tab w:val="left" w:pos="993"/>
          <w:tab w:val="left" w:pos="1276"/>
        </w:tabs>
        <w:spacing w:after="0" w:line="360" w:lineRule="auto"/>
        <w:ind w:firstLine="567"/>
        <w:contextualSpacing/>
        <w:jc w:val="both"/>
        <w:rPr>
          <w:rFonts w:ascii="Times New Roman" w:hAnsi="Times New Roman" w:cs="Times New Roman"/>
          <w:i/>
          <w:sz w:val="28"/>
          <w:szCs w:val="30"/>
        </w:rPr>
      </w:pPr>
      <w:r w:rsidRPr="001512BB">
        <w:rPr>
          <w:rFonts w:ascii="Times New Roman" w:hAnsi="Times New Roman" w:cs="Times New Roman"/>
          <w:sz w:val="28"/>
          <w:szCs w:val="30"/>
        </w:rPr>
        <w:t xml:space="preserve"> Рост общего уровня занятости населения </w:t>
      </w:r>
      <w:r w:rsidR="008A52D9" w:rsidRPr="001512BB">
        <w:rPr>
          <w:rFonts w:ascii="Times New Roman" w:hAnsi="Times New Roman" w:cs="Times New Roman"/>
          <w:sz w:val="28"/>
          <w:szCs w:val="30"/>
        </w:rPr>
        <w:t xml:space="preserve">Чеченской </w:t>
      </w:r>
      <w:r w:rsidR="000E3282" w:rsidRPr="001512BB">
        <w:rPr>
          <w:rFonts w:ascii="Times New Roman" w:hAnsi="Times New Roman" w:cs="Times New Roman"/>
          <w:sz w:val="28"/>
          <w:szCs w:val="30"/>
        </w:rPr>
        <w:t xml:space="preserve">Республики </w:t>
      </w:r>
      <w:r w:rsidRPr="001512BB">
        <w:rPr>
          <w:rFonts w:ascii="Times New Roman" w:hAnsi="Times New Roman" w:cs="Times New Roman"/>
          <w:sz w:val="28"/>
          <w:szCs w:val="30"/>
        </w:rPr>
        <w:t xml:space="preserve">должен быть обеспечен, как в направления активизации реперных точек развития её экономики, так и в повышении степени охвата незанятой немобильной части населения различными формами и видами надомного труда. Поэтому, в целях расширения налоговой базы по доходам физических лиц </w:t>
      </w:r>
      <w:r w:rsidR="008A52D9" w:rsidRPr="001512BB">
        <w:rPr>
          <w:rFonts w:ascii="Times New Roman" w:hAnsi="Times New Roman" w:cs="Times New Roman"/>
          <w:sz w:val="28"/>
          <w:szCs w:val="30"/>
        </w:rPr>
        <w:t xml:space="preserve">Чеченской </w:t>
      </w:r>
      <w:r w:rsidR="000E3282" w:rsidRPr="001512BB">
        <w:rPr>
          <w:rFonts w:ascii="Times New Roman" w:hAnsi="Times New Roman" w:cs="Times New Roman"/>
          <w:sz w:val="28"/>
          <w:szCs w:val="30"/>
        </w:rPr>
        <w:t xml:space="preserve">Республики </w:t>
      </w:r>
      <w:r w:rsidRPr="001512BB">
        <w:rPr>
          <w:rFonts w:ascii="Times New Roman" w:hAnsi="Times New Roman" w:cs="Times New Roman"/>
          <w:sz w:val="28"/>
          <w:szCs w:val="30"/>
        </w:rPr>
        <w:t xml:space="preserve">необходимо, во-первых, </w:t>
      </w:r>
      <w:r w:rsidRPr="001512BB">
        <w:rPr>
          <w:rFonts w:ascii="Times New Roman" w:hAnsi="Times New Roman" w:cs="Times New Roman"/>
          <w:i/>
          <w:sz w:val="28"/>
          <w:szCs w:val="30"/>
        </w:rPr>
        <w:t>рассчитать и задать нижние пороги уровня оплаты труда в республике на среднесрочный период</w:t>
      </w:r>
      <w:r w:rsidRPr="001512BB">
        <w:rPr>
          <w:rFonts w:ascii="Times New Roman" w:hAnsi="Times New Roman" w:cs="Times New Roman"/>
          <w:sz w:val="28"/>
          <w:szCs w:val="30"/>
        </w:rPr>
        <w:t xml:space="preserve">, позволяющие в среднесрочной перспективе выйти на средний уровень по субъектам РФ. Во-вторых, </w:t>
      </w:r>
      <w:r w:rsidRPr="001512BB">
        <w:rPr>
          <w:rFonts w:ascii="Times New Roman" w:hAnsi="Times New Roman" w:cs="Times New Roman"/>
          <w:i/>
          <w:sz w:val="28"/>
          <w:szCs w:val="30"/>
        </w:rPr>
        <w:t xml:space="preserve">разработать программу вовлечения незанятого населения </w:t>
      </w:r>
      <w:r w:rsidR="008A52D9" w:rsidRPr="001512BB">
        <w:rPr>
          <w:rFonts w:ascii="Times New Roman" w:hAnsi="Times New Roman" w:cs="Times New Roman"/>
          <w:i/>
          <w:sz w:val="28"/>
          <w:szCs w:val="30"/>
        </w:rPr>
        <w:t xml:space="preserve">Чеченской </w:t>
      </w:r>
      <w:r w:rsidR="000E3282" w:rsidRPr="001512BB">
        <w:rPr>
          <w:rFonts w:ascii="Times New Roman" w:hAnsi="Times New Roman" w:cs="Times New Roman"/>
          <w:i/>
          <w:sz w:val="28"/>
          <w:szCs w:val="30"/>
        </w:rPr>
        <w:t xml:space="preserve">Республики </w:t>
      </w:r>
      <w:r w:rsidRPr="001512BB">
        <w:rPr>
          <w:rFonts w:ascii="Times New Roman" w:hAnsi="Times New Roman" w:cs="Times New Roman"/>
          <w:i/>
          <w:sz w:val="28"/>
          <w:szCs w:val="30"/>
        </w:rPr>
        <w:t xml:space="preserve">к перспективным и формам и видам надомного труда. </w:t>
      </w:r>
    </w:p>
    <w:p w:rsidR="006944EF" w:rsidRPr="001512BB" w:rsidRDefault="006944EF" w:rsidP="00EF1DFA">
      <w:pPr>
        <w:tabs>
          <w:tab w:val="left" w:pos="709"/>
          <w:tab w:val="left" w:pos="851"/>
          <w:tab w:val="left" w:pos="993"/>
          <w:tab w:val="left" w:pos="1276"/>
        </w:tabs>
        <w:spacing w:after="0" w:line="360" w:lineRule="auto"/>
        <w:contextualSpacing/>
        <w:jc w:val="both"/>
        <w:rPr>
          <w:rFonts w:ascii="Times New Roman" w:hAnsi="Times New Roman" w:cs="Times New Roman"/>
          <w:sz w:val="28"/>
          <w:szCs w:val="30"/>
        </w:rPr>
      </w:pPr>
      <w:r w:rsidRPr="001512BB">
        <w:rPr>
          <w:rFonts w:ascii="Times New Roman" w:hAnsi="Times New Roman" w:cs="Times New Roman"/>
          <w:b/>
          <w:sz w:val="28"/>
          <w:szCs w:val="30"/>
        </w:rPr>
        <w:t>Налоги на товары (работы, услуги), реализуемые на территории РФ.</w:t>
      </w:r>
      <w:r w:rsidRPr="001512BB">
        <w:rPr>
          <w:rFonts w:ascii="Times New Roman" w:hAnsi="Times New Roman" w:cs="Times New Roman"/>
          <w:sz w:val="28"/>
          <w:szCs w:val="30"/>
        </w:rPr>
        <w:t xml:space="preserve"> Доля от налогов на товары (работы, услуги), реализуемые на территории России, в структуре налоговых доходов консолидированного бюджета республики в 4,7 раза больше уровня по регионам СКФО, и в 3,1 раза больше среднего уровня по субъектам РФ. Нельзя считать ситуацию по акцизам исключительной заслугой налогового администрирования. Относительно прозрачная и простая процедура начисления акцизных сборов на фоне явных проблем определения налогооблагаемой базы по другим налогам является тому причиной.</w:t>
      </w:r>
    </w:p>
    <w:p w:rsidR="006944EF" w:rsidRPr="001512BB" w:rsidRDefault="006944EF" w:rsidP="00EF1DFA">
      <w:pPr>
        <w:tabs>
          <w:tab w:val="left" w:pos="709"/>
          <w:tab w:val="left" w:pos="851"/>
          <w:tab w:val="left" w:pos="993"/>
          <w:tab w:val="left" w:pos="1276"/>
        </w:tabs>
        <w:spacing w:after="0" w:line="360" w:lineRule="auto"/>
        <w:ind w:firstLine="567"/>
        <w:contextualSpacing/>
        <w:jc w:val="both"/>
        <w:rPr>
          <w:rFonts w:ascii="Times New Roman" w:hAnsi="Times New Roman" w:cs="Times New Roman"/>
          <w:i/>
          <w:sz w:val="28"/>
          <w:szCs w:val="30"/>
        </w:rPr>
      </w:pPr>
      <w:r w:rsidRPr="001512BB">
        <w:rPr>
          <w:rFonts w:ascii="Times New Roman" w:hAnsi="Times New Roman" w:cs="Times New Roman"/>
          <w:sz w:val="28"/>
          <w:szCs w:val="30"/>
        </w:rPr>
        <w:lastRenderedPageBreak/>
        <w:t xml:space="preserve"> Налоговая база по налогам на товары (работы, услуги), реализуемые на территории России, зависит от различных факторов, влияющих на объемы реализации этих товаров (работ, услуг). Произведенная на территории </w:t>
      </w:r>
      <w:r w:rsidR="008A52D9" w:rsidRPr="001512BB">
        <w:rPr>
          <w:rFonts w:ascii="Times New Roman" w:hAnsi="Times New Roman" w:cs="Times New Roman"/>
          <w:sz w:val="28"/>
          <w:szCs w:val="30"/>
        </w:rPr>
        <w:t xml:space="preserve">Чеченской </w:t>
      </w:r>
      <w:r w:rsidR="000E3282" w:rsidRPr="001512BB">
        <w:rPr>
          <w:rFonts w:ascii="Times New Roman" w:hAnsi="Times New Roman" w:cs="Times New Roman"/>
          <w:sz w:val="28"/>
          <w:szCs w:val="30"/>
        </w:rPr>
        <w:t>Республики</w:t>
      </w:r>
      <w:r w:rsidRPr="001512BB">
        <w:rPr>
          <w:rFonts w:ascii="Times New Roman" w:hAnsi="Times New Roman" w:cs="Times New Roman"/>
          <w:sz w:val="28"/>
          <w:szCs w:val="30"/>
        </w:rPr>
        <w:t xml:space="preserve">, но не реализованная на территории России продукция (товары, работы и услуги) увеличивают издержки предприятий и хозяйств республики. Тому свидетельство недопустимо высокие уровни просроченной кредиторской задолженности (свыше 73%) в общем объеме кредиторской задолженности и просроченной дебиторской задолженности (свыше 77%) в общем объеме дебиторской задолженности организаций республики. Все это влияет на прибыльность организаций, что в свою очередь сказывается на возможности предприятий осуществлять своевременные платежи по налогу на прибыль и другие платежи. Так, задержки по погашению кредиторской задолженности предприятий по заработной плате в свою очередь влияют на поступления по налогу на доходы физических лиц. Поэтому, для расширения налоговой базы по товарам, реализуемым на территории </w:t>
      </w:r>
      <w:r w:rsidR="008A52D9" w:rsidRPr="001512BB">
        <w:rPr>
          <w:rFonts w:ascii="Times New Roman" w:hAnsi="Times New Roman" w:cs="Times New Roman"/>
          <w:sz w:val="28"/>
          <w:szCs w:val="30"/>
        </w:rPr>
        <w:t xml:space="preserve">нашей </w:t>
      </w:r>
      <w:r w:rsidRPr="001512BB">
        <w:rPr>
          <w:rFonts w:ascii="Times New Roman" w:hAnsi="Times New Roman" w:cs="Times New Roman"/>
          <w:sz w:val="28"/>
          <w:szCs w:val="30"/>
        </w:rPr>
        <w:t xml:space="preserve">республики, необходимо </w:t>
      </w:r>
      <w:r w:rsidRPr="001512BB">
        <w:rPr>
          <w:rFonts w:ascii="Times New Roman" w:hAnsi="Times New Roman" w:cs="Times New Roman"/>
          <w:i/>
          <w:sz w:val="28"/>
          <w:szCs w:val="30"/>
        </w:rPr>
        <w:t>разработать предложения по снижению уровня кредиторской и дебиторской задолженности предприятий республики.</w:t>
      </w:r>
      <w:r w:rsidRPr="001512BB">
        <w:rPr>
          <w:rFonts w:ascii="Times New Roman" w:hAnsi="Times New Roman" w:cs="Times New Roman"/>
          <w:sz w:val="28"/>
          <w:szCs w:val="30"/>
        </w:rPr>
        <w:t xml:space="preserve"> </w:t>
      </w:r>
    </w:p>
    <w:p w:rsidR="006944EF" w:rsidRPr="001512BB" w:rsidRDefault="006944EF" w:rsidP="00EF1DFA">
      <w:pPr>
        <w:tabs>
          <w:tab w:val="left" w:pos="709"/>
          <w:tab w:val="left" w:pos="851"/>
          <w:tab w:val="left" w:pos="993"/>
          <w:tab w:val="left" w:pos="1276"/>
        </w:tabs>
        <w:spacing w:after="0" w:line="360" w:lineRule="auto"/>
        <w:contextualSpacing/>
        <w:jc w:val="both"/>
        <w:rPr>
          <w:rFonts w:ascii="Times New Roman" w:hAnsi="Times New Roman" w:cs="Times New Roman"/>
          <w:i/>
          <w:sz w:val="28"/>
          <w:szCs w:val="30"/>
        </w:rPr>
      </w:pPr>
      <w:r w:rsidRPr="001512BB">
        <w:rPr>
          <w:rFonts w:ascii="Times New Roman" w:hAnsi="Times New Roman" w:cs="Times New Roman"/>
          <w:b/>
          <w:sz w:val="28"/>
          <w:szCs w:val="30"/>
        </w:rPr>
        <w:t>Налоги на имущество.</w:t>
      </w:r>
      <w:r w:rsidRPr="001512BB">
        <w:rPr>
          <w:rFonts w:ascii="Times New Roman" w:hAnsi="Times New Roman" w:cs="Times New Roman"/>
          <w:i/>
          <w:sz w:val="28"/>
          <w:szCs w:val="30"/>
        </w:rPr>
        <w:t xml:space="preserve"> </w:t>
      </w:r>
      <w:r w:rsidRPr="001512BB">
        <w:rPr>
          <w:rFonts w:ascii="Times New Roman" w:hAnsi="Times New Roman" w:cs="Times New Roman"/>
          <w:sz w:val="28"/>
          <w:szCs w:val="30"/>
        </w:rPr>
        <w:t xml:space="preserve">Необходимость повышения роли имущественного налогообложения в формировании региональных бюджетов в России сегодня очевидна и существуют определенные наработки в части направлений совершенствования налогообложения имущества юридических и физических лиц. Налоговая база Чеченской </w:t>
      </w:r>
      <w:r w:rsidR="000E3282" w:rsidRPr="001512BB">
        <w:rPr>
          <w:rFonts w:ascii="Times New Roman" w:hAnsi="Times New Roman" w:cs="Times New Roman"/>
          <w:sz w:val="28"/>
          <w:szCs w:val="30"/>
        </w:rPr>
        <w:t xml:space="preserve">Республики </w:t>
      </w:r>
      <w:r w:rsidRPr="001512BB">
        <w:rPr>
          <w:rFonts w:ascii="Times New Roman" w:hAnsi="Times New Roman" w:cs="Times New Roman"/>
          <w:sz w:val="28"/>
          <w:szCs w:val="30"/>
        </w:rPr>
        <w:t xml:space="preserve">по налогам на имущество включает в себя стоимость недвижимого имущества и транспортных средств, находящихся на балансе организаций и в собственности физических лиц, а также земельных угодий и приусадебных земельных участков (в их собственности или хозяйственном ведении). Доля доходов от налогов на имущество в налоговых доходах консолидированного бюджета республики существенно меньше среднего уровня по субъектам РФ и по регионам СКФО соответственно в 2,3 раза и 2,5 раза. С одной стороны это объясняется </w:t>
      </w:r>
      <w:r w:rsidRPr="001512BB">
        <w:rPr>
          <w:rFonts w:ascii="Times New Roman" w:hAnsi="Times New Roman" w:cs="Times New Roman"/>
          <w:sz w:val="28"/>
          <w:szCs w:val="30"/>
        </w:rPr>
        <w:lastRenderedPageBreak/>
        <w:t xml:space="preserve">объективными причинами (парад суверенитетов субъектов РФ, конфликт интересов власти, бизнеса и населения в регионе), а с другой - свидетельствует о значительных возможностях роста доходов консолидированного бюджета республики по налогам на имущество (налогам на недвижимое имущество организаций и физических лиц, транспортному и земельному налогам). Поэтому, для расширения налоговой базы по имуществу физических и юридических лиц </w:t>
      </w:r>
      <w:r w:rsidR="008A52D9" w:rsidRPr="001512BB">
        <w:rPr>
          <w:rFonts w:ascii="Times New Roman" w:hAnsi="Times New Roman" w:cs="Times New Roman"/>
          <w:sz w:val="28"/>
          <w:szCs w:val="30"/>
        </w:rPr>
        <w:t xml:space="preserve">нашей </w:t>
      </w:r>
      <w:r w:rsidRPr="001512BB">
        <w:rPr>
          <w:rFonts w:ascii="Times New Roman" w:hAnsi="Times New Roman" w:cs="Times New Roman"/>
          <w:sz w:val="28"/>
          <w:szCs w:val="30"/>
        </w:rPr>
        <w:t xml:space="preserve">республики необходимо рассчитать налогооблагаемую базу по всем имущественным налогам, для чего </w:t>
      </w:r>
      <w:r w:rsidRPr="001512BB">
        <w:rPr>
          <w:rFonts w:ascii="Times New Roman" w:hAnsi="Times New Roman" w:cs="Times New Roman"/>
          <w:i/>
          <w:sz w:val="28"/>
          <w:szCs w:val="30"/>
        </w:rPr>
        <w:t xml:space="preserve">провести полную инвентаризацию прав собственности на недвижимое имущество, транспортные средства и земельные участки. </w:t>
      </w:r>
    </w:p>
    <w:p w:rsidR="006944EF" w:rsidRPr="001512BB" w:rsidRDefault="006944EF" w:rsidP="00EF1DFA">
      <w:pPr>
        <w:tabs>
          <w:tab w:val="left" w:pos="709"/>
          <w:tab w:val="left" w:pos="851"/>
          <w:tab w:val="left" w:pos="993"/>
          <w:tab w:val="left" w:pos="1276"/>
        </w:tabs>
        <w:spacing w:after="0" w:line="360" w:lineRule="auto"/>
        <w:ind w:firstLine="567"/>
        <w:contextualSpacing/>
        <w:jc w:val="both"/>
        <w:rPr>
          <w:rFonts w:ascii="Times New Roman" w:hAnsi="Times New Roman" w:cs="Times New Roman"/>
          <w:sz w:val="28"/>
          <w:szCs w:val="30"/>
        </w:rPr>
      </w:pPr>
      <w:r w:rsidRPr="001512BB">
        <w:rPr>
          <w:rFonts w:ascii="Times New Roman" w:hAnsi="Times New Roman" w:cs="Times New Roman"/>
          <w:sz w:val="28"/>
          <w:szCs w:val="30"/>
        </w:rPr>
        <w:t xml:space="preserve"> Вопрос о механизме роста регионального налогового потенциала на основе регулирования рисков снижения налоговых баз нами ставится в русле возможного применения метода анализа иерархий (МАИ) как инструментария. Последний позволяет рассматривать рост регионального налогового потенциала как цель, риски снижения налоговых баз как факторы (критерии) роста регионального налогового потенциала, а превентивные меры воздействия на существенные риски снижения налоговых баз как альтернативы роста регионального налогового потенциала. Обоснование и выбор превентивных мер воздействия на существенные риски снижения налоговых баз предлагается осуществлять на основе диаграммы </w:t>
      </w:r>
      <w:proofErr w:type="spellStart"/>
      <w:r w:rsidRPr="001512BB">
        <w:rPr>
          <w:rFonts w:ascii="Times New Roman" w:hAnsi="Times New Roman" w:cs="Times New Roman"/>
          <w:sz w:val="28"/>
          <w:szCs w:val="30"/>
        </w:rPr>
        <w:t>Исикавы</w:t>
      </w:r>
      <w:proofErr w:type="spellEnd"/>
      <w:r w:rsidRPr="001512BB">
        <w:rPr>
          <w:rFonts w:ascii="Times New Roman" w:hAnsi="Times New Roman" w:cs="Times New Roman"/>
          <w:sz w:val="28"/>
          <w:szCs w:val="30"/>
        </w:rPr>
        <w:t xml:space="preserve">. </w:t>
      </w:r>
    </w:p>
    <w:p w:rsidR="006944EF" w:rsidRPr="001512BB" w:rsidRDefault="006944EF" w:rsidP="00EF1DFA">
      <w:pPr>
        <w:tabs>
          <w:tab w:val="left" w:pos="709"/>
          <w:tab w:val="left" w:pos="851"/>
          <w:tab w:val="left" w:pos="993"/>
          <w:tab w:val="left" w:pos="1276"/>
        </w:tabs>
        <w:spacing w:after="0" w:line="360" w:lineRule="auto"/>
        <w:ind w:firstLine="567"/>
        <w:contextualSpacing/>
        <w:jc w:val="both"/>
        <w:rPr>
          <w:rFonts w:ascii="Times New Roman" w:hAnsi="Times New Roman" w:cs="Times New Roman"/>
          <w:sz w:val="28"/>
          <w:szCs w:val="30"/>
        </w:rPr>
      </w:pPr>
      <w:r w:rsidRPr="001512BB">
        <w:rPr>
          <w:rFonts w:ascii="Times New Roman" w:hAnsi="Times New Roman" w:cs="Times New Roman"/>
          <w:sz w:val="28"/>
          <w:szCs w:val="30"/>
        </w:rPr>
        <w:t xml:space="preserve"> Обоснование приоритетности принятия предлагаемых нами рекомендаций развития налогового потенциала республики осуществлено на основе применения метода анализа иерархий (МАИ) </w:t>
      </w:r>
      <w:proofErr w:type="spellStart"/>
      <w:r w:rsidRPr="001512BB">
        <w:rPr>
          <w:rFonts w:ascii="Times New Roman" w:hAnsi="Times New Roman" w:cs="Times New Roman"/>
          <w:sz w:val="28"/>
          <w:szCs w:val="30"/>
        </w:rPr>
        <w:t>Саати</w:t>
      </w:r>
      <w:proofErr w:type="spellEnd"/>
      <w:r w:rsidRPr="001512BB">
        <w:rPr>
          <w:rFonts w:ascii="Times New Roman" w:hAnsi="Times New Roman" w:cs="Times New Roman"/>
          <w:sz w:val="28"/>
          <w:szCs w:val="30"/>
        </w:rPr>
        <w:t xml:space="preserve"> Т.Л. Для удобства расчетов нами был использован программный продукт </w:t>
      </w:r>
      <w:r w:rsidRPr="001512BB">
        <w:rPr>
          <w:rFonts w:ascii="Times New Roman" w:hAnsi="Times New Roman" w:cs="Times New Roman"/>
          <w:sz w:val="28"/>
          <w:szCs w:val="30"/>
          <w:lang w:val="en-US"/>
        </w:rPr>
        <w:t>MPRIORITY</w:t>
      </w:r>
      <w:r w:rsidRPr="001512BB">
        <w:rPr>
          <w:rFonts w:ascii="Times New Roman" w:hAnsi="Times New Roman" w:cs="Times New Roman"/>
          <w:sz w:val="28"/>
          <w:szCs w:val="30"/>
        </w:rPr>
        <w:t xml:space="preserve"> 1.0, работающий в диалоговом режиме и предназначенный для поддержки принятия решений в различных сферах экономической деятельности. Эта диалоговая программная система оказалась пригодной в осуществлении расчетов сравнительной значимости рисков снижения налоговых баз как критериев (факторов) обеспечения роста регионального налогового потенциала. Так, расчет попарных сравнений рисков снижения налоговых баз </w:t>
      </w:r>
      <w:r w:rsidRPr="001512BB">
        <w:rPr>
          <w:rFonts w:ascii="Times New Roman" w:hAnsi="Times New Roman" w:cs="Times New Roman"/>
          <w:sz w:val="28"/>
          <w:szCs w:val="30"/>
        </w:rPr>
        <w:lastRenderedPageBreak/>
        <w:t xml:space="preserve">(как основных компонентов изменения налогового потенциала республики) на основе программного продукта </w:t>
      </w:r>
      <w:r w:rsidRPr="001512BB">
        <w:rPr>
          <w:rFonts w:ascii="Times New Roman" w:hAnsi="Times New Roman" w:cs="Times New Roman"/>
          <w:sz w:val="28"/>
          <w:szCs w:val="30"/>
          <w:lang w:val="en-US"/>
        </w:rPr>
        <w:t>MPRIORITY</w:t>
      </w:r>
      <w:r w:rsidRPr="001512BB">
        <w:rPr>
          <w:rFonts w:ascii="Times New Roman" w:hAnsi="Times New Roman" w:cs="Times New Roman"/>
          <w:sz w:val="28"/>
          <w:szCs w:val="30"/>
        </w:rPr>
        <w:t xml:space="preserve"> 1.0. показал, что приоритет риска снижения налоговой базы по прибыли составил 0,46. Приоритет риска снижения налоговой базы по доходам физических лиц составил 0,26. Приоритет остальных двух рисков снижения налоговых баз (риск снижения налоговой базы по продукции, реализуемой на территории России, и риск снижения налоговой базы по имуществу организаций и физических лиц </w:t>
      </w:r>
      <w:r w:rsidR="001512BB">
        <w:rPr>
          <w:rFonts w:ascii="Times New Roman" w:hAnsi="Times New Roman" w:cs="Times New Roman"/>
          <w:sz w:val="28"/>
          <w:szCs w:val="30"/>
        </w:rPr>
        <w:t xml:space="preserve">Чеченской </w:t>
      </w:r>
      <w:r w:rsidR="000E3282" w:rsidRPr="001512BB">
        <w:rPr>
          <w:rFonts w:ascii="Times New Roman" w:hAnsi="Times New Roman" w:cs="Times New Roman"/>
          <w:sz w:val="28"/>
          <w:szCs w:val="30"/>
        </w:rPr>
        <w:t>Республики</w:t>
      </w:r>
      <w:r w:rsidRPr="001512BB">
        <w:rPr>
          <w:rFonts w:ascii="Times New Roman" w:hAnsi="Times New Roman" w:cs="Times New Roman"/>
          <w:sz w:val="28"/>
          <w:szCs w:val="30"/>
        </w:rPr>
        <w:t xml:space="preserve">) составил по 0,14 каждый. </w:t>
      </w:r>
    </w:p>
    <w:p w:rsidR="006944EF" w:rsidRPr="001512BB" w:rsidRDefault="006944EF" w:rsidP="00EF1DFA">
      <w:pPr>
        <w:tabs>
          <w:tab w:val="left" w:pos="709"/>
          <w:tab w:val="left" w:pos="851"/>
          <w:tab w:val="left" w:pos="993"/>
          <w:tab w:val="left" w:pos="1276"/>
        </w:tabs>
        <w:spacing w:after="0" w:line="360" w:lineRule="auto"/>
        <w:ind w:firstLine="567"/>
        <w:contextualSpacing/>
        <w:jc w:val="both"/>
        <w:rPr>
          <w:rFonts w:ascii="Times New Roman" w:hAnsi="Times New Roman" w:cs="Times New Roman"/>
          <w:sz w:val="28"/>
          <w:szCs w:val="30"/>
        </w:rPr>
      </w:pPr>
      <w:r w:rsidRPr="001512BB">
        <w:rPr>
          <w:rFonts w:ascii="Times New Roman" w:hAnsi="Times New Roman" w:cs="Times New Roman"/>
          <w:sz w:val="28"/>
          <w:szCs w:val="30"/>
        </w:rPr>
        <w:t xml:space="preserve"> Расчеты попарных сравнений рекомендаций (альтернатив) по совершенствованию налоговых баз (превентивных мер локализации проявления рисков снижения налоговых баз) по о</w:t>
      </w:r>
      <w:r w:rsidR="001512BB">
        <w:rPr>
          <w:rFonts w:ascii="Times New Roman" w:hAnsi="Times New Roman" w:cs="Times New Roman"/>
          <w:sz w:val="28"/>
          <w:szCs w:val="30"/>
        </w:rPr>
        <w:t xml:space="preserve">сновным критериям (факторам) налогового потенциала Чеченской </w:t>
      </w:r>
      <w:r w:rsidR="000E3282">
        <w:rPr>
          <w:rFonts w:ascii="Times New Roman" w:hAnsi="Times New Roman" w:cs="Times New Roman"/>
          <w:sz w:val="28"/>
          <w:szCs w:val="30"/>
        </w:rPr>
        <w:t>Республики</w:t>
      </w:r>
      <w:r w:rsidRPr="001512BB">
        <w:rPr>
          <w:rFonts w:ascii="Times New Roman" w:hAnsi="Times New Roman" w:cs="Times New Roman"/>
          <w:sz w:val="28"/>
          <w:szCs w:val="30"/>
        </w:rPr>
        <w:t xml:space="preserve">, полученные на основе использования программного продукта </w:t>
      </w:r>
      <w:r w:rsidRPr="001512BB">
        <w:rPr>
          <w:rFonts w:ascii="Times New Roman" w:hAnsi="Times New Roman" w:cs="Times New Roman"/>
          <w:sz w:val="28"/>
          <w:szCs w:val="30"/>
          <w:lang w:val="en-US"/>
        </w:rPr>
        <w:t>MPRIORITY</w:t>
      </w:r>
      <w:r w:rsidRPr="001512BB">
        <w:rPr>
          <w:rFonts w:ascii="Times New Roman" w:hAnsi="Times New Roman" w:cs="Times New Roman"/>
          <w:sz w:val="28"/>
          <w:szCs w:val="30"/>
        </w:rPr>
        <w:t xml:space="preserve"> 1.0., позволили нам осуществить оценку значимости (приоритета) каждой из разработанного нами перечня альтернатив (рекомендаций). Так, исходя из полученных нами расчетов разработанные рекомендации (альтернативы) должны реализовываться в следующей последовательности: </w:t>
      </w:r>
    </w:p>
    <w:p w:rsidR="006944EF" w:rsidRPr="001512BB" w:rsidRDefault="006944EF" w:rsidP="00EF1DFA">
      <w:pPr>
        <w:tabs>
          <w:tab w:val="left" w:pos="709"/>
          <w:tab w:val="left" w:pos="851"/>
          <w:tab w:val="left" w:pos="993"/>
          <w:tab w:val="left" w:pos="1276"/>
        </w:tabs>
        <w:spacing w:after="0" w:line="360" w:lineRule="auto"/>
        <w:contextualSpacing/>
        <w:jc w:val="both"/>
        <w:rPr>
          <w:rFonts w:ascii="Times New Roman" w:hAnsi="Times New Roman" w:cs="Times New Roman"/>
          <w:sz w:val="28"/>
          <w:szCs w:val="30"/>
        </w:rPr>
      </w:pPr>
      <w:r w:rsidRPr="001512BB">
        <w:rPr>
          <w:rFonts w:ascii="Times New Roman" w:hAnsi="Times New Roman" w:cs="Times New Roman"/>
          <w:sz w:val="28"/>
          <w:szCs w:val="30"/>
        </w:rPr>
        <w:t xml:space="preserve">1. Обоснование и выбор видов производств по каждому из семи кластеров региональной экономики, приоритет которого составил 0,21. </w:t>
      </w:r>
    </w:p>
    <w:p w:rsidR="006944EF" w:rsidRPr="001512BB" w:rsidRDefault="006944EF" w:rsidP="00EF1DFA">
      <w:pPr>
        <w:tabs>
          <w:tab w:val="left" w:pos="709"/>
          <w:tab w:val="left" w:pos="851"/>
          <w:tab w:val="left" w:pos="993"/>
          <w:tab w:val="left" w:pos="1276"/>
        </w:tabs>
        <w:spacing w:after="0" w:line="360" w:lineRule="auto"/>
        <w:contextualSpacing/>
        <w:jc w:val="both"/>
        <w:rPr>
          <w:rFonts w:ascii="Times New Roman" w:hAnsi="Times New Roman" w:cs="Times New Roman"/>
          <w:sz w:val="28"/>
          <w:szCs w:val="30"/>
        </w:rPr>
      </w:pPr>
      <w:r w:rsidRPr="001512BB">
        <w:rPr>
          <w:rFonts w:ascii="Times New Roman" w:hAnsi="Times New Roman" w:cs="Times New Roman"/>
          <w:sz w:val="28"/>
          <w:szCs w:val="30"/>
        </w:rPr>
        <w:t xml:space="preserve">2. Коррекция принятых республиканских целевых программ, приоритет – 0,16. </w:t>
      </w:r>
    </w:p>
    <w:p w:rsidR="006944EF" w:rsidRPr="001512BB" w:rsidRDefault="006944EF" w:rsidP="00EF1DFA">
      <w:pPr>
        <w:tabs>
          <w:tab w:val="left" w:pos="709"/>
          <w:tab w:val="left" w:pos="851"/>
          <w:tab w:val="left" w:pos="993"/>
          <w:tab w:val="left" w:pos="1276"/>
        </w:tabs>
        <w:spacing w:after="0" w:line="360" w:lineRule="auto"/>
        <w:contextualSpacing/>
        <w:jc w:val="both"/>
        <w:rPr>
          <w:rFonts w:ascii="Times New Roman" w:hAnsi="Times New Roman" w:cs="Times New Roman"/>
          <w:sz w:val="28"/>
          <w:szCs w:val="30"/>
        </w:rPr>
      </w:pPr>
      <w:r w:rsidRPr="001512BB">
        <w:rPr>
          <w:rFonts w:ascii="Times New Roman" w:hAnsi="Times New Roman" w:cs="Times New Roman"/>
          <w:sz w:val="28"/>
          <w:szCs w:val="30"/>
        </w:rPr>
        <w:t xml:space="preserve">3. Выработка и внедрение предложений по коррекции федеральной целевой программы, приоритет – 0,14. </w:t>
      </w:r>
    </w:p>
    <w:p w:rsidR="006944EF" w:rsidRPr="001512BB" w:rsidRDefault="006944EF" w:rsidP="00EF1DFA">
      <w:pPr>
        <w:tabs>
          <w:tab w:val="left" w:pos="709"/>
          <w:tab w:val="left" w:pos="851"/>
          <w:tab w:val="left" w:pos="993"/>
          <w:tab w:val="left" w:pos="1276"/>
        </w:tabs>
        <w:spacing w:after="0" w:line="360" w:lineRule="auto"/>
        <w:contextualSpacing/>
        <w:jc w:val="both"/>
        <w:rPr>
          <w:rFonts w:ascii="Times New Roman" w:hAnsi="Times New Roman" w:cs="Times New Roman"/>
          <w:sz w:val="28"/>
          <w:szCs w:val="30"/>
        </w:rPr>
      </w:pPr>
      <w:r w:rsidRPr="001512BB">
        <w:rPr>
          <w:rFonts w:ascii="Times New Roman" w:hAnsi="Times New Roman" w:cs="Times New Roman"/>
          <w:sz w:val="28"/>
          <w:szCs w:val="30"/>
        </w:rPr>
        <w:t xml:space="preserve">4. Регулирование нижних порогов уровня оплаты труда на среднесрочный период, приоритет – 0,13. </w:t>
      </w:r>
    </w:p>
    <w:p w:rsidR="006944EF" w:rsidRPr="001512BB" w:rsidRDefault="006944EF" w:rsidP="00EF1DFA">
      <w:pPr>
        <w:tabs>
          <w:tab w:val="left" w:pos="709"/>
          <w:tab w:val="left" w:pos="851"/>
          <w:tab w:val="left" w:pos="993"/>
          <w:tab w:val="left" w:pos="1276"/>
        </w:tabs>
        <w:spacing w:after="0" w:line="360" w:lineRule="auto"/>
        <w:contextualSpacing/>
        <w:jc w:val="both"/>
        <w:rPr>
          <w:rFonts w:ascii="Times New Roman" w:hAnsi="Times New Roman" w:cs="Times New Roman"/>
          <w:sz w:val="28"/>
          <w:szCs w:val="30"/>
        </w:rPr>
      </w:pPr>
      <w:r w:rsidRPr="001512BB">
        <w:rPr>
          <w:rFonts w:ascii="Times New Roman" w:hAnsi="Times New Roman" w:cs="Times New Roman"/>
          <w:sz w:val="28"/>
          <w:szCs w:val="30"/>
        </w:rPr>
        <w:t xml:space="preserve">5. Разработка и реализация программ вовлечения незанятого населения к надомному труду, приоритет – свыше 0,10. </w:t>
      </w:r>
    </w:p>
    <w:p w:rsidR="006944EF" w:rsidRPr="001512BB" w:rsidRDefault="006944EF" w:rsidP="00EF1DFA">
      <w:pPr>
        <w:tabs>
          <w:tab w:val="left" w:pos="709"/>
          <w:tab w:val="left" w:pos="851"/>
          <w:tab w:val="left" w:pos="993"/>
          <w:tab w:val="left" w:pos="1276"/>
        </w:tabs>
        <w:spacing w:after="0" w:line="360" w:lineRule="auto"/>
        <w:contextualSpacing/>
        <w:jc w:val="both"/>
        <w:rPr>
          <w:rFonts w:ascii="Times New Roman" w:hAnsi="Times New Roman" w:cs="Times New Roman"/>
          <w:sz w:val="28"/>
          <w:szCs w:val="30"/>
        </w:rPr>
      </w:pPr>
      <w:r w:rsidRPr="001512BB">
        <w:rPr>
          <w:rFonts w:ascii="Times New Roman" w:hAnsi="Times New Roman" w:cs="Times New Roman"/>
          <w:sz w:val="28"/>
          <w:szCs w:val="30"/>
        </w:rPr>
        <w:t xml:space="preserve">6. Разработка и реализация предложений по снижению уровня кредиторской и дебиторской задолженности предприятий, приоритет – около 0,10. </w:t>
      </w:r>
    </w:p>
    <w:p w:rsidR="006944EF" w:rsidRPr="001512BB" w:rsidRDefault="006944EF" w:rsidP="00EF1DFA">
      <w:pPr>
        <w:tabs>
          <w:tab w:val="left" w:pos="709"/>
          <w:tab w:val="left" w:pos="851"/>
          <w:tab w:val="left" w:pos="993"/>
          <w:tab w:val="left" w:pos="1276"/>
        </w:tabs>
        <w:spacing w:after="0" w:line="360" w:lineRule="auto"/>
        <w:contextualSpacing/>
        <w:jc w:val="both"/>
        <w:rPr>
          <w:rFonts w:ascii="Times New Roman" w:hAnsi="Times New Roman" w:cs="Times New Roman"/>
          <w:sz w:val="28"/>
          <w:szCs w:val="30"/>
        </w:rPr>
      </w:pPr>
      <w:r w:rsidRPr="001512BB">
        <w:rPr>
          <w:rFonts w:ascii="Times New Roman" w:hAnsi="Times New Roman" w:cs="Times New Roman"/>
          <w:sz w:val="28"/>
          <w:szCs w:val="30"/>
        </w:rPr>
        <w:lastRenderedPageBreak/>
        <w:t xml:space="preserve">7-9. Проведение инвентаризации на недвижимое имущество организаций и физических лиц, приоритет – 0,06. Проведение инвентаризации транспортных средств организаций и физических лиц, приоритет – 0,06. Проведение инвентаризации земельных участков, выделенных организациям и физическим лицам, приоритет – 0,06. </w:t>
      </w:r>
    </w:p>
    <w:p w:rsidR="006944EF" w:rsidRPr="001512BB" w:rsidRDefault="006944EF" w:rsidP="00EF1DFA">
      <w:pPr>
        <w:tabs>
          <w:tab w:val="left" w:pos="709"/>
          <w:tab w:val="left" w:pos="851"/>
          <w:tab w:val="left" w:pos="993"/>
          <w:tab w:val="left" w:pos="1276"/>
        </w:tabs>
        <w:spacing w:after="0" w:line="360" w:lineRule="auto"/>
        <w:ind w:firstLine="567"/>
        <w:contextualSpacing/>
        <w:jc w:val="both"/>
        <w:rPr>
          <w:rFonts w:ascii="Times New Roman" w:hAnsi="Times New Roman" w:cs="Times New Roman"/>
          <w:b/>
          <w:i/>
          <w:sz w:val="28"/>
          <w:szCs w:val="30"/>
        </w:rPr>
      </w:pPr>
      <w:r w:rsidRPr="001512BB">
        <w:rPr>
          <w:rFonts w:ascii="Times New Roman" w:hAnsi="Times New Roman" w:cs="Times New Roman"/>
          <w:sz w:val="28"/>
          <w:szCs w:val="30"/>
        </w:rPr>
        <w:t xml:space="preserve">Таким образом, в рамках описанного выше подхода предлагается не только совершенствовать технику прогнозирования роста регионального налогового потенциала, а и </w:t>
      </w:r>
      <w:r w:rsidRPr="000B0F66">
        <w:rPr>
          <w:rFonts w:ascii="Times New Roman" w:hAnsi="Times New Roman" w:cs="Times New Roman"/>
          <w:i/>
          <w:sz w:val="28"/>
          <w:szCs w:val="30"/>
        </w:rPr>
        <w:t>реально осуществлять регулирующее воздействие на существенные риски снижения ожидаемых налоговых баз субъекта РФ в средне- и долгосрочном периоде.</w:t>
      </w:r>
      <w:r w:rsidRPr="001512BB">
        <w:rPr>
          <w:rFonts w:ascii="Times New Roman" w:hAnsi="Times New Roman" w:cs="Times New Roman"/>
          <w:b/>
          <w:i/>
          <w:sz w:val="28"/>
          <w:szCs w:val="30"/>
        </w:rPr>
        <w:t xml:space="preserve"> </w:t>
      </w:r>
    </w:p>
    <w:p w:rsidR="006944EF" w:rsidRPr="001512BB" w:rsidRDefault="006944EF" w:rsidP="00EF1DFA">
      <w:pPr>
        <w:tabs>
          <w:tab w:val="left" w:pos="709"/>
          <w:tab w:val="left" w:pos="851"/>
          <w:tab w:val="left" w:pos="993"/>
          <w:tab w:val="left" w:pos="1276"/>
        </w:tabs>
        <w:spacing w:after="0" w:line="360" w:lineRule="auto"/>
        <w:ind w:firstLine="567"/>
        <w:jc w:val="both"/>
        <w:rPr>
          <w:rFonts w:ascii="Times New Roman" w:hAnsi="Times New Roman" w:cs="Times New Roman"/>
          <w:sz w:val="28"/>
          <w:szCs w:val="30"/>
        </w:rPr>
      </w:pPr>
      <w:r w:rsidRPr="001512BB">
        <w:rPr>
          <w:rFonts w:ascii="Times New Roman" w:hAnsi="Times New Roman" w:cs="Times New Roman"/>
          <w:sz w:val="28"/>
          <w:szCs w:val="30"/>
        </w:rPr>
        <w:t xml:space="preserve">Для обоснования финансовых решений (источников, форм и объемов финансирования) по конкретным инвестиционным программам и проектам, обеспечивающие рост РНП требуется исчерпывающая информация об экономической эффективности, социальной значимости и экологической безопасности объектов капитальных вложений (инвестиций) на территории </w:t>
      </w:r>
      <w:r w:rsidR="008A52D9" w:rsidRPr="001512BB">
        <w:rPr>
          <w:rFonts w:ascii="Times New Roman" w:hAnsi="Times New Roman" w:cs="Times New Roman"/>
          <w:sz w:val="28"/>
          <w:szCs w:val="30"/>
        </w:rPr>
        <w:t xml:space="preserve">Чеченской </w:t>
      </w:r>
      <w:r w:rsidR="000E3282" w:rsidRPr="001512BB">
        <w:rPr>
          <w:rFonts w:ascii="Times New Roman" w:hAnsi="Times New Roman" w:cs="Times New Roman"/>
          <w:sz w:val="28"/>
          <w:szCs w:val="30"/>
        </w:rPr>
        <w:t>Республики</w:t>
      </w:r>
      <w:r w:rsidRPr="001512BB">
        <w:rPr>
          <w:rFonts w:ascii="Times New Roman" w:hAnsi="Times New Roman" w:cs="Times New Roman"/>
          <w:sz w:val="28"/>
          <w:szCs w:val="30"/>
        </w:rPr>
        <w:t xml:space="preserve">. С принятием федерального закона о стратегическом планировании появляется практическая возможность более качественного прогнозирования всех параметров роста регионального налогового потенциала, включая более строгий учет существенных рисков снижения налоговых баз в средне- и долгосрочных прогнозах. Предлагаемый подход достаточно простой и действенный инструмент, с применением надежного прикладного аппарата. Он может быть широко использован не только другими регионами нашей страны, а и на федеральном уровне. В частности Федеральной налоговой службой, в качестве эффективного инструмента обеспечения ожидаемого роста налогового потенциала страны, как в средне- и долгосрочном, так и в краткосрочном плановом периоде. </w:t>
      </w:r>
    </w:p>
    <w:p w:rsidR="006944EF" w:rsidRPr="00645086" w:rsidRDefault="00D507C8" w:rsidP="00EF1DFA">
      <w:pPr>
        <w:tabs>
          <w:tab w:val="left" w:pos="709"/>
          <w:tab w:val="left" w:pos="851"/>
          <w:tab w:val="left" w:pos="993"/>
          <w:tab w:val="left" w:pos="1276"/>
        </w:tabs>
        <w:spacing w:after="0" w:line="360" w:lineRule="auto"/>
        <w:contextualSpacing/>
        <w:jc w:val="both"/>
        <w:outlineLvl w:val="0"/>
        <w:rPr>
          <w:rFonts w:ascii="Times New Roman" w:hAnsi="Times New Roman" w:cs="Times New Roman"/>
          <w:sz w:val="28"/>
        </w:rPr>
      </w:pPr>
      <w:r>
        <w:rPr>
          <w:rFonts w:ascii="Times New Roman" w:hAnsi="Times New Roman" w:cs="Times New Roman"/>
          <w:sz w:val="28"/>
        </w:rPr>
        <w:tab/>
      </w:r>
      <w:r w:rsidR="006944EF" w:rsidRPr="00645086">
        <w:rPr>
          <w:rFonts w:ascii="Times New Roman" w:hAnsi="Times New Roman" w:cs="Times New Roman"/>
          <w:sz w:val="28"/>
        </w:rPr>
        <w:t>Финансовая политика субъекта РФ, включающая ег</w:t>
      </w:r>
      <w:r w:rsidR="0066210D">
        <w:rPr>
          <w:rFonts w:ascii="Times New Roman" w:hAnsi="Times New Roman" w:cs="Times New Roman"/>
          <w:sz w:val="28"/>
        </w:rPr>
        <w:t xml:space="preserve">о бюджетно-налоговую политику, </w:t>
      </w:r>
      <w:r w:rsidR="006944EF" w:rsidRPr="00645086">
        <w:rPr>
          <w:rFonts w:ascii="Times New Roman" w:hAnsi="Times New Roman" w:cs="Times New Roman"/>
          <w:sz w:val="28"/>
        </w:rPr>
        <w:t>должна быть направлена на сочетание финансового обеспечения выполнения как краткосрочных, средне</w:t>
      </w:r>
      <w:r w:rsidR="0066210D">
        <w:rPr>
          <w:rFonts w:ascii="Times New Roman" w:hAnsi="Times New Roman" w:cs="Times New Roman"/>
          <w:sz w:val="28"/>
        </w:rPr>
        <w:t xml:space="preserve">срочных и долгосрочных задач и </w:t>
      </w:r>
      <w:r w:rsidR="006944EF" w:rsidRPr="00645086">
        <w:rPr>
          <w:rFonts w:ascii="Times New Roman" w:hAnsi="Times New Roman" w:cs="Times New Roman"/>
          <w:sz w:val="28"/>
        </w:rPr>
        <w:t xml:space="preserve">программ социально-экономического развития, так и на повышение </w:t>
      </w:r>
      <w:r w:rsidR="006944EF" w:rsidRPr="00645086">
        <w:rPr>
          <w:rFonts w:ascii="Times New Roman" w:hAnsi="Times New Roman" w:cs="Times New Roman"/>
          <w:sz w:val="28"/>
        </w:rPr>
        <w:lastRenderedPageBreak/>
        <w:t xml:space="preserve">финансовой самообеспеченности и развитие финансовых рынков субъекта РФ, на улучшение инвестиционного климата и выполнение всех его финансовых обязательств. Поэтому, государственное финансовое (бюджетное) планирование на региональном уровне управления государственными финансами должно, в формате приемлемого риска и возможной доходности, </w:t>
      </w:r>
      <w:r w:rsidR="006944EF" w:rsidRPr="000B0F66">
        <w:rPr>
          <w:rFonts w:ascii="Times New Roman" w:hAnsi="Times New Roman" w:cs="Times New Roman"/>
          <w:i/>
          <w:sz w:val="28"/>
        </w:rPr>
        <w:t>обеспечивать концентрацию необходимых внутренних и внешних инвестиций в региональную экономику в кратко-, средне- и долгосрочной перспективе.</w:t>
      </w:r>
      <w:r w:rsidR="006944EF" w:rsidRPr="00645086">
        <w:rPr>
          <w:rFonts w:ascii="Times New Roman" w:hAnsi="Times New Roman" w:cs="Times New Roman"/>
          <w:sz w:val="28"/>
        </w:rPr>
        <w:t xml:space="preserve"> Это требует, безусловно, рассмотрения новых и нетрадиционных возможностей привлечения инвестиций в российскую экономическую действительность. </w:t>
      </w:r>
    </w:p>
    <w:p w:rsidR="00CF46F3" w:rsidRDefault="00CF46F3" w:rsidP="00EF1DFA">
      <w:pPr>
        <w:tabs>
          <w:tab w:val="left" w:pos="709"/>
          <w:tab w:val="left" w:pos="851"/>
          <w:tab w:val="left" w:pos="993"/>
          <w:tab w:val="left" w:pos="1276"/>
        </w:tabs>
        <w:spacing w:after="0" w:line="360" w:lineRule="auto"/>
        <w:contextualSpacing/>
        <w:jc w:val="both"/>
        <w:outlineLvl w:val="0"/>
        <w:rPr>
          <w:rFonts w:ascii="Times New Roman" w:hAnsi="Times New Roman" w:cs="Times New Roman"/>
          <w:sz w:val="30"/>
          <w:szCs w:val="30"/>
        </w:rPr>
      </w:pPr>
    </w:p>
    <w:p w:rsidR="00541535" w:rsidRDefault="00541535" w:rsidP="00EF1DFA">
      <w:pPr>
        <w:tabs>
          <w:tab w:val="left" w:pos="709"/>
          <w:tab w:val="left" w:pos="851"/>
          <w:tab w:val="left" w:pos="993"/>
          <w:tab w:val="left" w:pos="1276"/>
        </w:tabs>
        <w:spacing w:after="0" w:line="360" w:lineRule="auto"/>
        <w:contextualSpacing/>
        <w:jc w:val="both"/>
        <w:outlineLvl w:val="0"/>
        <w:rPr>
          <w:rFonts w:ascii="Times New Roman" w:hAnsi="Times New Roman" w:cs="Times New Roman"/>
          <w:sz w:val="30"/>
          <w:szCs w:val="30"/>
        </w:rPr>
      </w:pPr>
    </w:p>
    <w:p w:rsidR="009F6E4C" w:rsidRDefault="009F6E4C" w:rsidP="00EF1DFA">
      <w:pPr>
        <w:tabs>
          <w:tab w:val="left" w:pos="709"/>
          <w:tab w:val="left" w:pos="851"/>
          <w:tab w:val="left" w:pos="993"/>
          <w:tab w:val="left" w:pos="1276"/>
        </w:tabs>
        <w:spacing w:after="0" w:line="360" w:lineRule="auto"/>
        <w:contextualSpacing/>
        <w:jc w:val="both"/>
        <w:outlineLvl w:val="0"/>
        <w:rPr>
          <w:rFonts w:ascii="Times New Roman" w:hAnsi="Times New Roman" w:cs="Times New Roman"/>
          <w:sz w:val="30"/>
          <w:szCs w:val="30"/>
        </w:rPr>
      </w:pPr>
    </w:p>
    <w:p w:rsidR="009F6E4C" w:rsidRDefault="009F6E4C" w:rsidP="00EF1DFA">
      <w:pPr>
        <w:tabs>
          <w:tab w:val="left" w:pos="709"/>
          <w:tab w:val="left" w:pos="851"/>
          <w:tab w:val="left" w:pos="993"/>
          <w:tab w:val="left" w:pos="1276"/>
        </w:tabs>
        <w:spacing w:after="0" w:line="360" w:lineRule="auto"/>
        <w:contextualSpacing/>
        <w:jc w:val="both"/>
        <w:outlineLvl w:val="0"/>
        <w:rPr>
          <w:rFonts w:ascii="Times New Roman" w:hAnsi="Times New Roman" w:cs="Times New Roman"/>
          <w:sz w:val="30"/>
          <w:szCs w:val="30"/>
        </w:rPr>
      </w:pPr>
    </w:p>
    <w:p w:rsidR="0073436A" w:rsidRDefault="0073436A" w:rsidP="00EF1DFA">
      <w:pPr>
        <w:tabs>
          <w:tab w:val="left" w:pos="709"/>
          <w:tab w:val="left" w:pos="851"/>
          <w:tab w:val="left" w:pos="993"/>
          <w:tab w:val="left" w:pos="1276"/>
        </w:tabs>
        <w:spacing w:after="0" w:line="360" w:lineRule="auto"/>
        <w:contextualSpacing/>
        <w:jc w:val="both"/>
        <w:outlineLvl w:val="0"/>
        <w:rPr>
          <w:rFonts w:ascii="Times New Roman" w:hAnsi="Times New Roman" w:cs="Times New Roman"/>
          <w:sz w:val="30"/>
          <w:szCs w:val="30"/>
        </w:rPr>
      </w:pPr>
    </w:p>
    <w:p w:rsidR="0073436A" w:rsidRDefault="0073436A" w:rsidP="00EF1DFA">
      <w:pPr>
        <w:tabs>
          <w:tab w:val="left" w:pos="709"/>
          <w:tab w:val="left" w:pos="851"/>
          <w:tab w:val="left" w:pos="993"/>
          <w:tab w:val="left" w:pos="1276"/>
        </w:tabs>
        <w:spacing w:after="0" w:line="360" w:lineRule="auto"/>
        <w:contextualSpacing/>
        <w:jc w:val="both"/>
        <w:outlineLvl w:val="0"/>
        <w:rPr>
          <w:rFonts w:ascii="Times New Roman" w:hAnsi="Times New Roman" w:cs="Times New Roman"/>
          <w:sz w:val="30"/>
          <w:szCs w:val="30"/>
        </w:rPr>
      </w:pPr>
    </w:p>
    <w:p w:rsidR="0073436A" w:rsidRDefault="0073436A" w:rsidP="00EF1DFA">
      <w:pPr>
        <w:tabs>
          <w:tab w:val="left" w:pos="709"/>
          <w:tab w:val="left" w:pos="851"/>
          <w:tab w:val="left" w:pos="993"/>
          <w:tab w:val="left" w:pos="1276"/>
        </w:tabs>
        <w:spacing w:after="0" w:line="360" w:lineRule="auto"/>
        <w:contextualSpacing/>
        <w:jc w:val="both"/>
        <w:outlineLvl w:val="0"/>
        <w:rPr>
          <w:rFonts w:ascii="Times New Roman" w:hAnsi="Times New Roman" w:cs="Times New Roman"/>
          <w:sz w:val="30"/>
          <w:szCs w:val="30"/>
        </w:rPr>
      </w:pPr>
    </w:p>
    <w:p w:rsidR="0073436A" w:rsidRDefault="0073436A" w:rsidP="00EF1DFA">
      <w:pPr>
        <w:tabs>
          <w:tab w:val="left" w:pos="709"/>
          <w:tab w:val="left" w:pos="851"/>
          <w:tab w:val="left" w:pos="993"/>
          <w:tab w:val="left" w:pos="1276"/>
        </w:tabs>
        <w:spacing w:after="0" w:line="360" w:lineRule="auto"/>
        <w:contextualSpacing/>
        <w:jc w:val="both"/>
        <w:outlineLvl w:val="0"/>
        <w:rPr>
          <w:rFonts w:ascii="Times New Roman" w:hAnsi="Times New Roman" w:cs="Times New Roman"/>
          <w:sz w:val="30"/>
          <w:szCs w:val="30"/>
        </w:rPr>
      </w:pPr>
    </w:p>
    <w:p w:rsidR="0073436A" w:rsidRDefault="0073436A" w:rsidP="00EF1DFA">
      <w:pPr>
        <w:tabs>
          <w:tab w:val="left" w:pos="709"/>
          <w:tab w:val="left" w:pos="851"/>
          <w:tab w:val="left" w:pos="993"/>
          <w:tab w:val="left" w:pos="1276"/>
        </w:tabs>
        <w:spacing w:after="0" w:line="360" w:lineRule="auto"/>
        <w:contextualSpacing/>
        <w:jc w:val="both"/>
        <w:outlineLvl w:val="0"/>
        <w:rPr>
          <w:rFonts w:ascii="Times New Roman" w:hAnsi="Times New Roman" w:cs="Times New Roman"/>
          <w:sz w:val="30"/>
          <w:szCs w:val="30"/>
        </w:rPr>
      </w:pPr>
    </w:p>
    <w:p w:rsidR="0073436A" w:rsidRDefault="0073436A" w:rsidP="00EF1DFA">
      <w:pPr>
        <w:tabs>
          <w:tab w:val="left" w:pos="709"/>
          <w:tab w:val="left" w:pos="851"/>
          <w:tab w:val="left" w:pos="993"/>
          <w:tab w:val="left" w:pos="1276"/>
        </w:tabs>
        <w:spacing w:after="0" w:line="360" w:lineRule="auto"/>
        <w:contextualSpacing/>
        <w:jc w:val="both"/>
        <w:outlineLvl w:val="0"/>
        <w:rPr>
          <w:rFonts w:ascii="Times New Roman" w:hAnsi="Times New Roman" w:cs="Times New Roman"/>
          <w:sz w:val="30"/>
          <w:szCs w:val="30"/>
        </w:rPr>
      </w:pPr>
    </w:p>
    <w:p w:rsidR="0073436A" w:rsidRDefault="0073436A" w:rsidP="00EF1DFA">
      <w:pPr>
        <w:tabs>
          <w:tab w:val="left" w:pos="709"/>
          <w:tab w:val="left" w:pos="851"/>
          <w:tab w:val="left" w:pos="993"/>
          <w:tab w:val="left" w:pos="1276"/>
        </w:tabs>
        <w:spacing w:after="0" w:line="360" w:lineRule="auto"/>
        <w:contextualSpacing/>
        <w:jc w:val="both"/>
        <w:outlineLvl w:val="0"/>
        <w:rPr>
          <w:rFonts w:ascii="Times New Roman" w:hAnsi="Times New Roman" w:cs="Times New Roman"/>
          <w:sz w:val="30"/>
          <w:szCs w:val="30"/>
        </w:rPr>
      </w:pPr>
    </w:p>
    <w:p w:rsidR="0073436A" w:rsidRDefault="0073436A" w:rsidP="00EF1DFA">
      <w:pPr>
        <w:tabs>
          <w:tab w:val="left" w:pos="709"/>
          <w:tab w:val="left" w:pos="851"/>
          <w:tab w:val="left" w:pos="993"/>
          <w:tab w:val="left" w:pos="1276"/>
        </w:tabs>
        <w:spacing w:after="0" w:line="360" w:lineRule="auto"/>
        <w:contextualSpacing/>
        <w:jc w:val="both"/>
        <w:outlineLvl w:val="0"/>
        <w:rPr>
          <w:rFonts w:ascii="Times New Roman" w:hAnsi="Times New Roman" w:cs="Times New Roman"/>
          <w:sz w:val="30"/>
          <w:szCs w:val="30"/>
        </w:rPr>
      </w:pPr>
    </w:p>
    <w:p w:rsidR="0073436A" w:rsidRDefault="0073436A" w:rsidP="00EF1DFA">
      <w:pPr>
        <w:tabs>
          <w:tab w:val="left" w:pos="709"/>
          <w:tab w:val="left" w:pos="851"/>
          <w:tab w:val="left" w:pos="993"/>
          <w:tab w:val="left" w:pos="1276"/>
        </w:tabs>
        <w:spacing w:after="0" w:line="360" w:lineRule="auto"/>
        <w:contextualSpacing/>
        <w:jc w:val="both"/>
        <w:outlineLvl w:val="0"/>
        <w:rPr>
          <w:rFonts w:ascii="Times New Roman" w:hAnsi="Times New Roman" w:cs="Times New Roman"/>
          <w:sz w:val="30"/>
          <w:szCs w:val="30"/>
        </w:rPr>
      </w:pPr>
    </w:p>
    <w:p w:rsidR="0073436A" w:rsidRDefault="0073436A" w:rsidP="00EF1DFA">
      <w:pPr>
        <w:tabs>
          <w:tab w:val="left" w:pos="709"/>
          <w:tab w:val="left" w:pos="851"/>
          <w:tab w:val="left" w:pos="993"/>
          <w:tab w:val="left" w:pos="1276"/>
        </w:tabs>
        <w:spacing w:after="0" w:line="360" w:lineRule="auto"/>
        <w:contextualSpacing/>
        <w:jc w:val="both"/>
        <w:outlineLvl w:val="0"/>
        <w:rPr>
          <w:rFonts w:ascii="Times New Roman" w:hAnsi="Times New Roman" w:cs="Times New Roman"/>
          <w:sz w:val="30"/>
          <w:szCs w:val="30"/>
        </w:rPr>
      </w:pPr>
    </w:p>
    <w:p w:rsidR="0073436A" w:rsidRDefault="0073436A" w:rsidP="00EF1DFA">
      <w:pPr>
        <w:tabs>
          <w:tab w:val="left" w:pos="709"/>
          <w:tab w:val="left" w:pos="851"/>
          <w:tab w:val="left" w:pos="993"/>
          <w:tab w:val="left" w:pos="1276"/>
        </w:tabs>
        <w:spacing w:after="0" w:line="360" w:lineRule="auto"/>
        <w:contextualSpacing/>
        <w:jc w:val="both"/>
        <w:outlineLvl w:val="0"/>
        <w:rPr>
          <w:rFonts w:ascii="Times New Roman" w:hAnsi="Times New Roman" w:cs="Times New Roman"/>
          <w:sz w:val="30"/>
          <w:szCs w:val="30"/>
        </w:rPr>
      </w:pPr>
    </w:p>
    <w:p w:rsidR="0073436A" w:rsidRDefault="0073436A" w:rsidP="00EF1DFA">
      <w:pPr>
        <w:tabs>
          <w:tab w:val="left" w:pos="709"/>
          <w:tab w:val="left" w:pos="851"/>
          <w:tab w:val="left" w:pos="993"/>
          <w:tab w:val="left" w:pos="1276"/>
        </w:tabs>
        <w:spacing w:after="0" w:line="360" w:lineRule="auto"/>
        <w:contextualSpacing/>
        <w:jc w:val="both"/>
        <w:outlineLvl w:val="0"/>
        <w:rPr>
          <w:rFonts w:ascii="Times New Roman" w:hAnsi="Times New Roman" w:cs="Times New Roman"/>
          <w:sz w:val="30"/>
          <w:szCs w:val="30"/>
        </w:rPr>
      </w:pPr>
    </w:p>
    <w:p w:rsidR="0073436A" w:rsidRDefault="0073436A" w:rsidP="00EF1DFA">
      <w:pPr>
        <w:tabs>
          <w:tab w:val="left" w:pos="709"/>
          <w:tab w:val="left" w:pos="851"/>
          <w:tab w:val="left" w:pos="993"/>
          <w:tab w:val="left" w:pos="1276"/>
        </w:tabs>
        <w:spacing w:after="0" w:line="360" w:lineRule="auto"/>
        <w:contextualSpacing/>
        <w:jc w:val="both"/>
        <w:outlineLvl w:val="0"/>
        <w:rPr>
          <w:rFonts w:ascii="Times New Roman" w:hAnsi="Times New Roman" w:cs="Times New Roman"/>
          <w:sz w:val="30"/>
          <w:szCs w:val="30"/>
        </w:rPr>
      </w:pPr>
    </w:p>
    <w:p w:rsidR="0073436A" w:rsidRDefault="0073436A" w:rsidP="00EF1DFA">
      <w:pPr>
        <w:tabs>
          <w:tab w:val="left" w:pos="709"/>
          <w:tab w:val="left" w:pos="851"/>
          <w:tab w:val="left" w:pos="993"/>
          <w:tab w:val="left" w:pos="1276"/>
        </w:tabs>
        <w:spacing w:after="0" w:line="360" w:lineRule="auto"/>
        <w:contextualSpacing/>
        <w:jc w:val="both"/>
        <w:outlineLvl w:val="0"/>
        <w:rPr>
          <w:rFonts w:ascii="Times New Roman" w:hAnsi="Times New Roman" w:cs="Times New Roman"/>
          <w:sz w:val="30"/>
          <w:szCs w:val="30"/>
        </w:rPr>
      </w:pPr>
    </w:p>
    <w:p w:rsidR="006944EF" w:rsidRDefault="006944EF" w:rsidP="008E3E7F">
      <w:pPr>
        <w:pStyle w:val="Standard"/>
        <w:numPr>
          <w:ilvl w:val="1"/>
          <w:numId w:val="44"/>
        </w:numPr>
        <w:spacing w:after="0" w:line="360" w:lineRule="auto"/>
        <w:ind w:left="0" w:firstLine="0"/>
        <w:jc w:val="center"/>
        <w:rPr>
          <w:rFonts w:ascii="Times New Roman" w:hAnsi="Times New Roman" w:cs="Times New Roman"/>
          <w:b/>
          <w:sz w:val="28"/>
        </w:rPr>
      </w:pPr>
      <w:r>
        <w:rPr>
          <w:rFonts w:ascii="Times New Roman" w:hAnsi="Times New Roman" w:cs="Times New Roman"/>
          <w:b/>
          <w:sz w:val="28"/>
        </w:rPr>
        <w:lastRenderedPageBreak/>
        <w:t xml:space="preserve">Децентрализация регулирования финансовой деятельности и трансформация банковско-страховой системы </w:t>
      </w:r>
    </w:p>
    <w:p w:rsidR="006944EF" w:rsidRPr="00267122" w:rsidRDefault="008E3E7F" w:rsidP="00EF1DFA">
      <w:pPr>
        <w:pStyle w:val="Standard"/>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006944EF">
        <w:rPr>
          <w:rFonts w:ascii="Times New Roman" w:hAnsi="Times New Roman" w:cs="Times New Roman"/>
          <w:color w:val="000000"/>
          <w:sz w:val="28"/>
          <w:szCs w:val="28"/>
        </w:rPr>
        <w:t xml:space="preserve">Сегодня, </w:t>
      </w:r>
      <w:r w:rsidR="006944EF" w:rsidRPr="00093A8B">
        <w:rPr>
          <w:rFonts w:ascii="Times New Roman" w:hAnsi="Times New Roman" w:cs="Times New Roman"/>
          <w:color w:val="000000"/>
          <w:sz w:val="28"/>
          <w:szCs w:val="28"/>
        </w:rPr>
        <w:t xml:space="preserve">когда </w:t>
      </w:r>
      <w:r w:rsidR="006944EF">
        <w:rPr>
          <w:rFonts w:ascii="Times New Roman" w:hAnsi="Times New Roman" w:cs="Times New Roman"/>
          <w:color w:val="000000"/>
          <w:sz w:val="28"/>
          <w:szCs w:val="28"/>
        </w:rPr>
        <w:t>очевидно продление введенных в отношении России и её резидентов (юридических и физических лиц)</w:t>
      </w:r>
      <w:r w:rsidR="00135786">
        <w:rPr>
          <w:rFonts w:ascii="Times New Roman" w:hAnsi="Times New Roman" w:cs="Times New Roman"/>
          <w:color w:val="000000"/>
          <w:sz w:val="28"/>
          <w:szCs w:val="28"/>
        </w:rPr>
        <w:t xml:space="preserve"> международных санкций</w:t>
      </w:r>
      <w:r w:rsidR="006944EF" w:rsidRPr="00093A8B">
        <w:rPr>
          <w:rFonts w:ascii="Times New Roman" w:hAnsi="Times New Roman" w:cs="Times New Roman"/>
          <w:color w:val="000000"/>
          <w:sz w:val="28"/>
          <w:szCs w:val="28"/>
        </w:rPr>
        <w:t>, считаем обоснован</w:t>
      </w:r>
      <w:r w:rsidR="006944EF">
        <w:rPr>
          <w:rFonts w:ascii="Times New Roman" w:hAnsi="Times New Roman" w:cs="Times New Roman"/>
          <w:color w:val="000000"/>
          <w:sz w:val="28"/>
          <w:szCs w:val="28"/>
        </w:rPr>
        <w:t>ным рассмотрение вопроса расширения возможностей</w:t>
      </w:r>
      <w:r w:rsidR="006944EF" w:rsidRPr="00093A8B">
        <w:rPr>
          <w:rFonts w:ascii="Times New Roman" w:hAnsi="Times New Roman" w:cs="Times New Roman"/>
          <w:color w:val="000000"/>
          <w:sz w:val="28"/>
          <w:szCs w:val="28"/>
        </w:rPr>
        <w:t xml:space="preserve"> аккумуляции существующих в субъектах РФ финансовых</w:t>
      </w:r>
      <w:r w:rsidR="006944EF">
        <w:rPr>
          <w:rFonts w:ascii="Times New Roman" w:hAnsi="Times New Roman" w:cs="Times New Roman"/>
          <w:color w:val="000000"/>
          <w:sz w:val="28"/>
          <w:szCs w:val="28"/>
        </w:rPr>
        <w:t xml:space="preserve"> ресурсов</w:t>
      </w:r>
      <w:r w:rsidR="006944EF" w:rsidRPr="00093A8B">
        <w:rPr>
          <w:rFonts w:ascii="Times New Roman" w:hAnsi="Times New Roman" w:cs="Times New Roman"/>
          <w:color w:val="000000"/>
          <w:sz w:val="28"/>
          <w:szCs w:val="28"/>
        </w:rPr>
        <w:t xml:space="preserve"> в интересах их </w:t>
      </w:r>
      <w:r w:rsidR="006944EF">
        <w:rPr>
          <w:rFonts w:ascii="Times New Roman" w:hAnsi="Times New Roman" w:cs="Times New Roman"/>
          <w:color w:val="000000"/>
          <w:sz w:val="28"/>
          <w:szCs w:val="28"/>
        </w:rPr>
        <w:t xml:space="preserve">дальнейшего </w:t>
      </w:r>
      <w:r w:rsidR="006944EF" w:rsidRPr="00093A8B">
        <w:rPr>
          <w:rFonts w:ascii="Times New Roman" w:hAnsi="Times New Roman" w:cs="Times New Roman"/>
          <w:color w:val="000000"/>
          <w:sz w:val="28"/>
          <w:szCs w:val="28"/>
        </w:rPr>
        <w:t xml:space="preserve">социально-экономического развития. Глава Чеченской </w:t>
      </w:r>
      <w:r w:rsidR="000E3282" w:rsidRPr="00093A8B">
        <w:rPr>
          <w:rFonts w:ascii="Times New Roman" w:hAnsi="Times New Roman" w:cs="Times New Roman"/>
          <w:color w:val="000000"/>
          <w:sz w:val="28"/>
          <w:szCs w:val="28"/>
        </w:rPr>
        <w:t>Республики</w:t>
      </w:r>
      <w:r w:rsidR="006944EF" w:rsidRPr="00093A8B">
        <w:rPr>
          <w:rFonts w:ascii="Times New Roman" w:hAnsi="Times New Roman" w:cs="Times New Roman"/>
          <w:color w:val="000000"/>
          <w:sz w:val="28"/>
          <w:szCs w:val="28"/>
        </w:rPr>
        <w:t xml:space="preserve">, Кадыров Рамзан </w:t>
      </w:r>
      <w:proofErr w:type="spellStart"/>
      <w:r w:rsidR="006944EF" w:rsidRPr="00093A8B">
        <w:rPr>
          <w:rFonts w:ascii="Times New Roman" w:hAnsi="Times New Roman" w:cs="Times New Roman"/>
          <w:color w:val="000000"/>
          <w:sz w:val="28"/>
          <w:szCs w:val="28"/>
        </w:rPr>
        <w:t>Ахматович</w:t>
      </w:r>
      <w:proofErr w:type="spellEnd"/>
      <w:r w:rsidR="006944EF" w:rsidRPr="00093A8B">
        <w:rPr>
          <w:rFonts w:ascii="Times New Roman" w:hAnsi="Times New Roman" w:cs="Times New Roman"/>
          <w:color w:val="000000"/>
          <w:sz w:val="28"/>
          <w:szCs w:val="28"/>
        </w:rPr>
        <w:t xml:space="preserve">, неоднократно высказывал крайнюю заинтересованность в разрешении сложившейся проблемы неэффективного использования финансового потенциала региона, поиска и внедрения механизмов вовлечения временно сбережений населения и организаций республики к финансированию республиканских инвестиционных проектов. </w:t>
      </w:r>
    </w:p>
    <w:p w:rsidR="006944EF" w:rsidRPr="00267122" w:rsidRDefault="008E3E7F" w:rsidP="00EF1DFA">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006944EF" w:rsidRPr="00267122">
        <w:rPr>
          <w:rFonts w:ascii="Times New Roman" w:hAnsi="Times New Roman" w:cs="Times New Roman"/>
          <w:color w:val="000000"/>
          <w:sz w:val="28"/>
          <w:szCs w:val="28"/>
        </w:rPr>
        <w:t>Поэтому,</w:t>
      </w:r>
      <w:r w:rsidR="006944EF" w:rsidRPr="00267122">
        <w:rPr>
          <w:rFonts w:ascii="Times New Roman" w:hAnsi="Times New Roman" w:cs="Times New Roman"/>
          <w:sz w:val="28"/>
        </w:rPr>
        <w:t xml:space="preserve"> в</w:t>
      </w:r>
      <w:r w:rsidR="006944EF" w:rsidRPr="00267122">
        <w:rPr>
          <w:rFonts w:ascii="Times New Roman" w:hAnsi="Times New Roman" w:cs="Times New Roman"/>
          <w:i/>
          <w:sz w:val="28"/>
        </w:rPr>
        <w:t xml:space="preserve"> </w:t>
      </w:r>
      <w:r w:rsidR="006944EF" w:rsidRPr="00267122">
        <w:rPr>
          <w:rFonts w:ascii="Times New Roman" w:hAnsi="Times New Roman" w:cs="Times New Roman"/>
          <w:color w:val="000000"/>
          <w:sz w:val="28"/>
          <w:szCs w:val="28"/>
        </w:rPr>
        <w:t>рамках генерируемой Правительством Российской Федерацией государственной региональной финансовой политики к условиям сохранения международных санкций нау</w:t>
      </w:r>
      <w:r>
        <w:rPr>
          <w:rFonts w:ascii="Times New Roman" w:hAnsi="Times New Roman" w:cs="Times New Roman"/>
          <w:color w:val="000000"/>
          <w:sz w:val="28"/>
          <w:szCs w:val="28"/>
        </w:rPr>
        <w:t xml:space="preserve">чная общественность республики </w:t>
      </w:r>
      <w:r w:rsidR="006944EF" w:rsidRPr="00267122">
        <w:rPr>
          <w:rFonts w:ascii="Times New Roman" w:hAnsi="Times New Roman" w:cs="Times New Roman"/>
          <w:color w:val="000000"/>
          <w:sz w:val="28"/>
          <w:szCs w:val="28"/>
        </w:rPr>
        <w:t>и Министерство финансов ЧР считают необходимым реализацию инновации по разрешению обострившейся в субъектах РФ проблемы неэффективного использования финансового потенциала региона и</w:t>
      </w:r>
      <w:r>
        <w:rPr>
          <w:rFonts w:ascii="Times New Roman" w:hAnsi="Times New Roman" w:cs="Times New Roman"/>
          <w:color w:val="000000"/>
          <w:sz w:val="28"/>
          <w:szCs w:val="28"/>
        </w:rPr>
        <w:t xml:space="preserve">з-за архаичности сложившихся в </w:t>
      </w:r>
      <w:r w:rsidR="006944EF" w:rsidRPr="00267122">
        <w:rPr>
          <w:rFonts w:ascii="Times New Roman" w:hAnsi="Times New Roman" w:cs="Times New Roman"/>
          <w:color w:val="000000"/>
          <w:sz w:val="28"/>
          <w:szCs w:val="28"/>
        </w:rPr>
        <w:t xml:space="preserve">России рынков банковских и страховых услуг.  Предлагаемая инновация включает следующие два момента:  </w:t>
      </w:r>
    </w:p>
    <w:p w:rsidR="006944EF" w:rsidRPr="00267122" w:rsidRDefault="008E3E7F" w:rsidP="00EF1DFA">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006944EF" w:rsidRPr="00267122">
        <w:rPr>
          <w:rFonts w:ascii="Times New Roman" w:hAnsi="Times New Roman" w:cs="Times New Roman"/>
          <w:color w:val="000000"/>
          <w:sz w:val="28"/>
          <w:szCs w:val="28"/>
        </w:rPr>
        <w:t xml:space="preserve">Во-первых, </w:t>
      </w:r>
      <w:r w:rsidR="006944EF" w:rsidRPr="000B0F66">
        <w:rPr>
          <w:rFonts w:ascii="Times New Roman" w:hAnsi="Times New Roman" w:cs="Times New Roman"/>
          <w:bCs/>
          <w:i/>
          <w:iCs/>
          <w:color w:val="000000"/>
          <w:sz w:val="28"/>
          <w:szCs w:val="28"/>
        </w:rPr>
        <w:t>необходимо пересмотреть сложившуюся в России двухуровневую модель построения банковской и страховой системы на основе создания условий сохранения и развития региональных банков и региональных страховых организаций.</w:t>
      </w:r>
      <w:r w:rsidR="006944EF" w:rsidRPr="00267122">
        <w:rPr>
          <w:rFonts w:ascii="Times New Roman" w:hAnsi="Times New Roman" w:cs="Times New Roman"/>
          <w:color w:val="000000"/>
          <w:sz w:val="28"/>
          <w:szCs w:val="28"/>
        </w:rPr>
        <w:t xml:space="preserve"> Для справки: в США сегодня функционирует порядка 7000 коммерческих банков и 10 000 страховых организаций (в России – менее 650 банков и менее 370 страховых организаций).  В США существуют как  федеральные банки и страховые организации,   функционирующие на всей территории страны, так и банки и страховые компании, осуществляющие свою деятельность в пределах штата, </w:t>
      </w:r>
      <w:r w:rsidR="006944EF" w:rsidRPr="00267122">
        <w:rPr>
          <w:rFonts w:ascii="Times New Roman" w:hAnsi="Times New Roman" w:cs="Times New Roman"/>
          <w:color w:val="000000"/>
          <w:sz w:val="28"/>
          <w:szCs w:val="28"/>
        </w:rPr>
        <w:lastRenderedPageBreak/>
        <w:t xml:space="preserve">города. Эти банки и страховые компании различаются не только по охвату территории, но и по набору используемых финансовых инструментов. </w:t>
      </w:r>
    </w:p>
    <w:p w:rsidR="006944EF" w:rsidRPr="00267122" w:rsidRDefault="008E3E7F" w:rsidP="00EF1DFA">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006944EF" w:rsidRPr="00267122">
        <w:rPr>
          <w:rFonts w:ascii="Times New Roman" w:hAnsi="Times New Roman" w:cs="Times New Roman"/>
          <w:color w:val="000000"/>
          <w:sz w:val="28"/>
          <w:szCs w:val="28"/>
        </w:rPr>
        <w:t xml:space="preserve">Между тем, в России сегодня на долю региональных банков приходится всего порядка 10 % чистых активов российского банковского сектора, а на долю региональных страховых организаций – всего 14,5%. Процесс сокращения количества и доли региональных банков в банковском секторе и  страховщиков в страховом секторе в России продолжается. Только за 2015 год их сократилось на 102 банка и 70 страховых организаций. Поэтому в сложившейся макроэкономической ситуации Банку России </w:t>
      </w:r>
      <w:r w:rsidR="006944EF" w:rsidRPr="00267122">
        <w:rPr>
          <w:rFonts w:ascii="Times New Roman" w:hAnsi="Times New Roman" w:cs="Times New Roman"/>
          <w:i/>
          <w:color w:val="000000"/>
          <w:sz w:val="28"/>
          <w:szCs w:val="28"/>
        </w:rPr>
        <w:t xml:space="preserve">следует сменить курс укрупнения и сокращения российских банков и страховых организаций на диаметрально противоположный. </w:t>
      </w:r>
      <w:r w:rsidR="006944EF" w:rsidRPr="00267122">
        <w:rPr>
          <w:rFonts w:ascii="Times New Roman" w:hAnsi="Times New Roman" w:cs="Times New Roman"/>
          <w:color w:val="000000"/>
          <w:sz w:val="28"/>
          <w:szCs w:val="28"/>
        </w:rPr>
        <w:t xml:space="preserve">А именно, </w:t>
      </w:r>
      <w:r w:rsidR="006944EF" w:rsidRPr="00267122">
        <w:rPr>
          <w:rFonts w:ascii="Times New Roman" w:hAnsi="Times New Roman" w:cs="Times New Roman"/>
          <w:i/>
          <w:color w:val="000000"/>
          <w:sz w:val="28"/>
          <w:szCs w:val="28"/>
        </w:rPr>
        <w:t xml:space="preserve">на создание условий и поддержку развития в стране региональных банков, страховых и других финансовых организаций, </w:t>
      </w:r>
      <w:r w:rsidR="006944EF" w:rsidRPr="000B0F66">
        <w:rPr>
          <w:rFonts w:ascii="Times New Roman" w:hAnsi="Times New Roman" w:cs="Times New Roman"/>
          <w:i/>
          <w:color w:val="000000"/>
          <w:sz w:val="28"/>
          <w:szCs w:val="28"/>
        </w:rPr>
        <w:t>реально обеспечивающие социально-ориентированные рыночные отношения в регионах РФ.</w:t>
      </w:r>
      <w:r w:rsidR="006944EF" w:rsidRPr="00267122">
        <w:rPr>
          <w:rFonts w:ascii="Times New Roman" w:hAnsi="Times New Roman" w:cs="Times New Roman"/>
          <w:b/>
          <w:i/>
          <w:color w:val="000000"/>
          <w:sz w:val="28"/>
          <w:szCs w:val="28"/>
        </w:rPr>
        <w:t xml:space="preserve"> </w:t>
      </w:r>
    </w:p>
    <w:p w:rsidR="006944EF" w:rsidRPr="00267122" w:rsidRDefault="008E3E7F" w:rsidP="00EF1DFA">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006944EF" w:rsidRPr="00267122">
        <w:rPr>
          <w:rFonts w:ascii="Times New Roman" w:hAnsi="Times New Roman" w:cs="Times New Roman"/>
          <w:color w:val="000000"/>
          <w:sz w:val="28"/>
          <w:szCs w:val="28"/>
        </w:rPr>
        <w:t xml:space="preserve">Поддерживаемое Банком России развитие </w:t>
      </w:r>
      <w:proofErr w:type="spellStart"/>
      <w:r w:rsidR="006944EF" w:rsidRPr="00267122">
        <w:rPr>
          <w:rFonts w:ascii="Times New Roman" w:hAnsi="Times New Roman" w:cs="Times New Roman"/>
          <w:color w:val="000000"/>
          <w:sz w:val="28"/>
          <w:szCs w:val="28"/>
        </w:rPr>
        <w:t>микрофинансовых</w:t>
      </w:r>
      <w:proofErr w:type="spellEnd"/>
      <w:r w:rsidR="006944EF" w:rsidRPr="00267122">
        <w:rPr>
          <w:rFonts w:ascii="Times New Roman" w:hAnsi="Times New Roman" w:cs="Times New Roman"/>
          <w:color w:val="000000"/>
          <w:sz w:val="28"/>
          <w:szCs w:val="28"/>
        </w:rPr>
        <w:t xml:space="preserve"> организаций (МФО), к сожалению, не улучшает ситуацию с кредитованием населения и малого бизнеса в субъектах РФ, а наоборот загоняет проблему в тупик, предлагая те же услуги по кредитованию в десятки раз дороже, чем банки. Для справки в других странах существуют так называемые кредитные союзы, которые в отличие от наших МФО предлагают кредиты по ставкам ниже банковских, то есть в практике зарубежных стран кредитные союзы и другие МФО  выполняют </w:t>
      </w:r>
      <w:r w:rsidR="006944EF" w:rsidRPr="00267122">
        <w:rPr>
          <w:rFonts w:ascii="Times New Roman" w:hAnsi="Times New Roman" w:cs="Times New Roman"/>
          <w:i/>
          <w:color w:val="000000"/>
          <w:sz w:val="28"/>
          <w:szCs w:val="28"/>
        </w:rPr>
        <w:t>социальную</w:t>
      </w:r>
      <w:r w:rsidR="006944EF" w:rsidRPr="00267122">
        <w:rPr>
          <w:rFonts w:ascii="Times New Roman" w:hAnsi="Times New Roman" w:cs="Times New Roman"/>
          <w:color w:val="000000"/>
          <w:sz w:val="28"/>
          <w:szCs w:val="28"/>
        </w:rPr>
        <w:t xml:space="preserve"> </w:t>
      </w:r>
      <w:r w:rsidR="006944EF" w:rsidRPr="00267122">
        <w:rPr>
          <w:rFonts w:ascii="Times New Roman" w:hAnsi="Times New Roman" w:cs="Times New Roman"/>
          <w:i/>
          <w:color w:val="000000"/>
          <w:sz w:val="28"/>
          <w:szCs w:val="28"/>
        </w:rPr>
        <w:t>функцию</w:t>
      </w:r>
      <w:r w:rsidR="006944EF" w:rsidRPr="00267122">
        <w:rPr>
          <w:rFonts w:ascii="Times New Roman" w:hAnsi="Times New Roman" w:cs="Times New Roman"/>
          <w:color w:val="000000"/>
          <w:sz w:val="28"/>
          <w:szCs w:val="28"/>
        </w:rPr>
        <w:t xml:space="preserve">, в России - </w:t>
      </w:r>
      <w:r w:rsidR="006944EF" w:rsidRPr="00267122">
        <w:rPr>
          <w:rFonts w:ascii="Times New Roman" w:hAnsi="Times New Roman" w:cs="Times New Roman"/>
          <w:i/>
          <w:color w:val="000000"/>
          <w:sz w:val="28"/>
          <w:szCs w:val="28"/>
        </w:rPr>
        <w:t>ростовщическую</w:t>
      </w:r>
      <w:r w:rsidR="006944EF" w:rsidRPr="00267122">
        <w:rPr>
          <w:rFonts w:ascii="Times New Roman" w:hAnsi="Times New Roman" w:cs="Times New Roman"/>
          <w:color w:val="000000"/>
          <w:sz w:val="28"/>
          <w:szCs w:val="28"/>
        </w:rPr>
        <w:t xml:space="preserve">. Кроме того, российские МФО получили возможность </w:t>
      </w:r>
      <w:r w:rsidR="006944EF" w:rsidRPr="00267122">
        <w:rPr>
          <w:rFonts w:ascii="Times New Roman" w:hAnsi="Times New Roman" w:cs="Times New Roman"/>
          <w:i/>
          <w:color w:val="000000"/>
          <w:sz w:val="28"/>
          <w:szCs w:val="28"/>
        </w:rPr>
        <w:t>регулятивного</w:t>
      </w:r>
      <w:r w:rsidR="006944EF" w:rsidRPr="00267122">
        <w:rPr>
          <w:rFonts w:ascii="Times New Roman" w:hAnsi="Times New Roman" w:cs="Times New Roman"/>
          <w:color w:val="000000"/>
          <w:sz w:val="28"/>
          <w:szCs w:val="28"/>
        </w:rPr>
        <w:t xml:space="preserve"> </w:t>
      </w:r>
      <w:r w:rsidR="006944EF" w:rsidRPr="00267122">
        <w:rPr>
          <w:rFonts w:ascii="Times New Roman" w:hAnsi="Times New Roman" w:cs="Times New Roman"/>
          <w:i/>
          <w:color w:val="000000"/>
          <w:sz w:val="28"/>
          <w:szCs w:val="28"/>
        </w:rPr>
        <w:t>арбитража</w:t>
      </w:r>
      <w:r w:rsidR="006944EF" w:rsidRPr="00267122">
        <w:rPr>
          <w:rFonts w:ascii="Times New Roman" w:hAnsi="Times New Roman" w:cs="Times New Roman"/>
          <w:color w:val="000000"/>
          <w:sz w:val="28"/>
          <w:szCs w:val="28"/>
        </w:rPr>
        <w:t xml:space="preserve">, в силу не одинакового регулирования в России банковского сектора и деятельности МФО.  </w:t>
      </w:r>
    </w:p>
    <w:p w:rsidR="006944EF" w:rsidRPr="00267122" w:rsidRDefault="008E3E7F" w:rsidP="00EF1DFA">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006944EF" w:rsidRPr="00267122">
        <w:rPr>
          <w:rFonts w:ascii="Times New Roman" w:hAnsi="Times New Roman" w:cs="Times New Roman"/>
          <w:color w:val="000000"/>
          <w:sz w:val="28"/>
          <w:szCs w:val="28"/>
        </w:rPr>
        <w:t xml:space="preserve">Важность финансовой инфраструктуры (включая, прежде всего, банковского и страхового секторов финансового рынка) в развитии региональной экономики очевидна. Сочетание более доступных условий  получения лицензии  на банковскую и страховую деятельность, привлечения заемных средств и страховых премий, с жесткими требованиями на открытие </w:t>
      </w:r>
      <w:r w:rsidR="006944EF" w:rsidRPr="00267122">
        <w:rPr>
          <w:rFonts w:ascii="Times New Roman" w:hAnsi="Times New Roman" w:cs="Times New Roman"/>
          <w:color w:val="000000"/>
          <w:sz w:val="28"/>
          <w:szCs w:val="28"/>
        </w:rPr>
        <w:lastRenderedPageBreak/>
        <w:t xml:space="preserve">филиалов и деятельности за пределами региона  </w:t>
      </w:r>
      <w:r w:rsidR="006944EF" w:rsidRPr="000B0F66">
        <w:rPr>
          <w:rFonts w:ascii="Times New Roman" w:hAnsi="Times New Roman" w:cs="Times New Roman"/>
          <w:bCs/>
          <w:i/>
          <w:iCs/>
          <w:color w:val="000000"/>
          <w:sz w:val="28"/>
          <w:szCs w:val="28"/>
        </w:rPr>
        <w:t>позволит создать в реальности третий уровень в банковско-страховой системе России</w:t>
      </w:r>
      <w:r w:rsidR="006944EF" w:rsidRPr="000B0F66">
        <w:rPr>
          <w:rFonts w:ascii="Times New Roman" w:hAnsi="Times New Roman" w:cs="Times New Roman"/>
          <w:color w:val="000000"/>
          <w:sz w:val="28"/>
          <w:szCs w:val="28"/>
        </w:rPr>
        <w:t>.</w:t>
      </w:r>
      <w:r w:rsidR="006944EF" w:rsidRPr="00267122">
        <w:rPr>
          <w:rFonts w:ascii="Times New Roman" w:hAnsi="Times New Roman" w:cs="Times New Roman"/>
          <w:color w:val="000000"/>
          <w:sz w:val="28"/>
          <w:szCs w:val="28"/>
        </w:rPr>
        <w:t xml:space="preserve">  Это существенно </w:t>
      </w:r>
      <w:r w:rsidR="006944EF" w:rsidRPr="00267122">
        <w:rPr>
          <w:rFonts w:ascii="Times New Roman" w:hAnsi="Times New Roman" w:cs="Times New Roman"/>
          <w:i/>
          <w:iCs/>
          <w:color w:val="000000"/>
          <w:sz w:val="28"/>
          <w:szCs w:val="28"/>
        </w:rPr>
        <w:t>улучшит инвестиционные возможности регионов, повысит доступность населения и организаций конкретного региона к банковским и страховым услугам, снизит отток накоплений и сбережений из региона</w:t>
      </w:r>
      <w:r w:rsidR="006944EF" w:rsidRPr="00267122">
        <w:rPr>
          <w:rFonts w:ascii="Times New Roman" w:hAnsi="Times New Roman" w:cs="Times New Roman"/>
          <w:color w:val="000000"/>
          <w:sz w:val="28"/>
          <w:szCs w:val="28"/>
        </w:rPr>
        <w:t xml:space="preserve">.  </w:t>
      </w:r>
    </w:p>
    <w:p w:rsidR="006944EF" w:rsidRPr="00267122" w:rsidRDefault="008E3E7F" w:rsidP="00EF1DFA">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006944EF" w:rsidRPr="00267122">
        <w:rPr>
          <w:rFonts w:ascii="Times New Roman" w:hAnsi="Times New Roman" w:cs="Times New Roman"/>
          <w:color w:val="000000"/>
          <w:sz w:val="28"/>
          <w:szCs w:val="28"/>
        </w:rPr>
        <w:t xml:space="preserve">Во-вторых, </w:t>
      </w:r>
      <w:r w:rsidR="006944EF" w:rsidRPr="000B0F66">
        <w:rPr>
          <w:rFonts w:ascii="Times New Roman" w:hAnsi="Times New Roman" w:cs="Times New Roman"/>
          <w:bCs/>
          <w:i/>
          <w:iCs/>
          <w:color w:val="000000"/>
          <w:sz w:val="28"/>
          <w:szCs w:val="28"/>
        </w:rPr>
        <w:t>необходимо делегировать часть функций по регулированию деятельности региональных кредитных (включая банки), страховых и других финансовых организаций региональной государственной исполнительной власти.</w:t>
      </w:r>
      <w:r w:rsidR="006944EF" w:rsidRPr="00267122">
        <w:rPr>
          <w:rFonts w:ascii="Times New Roman" w:hAnsi="Times New Roman" w:cs="Times New Roman"/>
          <w:color w:val="000000"/>
          <w:sz w:val="28"/>
          <w:szCs w:val="28"/>
        </w:rPr>
        <w:t xml:space="preserve"> Для справки: в США и к федеральным банкам и страховым организациям (крупные банки и страховщики национального уровня) и к региональным банкам и страховым организациям (банкам  и страховым компаниям штата и города) </w:t>
      </w:r>
      <w:r w:rsidR="006944EF" w:rsidRPr="00267122">
        <w:rPr>
          <w:rFonts w:ascii="Times New Roman" w:hAnsi="Times New Roman" w:cs="Times New Roman"/>
          <w:color w:val="000000"/>
          <w:sz w:val="28"/>
          <w:szCs w:val="28"/>
          <w:u w:val="single"/>
        </w:rPr>
        <w:t>применяется</w:t>
      </w:r>
      <w:r w:rsidR="006944EF" w:rsidRPr="00267122">
        <w:rPr>
          <w:rFonts w:ascii="Times New Roman" w:hAnsi="Times New Roman" w:cs="Times New Roman"/>
          <w:color w:val="000000"/>
          <w:sz w:val="28"/>
          <w:szCs w:val="28"/>
        </w:rPr>
        <w:t xml:space="preserve"> </w:t>
      </w:r>
      <w:r w:rsidR="006944EF" w:rsidRPr="00267122">
        <w:rPr>
          <w:rFonts w:ascii="Times New Roman" w:hAnsi="Times New Roman" w:cs="Times New Roman"/>
          <w:b/>
          <w:i/>
          <w:color w:val="000000"/>
          <w:sz w:val="28"/>
          <w:szCs w:val="28"/>
        </w:rPr>
        <w:t>разное регулирование.</w:t>
      </w:r>
      <w:r w:rsidR="006944EF" w:rsidRPr="00267122">
        <w:rPr>
          <w:rFonts w:ascii="Times New Roman" w:hAnsi="Times New Roman" w:cs="Times New Roman"/>
          <w:color w:val="000000"/>
          <w:sz w:val="28"/>
          <w:szCs w:val="28"/>
        </w:rPr>
        <w:t xml:space="preserve"> Практикуемый в США </w:t>
      </w:r>
      <w:r w:rsidR="006944EF" w:rsidRPr="00267122">
        <w:rPr>
          <w:rFonts w:ascii="Times New Roman" w:hAnsi="Times New Roman" w:cs="Times New Roman"/>
          <w:i/>
          <w:color w:val="000000"/>
          <w:sz w:val="28"/>
          <w:szCs w:val="28"/>
        </w:rPr>
        <w:t xml:space="preserve">дифференцированный подход регулятора позволяет региональным банкам предлагать населению более высокие процентные ставки по депозитам и более низкие – по кредитам, а региональным страховым компаниям большее страховое покрытие за меньшую страховую премию. </w:t>
      </w:r>
      <w:r w:rsidR="006944EF" w:rsidRPr="00267122">
        <w:rPr>
          <w:rFonts w:ascii="Times New Roman" w:hAnsi="Times New Roman" w:cs="Times New Roman"/>
          <w:color w:val="000000"/>
          <w:sz w:val="28"/>
          <w:szCs w:val="28"/>
        </w:rPr>
        <w:t xml:space="preserve"> </w:t>
      </w:r>
    </w:p>
    <w:p w:rsidR="006944EF" w:rsidRDefault="008E3E7F" w:rsidP="00EF1DFA">
      <w:pPr>
        <w:spacing w:after="0" w:line="36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ab/>
      </w:r>
      <w:r w:rsidR="006944EF" w:rsidRPr="00267122">
        <w:rPr>
          <w:rFonts w:ascii="Times New Roman" w:hAnsi="Times New Roman" w:cs="Times New Roman"/>
          <w:color w:val="000000"/>
          <w:sz w:val="28"/>
          <w:szCs w:val="28"/>
        </w:rPr>
        <w:t>Согласно практике регулиро</w:t>
      </w:r>
      <w:r>
        <w:rPr>
          <w:rFonts w:ascii="Times New Roman" w:hAnsi="Times New Roman" w:cs="Times New Roman"/>
          <w:color w:val="000000"/>
          <w:sz w:val="28"/>
          <w:szCs w:val="28"/>
        </w:rPr>
        <w:t xml:space="preserve">вания деятельности региональных </w:t>
      </w:r>
      <w:r w:rsidRPr="00267122">
        <w:rPr>
          <w:rFonts w:ascii="Times New Roman" w:hAnsi="Times New Roman" w:cs="Times New Roman"/>
          <w:color w:val="000000"/>
          <w:sz w:val="28"/>
          <w:szCs w:val="28"/>
        </w:rPr>
        <w:t>банков и</w:t>
      </w:r>
      <w:r w:rsidR="006944EF" w:rsidRPr="00267122">
        <w:rPr>
          <w:rFonts w:ascii="Times New Roman" w:hAnsi="Times New Roman" w:cs="Times New Roman"/>
          <w:color w:val="000000"/>
          <w:sz w:val="28"/>
          <w:szCs w:val="28"/>
        </w:rPr>
        <w:t xml:space="preserve"> страховых организаций в США, предусматривающее и участие правительства штатов в регулировании деятельности своих региональных банков и страховых организаций – преимущественно в направлении установления более мягких условий функционирования для своих региональных банков и стра</w:t>
      </w:r>
      <w:r w:rsidR="006944EF">
        <w:rPr>
          <w:rFonts w:ascii="Times New Roman" w:hAnsi="Times New Roman" w:cs="Times New Roman"/>
          <w:color w:val="000000"/>
          <w:sz w:val="28"/>
          <w:szCs w:val="28"/>
        </w:rPr>
        <w:t>ховых компаний.  В</w:t>
      </w:r>
      <w:r w:rsidR="006944EF" w:rsidRPr="00267122">
        <w:rPr>
          <w:rFonts w:ascii="Times New Roman" w:hAnsi="Times New Roman" w:cs="Times New Roman"/>
          <w:color w:val="000000"/>
          <w:sz w:val="28"/>
          <w:szCs w:val="28"/>
        </w:rPr>
        <w:t>о многих регионах Рос</w:t>
      </w:r>
      <w:r w:rsidR="006944EF">
        <w:rPr>
          <w:rFonts w:ascii="Times New Roman" w:hAnsi="Times New Roman" w:cs="Times New Roman"/>
          <w:color w:val="000000"/>
          <w:sz w:val="28"/>
          <w:szCs w:val="28"/>
        </w:rPr>
        <w:t xml:space="preserve">сии, в том числе и в Чеченской </w:t>
      </w:r>
      <w:r w:rsidR="000E3282">
        <w:rPr>
          <w:rFonts w:ascii="Times New Roman" w:hAnsi="Times New Roman" w:cs="Times New Roman"/>
          <w:color w:val="000000"/>
          <w:sz w:val="28"/>
          <w:szCs w:val="28"/>
        </w:rPr>
        <w:t>Р</w:t>
      </w:r>
      <w:r w:rsidR="000E3282" w:rsidRPr="00267122">
        <w:rPr>
          <w:rFonts w:ascii="Times New Roman" w:hAnsi="Times New Roman" w:cs="Times New Roman"/>
          <w:color w:val="000000"/>
          <w:sz w:val="28"/>
          <w:szCs w:val="28"/>
        </w:rPr>
        <w:t>еспублике</w:t>
      </w:r>
      <w:r w:rsidR="006944EF" w:rsidRPr="00267122">
        <w:rPr>
          <w:rFonts w:ascii="Times New Roman" w:hAnsi="Times New Roman" w:cs="Times New Roman"/>
          <w:color w:val="000000"/>
          <w:sz w:val="28"/>
          <w:szCs w:val="28"/>
        </w:rPr>
        <w:t>, при высшем исполнительном органе государственной (региональной) власти в последние годы функционируют Координационные советы по развитию регионально</w:t>
      </w:r>
      <w:r w:rsidR="006944EF">
        <w:rPr>
          <w:rFonts w:ascii="Times New Roman" w:hAnsi="Times New Roman" w:cs="Times New Roman"/>
          <w:color w:val="000000"/>
          <w:sz w:val="28"/>
          <w:szCs w:val="28"/>
        </w:rPr>
        <w:t xml:space="preserve">го банковского сектора. Поэтому, </w:t>
      </w:r>
      <w:r w:rsidR="006944EF" w:rsidRPr="00267122">
        <w:rPr>
          <w:rFonts w:ascii="Times New Roman" w:hAnsi="Times New Roman" w:cs="Times New Roman"/>
          <w:color w:val="000000"/>
          <w:sz w:val="28"/>
          <w:szCs w:val="28"/>
        </w:rPr>
        <w:t xml:space="preserve"> представляется возможным рассмотрение вопроса делегирования от Банка России (как </w:t>
      </w:r>
      <w:proofErr w:type="spellStart"/>
      <w:r w:rsidR="006944EF" w:rsidRPr="00267122">
        <w:rPr>
          <w:rFonts w:ascii="Times New Roman" w:hAnsi="Times New Roman" w:cs="Times New Roman"/>
          <w:color w:val="000000"/>
          <w:sz w:val="28"/>
          <w:szCs w:val="28"/>
        </w:rPr>
        <w:t>мегарегулятора</w:t>
      </w:r>
      <w:proofErr w:type="spellEnd"/>
      <w:r w:rsidR="006944EF" w:rsidRPr="00267122">
        <w:rPr>
          <w:rFonts w:ascii="Times New Roman" w:hAnsi="Times New Roman" w:cs="Times New Roman"/>
          <w:color w:val="000000"/>
          <w:sz w:val="28"/>
          <w:szCs w:val="28"/>
        </w:rPr>
        <w:t>) на региональный уровень государственной исполнительной власти полномочий по регулированию деятельности региональных банков, страховых и других фин</w:t>
      </w:r>
      <w:r w:rsidR="006944EF">
        <w:rPr>
          <w:rFonts w:ascii="Times New Roman" w:hAnsi="Times New Roman" w:cs="Times New Roman"/>
          <w:color w:val="000000"/>
          <w:sz w:val="28"/>
          <w:szCs w:val="28"/>
        </w:rPr>
        <w:t xml:space="preserve">ансовых </w:t>
      </w:r>
      <w:r w:rsidR="006944EF">
        <w:rPr>
          <w:rFonts w:ascii="Times New Roman" w:hAnsi="Times New Roman" w:cs="Times New Roman"/>
          <w:color w:val="000000"/>
          <w:sz w:val="28"/>
          <w:szCs w:val="28"/>
        </w:rPr>
        <w:lastRenderedPageBreak/>
        <w:t>организаций. Так</w:t>
      </w:r>
      <w:r w:rsidR="006944EF" w:rsidRPr="00267122">
        <w:rPr>
          <w:rFonts w:ascii="Times New Roman" w:hAnsi="Times New Roman" w:cs="Times New Roman"/>
          <w:color w:val="000000"/>
          <w:sz w:val="28"/>
          <w:szCs w:val="28"/>
        </w:rPr>
        <w:t>, М</w:t>
      </w:r>
      <w:r w:rsidR="006944EF">
        <w:rPr>
          <w:rFonts w:ascii="Times New Roman" w:hAnsi="Times New Roman" w:cs="Times New Roman"/>
          <w:color w:val="000000"/>
          <w:sz w:val="28"/>
          <w:szCs w:val="28"/>
        </w:rPr>
        <w:t xml:space="preserve">инистерство финансов Чеченской </w:t>
      </w:r>
      <w:r w:rsidR="000E3282">
        <w:rPr>
          <w:rFonts w:ascii="Times New Roman" w:hAnsi="Times New Roman" w:cs="Times New Roman"/>
          <w:color w:val="000000"/>
          <w:sz w:val="28"/>
          <w:szCs w:val="28"/>
        </w:rPr>
        <w:t>Р</w:t>
      </w:r>
      <w:r w:rsidR="000E3282" w:rsidRPr="00267122">
        <w:rPr>
          <w:rFonts w:ascii="Times New Roman" w:hAnsi="Times New Roman" w:cs="Times New Roman"/>
          <w:color w:val="000000"/>
          <w:sz w:val="28"/>
          <w:szCs w:val="28"/>
        </w:rPr>
        <w:t xml:space="preserve">еспублики </w:t>
      </w:r>
      <w:r>
        <w:rPr>
          <w:rFonts w:ascii="Times New Roman" w:hAnsi="Times New Roman" w:cs="Times New Roman"/>
          <w:color w:val="000000"/>
          <w:sz w:val="28"/>
          <w:szCs w:val="28"/>
        </w:rPr>
        <w:t xml:space="preserve">в 2015 году </w:t>
      </w:r>
      <w:r w:rsidR="006944EF" w:rsidRPr="00267122">
        <w:rPr>
          <w:rFonts w:ascii="Times New Roman" w:hAnsi="Times New Roman" w:cs="Times New Roman"/>
          <w:color w:val="000000"/>
          <w:sz w:val="28"/>
          <w:szCs w:val="28"/>
        </w:rPr>
        <w:t>выходило с предложением о преобразовании Координационного совета по развитию банковской деятельности в Чеченской Р</w:t>
      </w:r>
      <w:r>
        <w:rPr>
          <w:rFonts w:ascii="Times New Roman" w:hAnsi="Times New Roman" w:cs="Times New Roman"/>
          <w:color w:val="000000"/>
          <w:sz w:val="28"/>
          <w:szCs w:val="28"/>
        </w:rPr>
        <w:t xml:space="preserve">еспублике при Правительстве ЧР </w:t>
      </w:r>
      <w:r w:rsidR="006944EF" w:rsidRPr="00267122">
        <w:rPr>
          <w:rFonts w:ascii="Times New Roman" w:hAnsi="Times New Roman" w:cs="Times New Roman"/>
          <w:color w:val="000000"/>
          <w:sz w:val="28"/>
          <w:szCs w:val="28"/>
        </w:rPr>
        <w:t>в Координационный совет по развитию финансо</w:t>
      </w:r>
      <w:r w:rsidR="006944EF">
        <w:rPr>
          <w:rFonts w:ascii="Times New Roman" w:hAnsi="Times New Roman" w:cs="Times New Roman"/>
          <w:color w:val="000000"/>
          <w:sz w:val="28"/>
          <w:szCs w:val="28"/>
        </w:rPr>
        <w:t xml:space="preserve">вого рынка Чеченской Республики. Это позволило </w:t>
      </w:r>
      <w:r w:rsidR="006944EF" w:rsidRPr="00267122">
        <w:rPr>
          <w:rFonts w:ascii="Times New Roman" w:hAnsi="Times New Roman" w:cs="Times New Roman"/>
          <w:color w:val="000000"/>
          <w:sz w:val="28"/>
          <w:szCs w:val="28"/>
        </w:rPr>
        <w:t xml:space="preserve">бы охватить не только деятельность кредитных, но и  страховых и других финансовых организаций на территории республики. </w:t>
      </w:r>
    </w:p>
    <w:p w:rsidR="006944EF" w:rsidRDefault="006944EF" w:rsidP="00EF1DFA">
      <w:pPr>
        <w:spacing w:after="0" w:line="360" w:lineRule="auto"/>
        <w:jc w:val="both"/>
        <w:rPr>
          <w:rFonts w:ascii="Times New Roman" w:hAnsi="Times New Roman" w:cs="Times New Roman"/>
          <w:color w:val="000000"/>
          <w:sz w:val="28"/>
          <w:szCs w:val="28"/>
        </w:rPr>
      </w:pPr>
      <w:r w:rsidRPr="00267122">
        <w:rPr>
          <w:rFonts w:ascii="Times New Roman" w:hAnsi="Times New Roman" w:cs="Times New Roman"/>
          <w:color w:val="000000"/>
          <w:sz w:val="28"/>
          <w:szCs w:val="28"/>
        </w:rPr>
        <w:t xml:space="preserve"> </w:t>
      </w:r>
    </w:p>
    <w:p w:rsidR="009203C9" w:rsidRDefault="009203C9" w:rsidP="00EF1DFA">
      <w:pPr>
        <w:spacing w:after="0" w:line="360" w:lineRule="auto"/>
        <w:jc w:val="both"/>
        <w:rPr>
          <w:rFonts w:ascii="Times New Roman" w:hAnsi="Times New Roman" w:cs="Times New Roman"/>
          <w:color w:val="000000"/>
          <w:sz w:val="28"/>
          <w:szCs w:val="28"/>
        </w:rPr>
      </w:pPr>
    </w:p>
    <w:p w:rsidR="009203C9" w:rsidRDefault="009203C9" w:rsidP="00EF1DFA">
      <w:pPr>
        <w:spacing w:after="0" w:line="360" w:lineRule="auto"/>
        <w:jc w:val="both"/>
        <w:rPr>
          <w:rFonts w:ascii="Times New Roman" w:hAnsi="Times New Roman" w:cs="Times New Roman"/>
          <w:color w:val="000000"/>
          <w:sz w:val="28"/>
          <w:szCs w:val="28"/>
        </w:rPr>
      </w:pPr>
    </w:p>
    <w:p w:rsidR="009203C9" w:rsidRDefault="009203C9" w:rsidP="00EF1DFA">
      <w:pPr>
        <w:spacing w:after="0" w:line="360" w:lineRule="auto"/>
        <w:jc w:val="both"/>
        <w:rPr>
          <w:rFonts w:ascii="Times New Roman" w:hAnsi="Times New Roman" w:cs="Times New Roman"/>
          <w:color w:val="000000"/>
          <w:sz w:val="28"/>
          <w:szCs w:val="28"/>
        </w:rPr>
      </w:pPr>
    </w:p>
    <w:p w:rsidR="009203C9" w:rsidRDefault="009203C9" w:rsidP="00EF1DFA">
      <w:pPr>
        <w:spacing w:after="0" w:line="360" w:lineRule="auto"/>
        <w:jc w:val="both"/>
        <w:rPr>
          <w:rFonts w:ascii="Times New Roman" w:hAnsi="Times New Roman" w:cs="Times New Roman"/>
          <w:color w:val="000000"/>
          <w:sz w:val="28"/>
          <w:szCs w:val="28"/>
        </w:rPr>
      </w:pPr>
    </w:p>
    <w:p w:rsidR="009203C9" w:rsidRDefault="009203C9" w:rsidP="00EF1DFA">
      <w:pPr>
        <w:spacing w:after="0" w:line="360" w:lineRule="auto"/>
        <w:jc w:val="both"/>
        <w:rPr>
          <w:rFonts w:ascii="Times New Roman" w:hAnsi="Times New Roman" w:cs="Times New Roman"/>
          <w:color w:val="000000"/>
          <w:sz w:val="28"/>
          <w:szCs w:val="28"/>
        </w:rPr>
      </w:pPr>
    </w:p>
    <w:p w:rsidR="0073436A" w:rsidRDefault="0073436A" w:rsidP="00EF1DFA">
      <w:pPr>
        <w:spacing w:after="0" w:line="360" w:lineRule="auto"/>
        <w:jc w:val="both"/>
        <w:rPr>
          <w:rFonts w:ascii="Times New Roman" w:hAnsi="Times New Roman" w:cs="Times New Roman"/>
          <w:color w:val="000000"/>
          <w:sz w:val="28"/>
          <w:szCs w:val="28"/>
        </w:rPr>
      </w:pPr>
    </w:p>
    <w:p w:rsidR="0073436A" w:rsidRDefault="0073436A" w:rsidP="00EF1DFA">
      <w:pPr>
        <w:spacing w:after="0" w:line="360" w:lineRule="auto"/>
        <w:jc w:val="both"/>
        <w:rPr>
          <w:rFonts w:ascii="Times New Roman" w:hAnsi="Times New Roman" w:cs="Times New Roman"/>
          <w:color w:val="000000"/>
          <w:sz w:val="28"/>
          <w:szCs w:val="28"/>
        </w:rPr>
      </w:pPr>
    </w:p>
    <w:p w:rsidR="0073436A" w:rsidRDefault="0073436A" w:rsidP="00EF1DFA">
      <w:pPr>
        <w:spacing w:after="0" w:line="360" w:lineRule="auto"/>
        <w:jc w:val="both"/>
        <w:rPr>
          <w:rFonts w:ascii="Times New Roman" w:hAnsi="Times New Roman" w:cs="Times New Roman"/>
          <w:color w:val="000000"/>
          <w:sz w:val="28"/>
          <w:szCs w:val="28"/>
        </w:rPr>
      </w:pPr>
    </w:p>
    <w:p w:rsidR="0073436A" w:rsidRDefault="0073436A" w:rsidP="00EF1DFA">
      <w:pPr>
        <w:spacing w:after="0" w:line="360" w:lineRule="auto"/>
        <w:jc w:val="both"/>
        <w:rPr>
          <w:rFonts w:ascii="Times New Roman" w:hAnsi="Times New Roman" w:cs="Times New Roman"/>
          <w:color w:val="000000"/>
          <w:sz w:val="28"/>
          <w:szCs w:val="28"/>
        </w:rPr>
      </w:pPr>
    </w:p>
    <w:p w:rsidR="0073436A" w:rsidRDefault="0073436A" w:rsidP="00EF1DFA">
      <w:pPr>
        <w:spacing w:after="0" w:line="360" w:lineRule="auto"/>
        <w:jc w:val="both"/>
        <w:rPr>
          <w:rFonts w:ascii="Times New Roman" w:hAnsi="Times New Roman" w:cs="Times New Roman"/>
          <w:color w:val="000000"/>
          <w:sz w:val="28"/>
          <w:szCs w:val="28"/>
        </w:rPr>
      </w:pPr>
    </w:p>
    <w:p w:rsidR="0073436A" w:rsidRDefault="0073436A" w:rsidP="00EF1DFA">
      <w:pPr>
        <w:spacing w:after="0" w:line="360" w:lineRule="auto"/>
        <w:jc w:val="both"/>
        <w:rPr>
          <w:rFonts w:ascii="Times New Roman" w:hAnsi="Times New Roman" w:cs="Times New Roman"/>
          <w:color w:val="000000"/>
          <w:sz w:val="28"/>
          <w:szCs w:val="28"/>
        </w:rPr>
      </w:pPr>
    </w:p>
    <w:p w:rsidR="0073436A" w:rsidRDefault="0073436A" w:rsidP="00EF1DFA">
      <w:pPr>
        <w:spacing w:after="0" w:line="360" w:lineRule="auto"/>
        <w:jc w:val="both"/>
        <w:rPr>
          <w:rFonts w:ascii="Times New Roman" w:hAnsi="Times New Roman" w:cs="Times New Roman"/>
          <w:color w:val="000000"/>
          <w:sz w:val="28"/>
          <w:szCs w:val="28"/>
        </w:rPr>
      </w:pPr>
    </w:p>
    <w:p w:rsidR="0073436A" w:rsidRDefault="0073436A" w:rsidP="00EF1DFA">
      <w:pPr>
        <w:spacing w:after="0" w:line="360" w:lineRule="auto"/>
        <w:jc w:val="both"/>
        <w:rPr>
          <w:rFonts w:ascii="Times New Roman" w:hAnsi="Times New Roman" w:cs="Times New Roman"/>
          <w:color w:val="000000"/>
          <w:sz w:val="28"/>
          <w:szCs w:val="28"/>
        </w:rPr>
      </w:pPr>
    </w:p>
    <w:p w:rsidR="0073436A" w:rsidRDefault="0073436A" w:rsidP="00EF1DFA">
      <w:pPr>
        <w:spacing w:after="0" w:line="360" w:lineRule="auto"/>
        <w:jc w:val="both"/>
        <w:rPr>
          <w:rFonts w:ascii="Times New Roman" w:hAnsi="Times New Roman" w:cs="Times New Roman"/>
          <w:color w:val="000000"/>
          <w:sz w:val="28"/>
          <w:szCs w:val="28"/>
        </w:rPr>
      </w:pPr>
    </w:p>
    <w:p w:rsidR="0073436A" w:rsidRDefault="0073436A" w:rsidP="00EF1DFA">
      <w:pPr>
        <w:spacing w:after="0" w:line="360" w:lineRule="auto"/>
        <w:jc w:val="both"/>
        <w:rPr>
          <w:rFonts w:ascii="Times New Roman" w:hAnsi="Times New Roman" w:cs="Times New Roman"/>
          <w:color w:val="000000"/>
          <w:sz w:val="28"/>
          <w:szCs w:val="28"/>
        </w:rPr>
      </w:pPr>
    </w:p>
    <w:p w:rsidR="0073436A" w:rsidRDefault="0073436A" w:rsidP="00EF1DFA">
      <w:pPr>
        <w:spacing w:after="0" w:line="360" w:lineRule="auto"/>
        <w:jc w:val="both"/>
        <w:rPr>
          <w:rFonts w:ascii="Times New Roman" w:hAnsi="Times New Roman" w:cs="Times New Roman"/>
          <w:color w:val="000000"/>
          <w:sz w:val="28"/>
          <w:szCs w:val="28"/>
        </w:rPr>
      </w:pPr>
    </w:p>
    <w:p w:rsidR="0073436A" w:rsidRDefault="0073436A" w:rsidP="00EF1DFA">
      <w:pPr>
        <w:spacing w:after="0" w:line="360" w:lineRule="auto"/>
        <w:jc w:val="both"/>
        <w:rPr>
          <w:rFonts w:ascii="Times New Roman" w:hAnsi="Times New Roman" w:cs="Times New Roman"/>
          <w:color w:val="000000"/>
          <w:sz w:val="28"/>
          <w:szCs w:val="28"/>
        </w:rPr>
      </w:pPr>
    </w:p>
    <w:p w:rsidR="0073436A" w:rsidRDefault="0073436A" w:rsidP="00EF1DFA">
      <w:pPr>
        <w:spacing w:after="0" w:line="360" w:lineRule="auto"/>
        <w:jc w:val="both"/>
        <w:rPr>
          <w:rFonts w:ascii="Times New Roman" w:hAnsi="Times New Roman" w:cs="Times New Roman"/>
          <w:color w:val="000000"/>
          <w:sz w:val="28"/>
          <w:szCs w:val="28"/>
        </w:rPr>
      </w:pPr>
    </w:p>
    <w:p w:rsidR="0073436A" w:rsidRDefault="0073436A" w:rsidP="00EF1DFA">
      <w:pPr>
        <w:spacing w:after="0" w:line="360" w:lineRule="auto"/>
        <w:jc w:val="both"/>
        <w:rPr>
          <w:rFonts w:ascii="Times New Roman" w:hAnsi="Times New Roman" w:cs="Times New Roman"/>
          <w:color w:val="000000"/>
          <w:sz w:val="28"/>
          <w:szCs w:val="28"/>
        </w:rPr>
      </w:pPr>
    </w:p>
    <w:p w:rsidR="0073436A" w:rsidRDefault="0073436A" w:rsidP="00EF1DFA">
      <w:pPr>
        <w:spacing w:after="0" w:line="360" w:lineRule="auto"/>
        <w:jc w:val="both"/>
        <w:rPr>
          <w:rFonts w:ascii="Times New Roman" w:hAnsi="Times New Roman" w:cs="Times New Roman"/>
          <w:color w:val="000000"/>
          <w:sz w:val="28"/>
          <w:szCs w:val="28"/>
        </w:rPr>
      </w:pPr>
    </w:p>
    <w:p w:rsidR="008E3E7F" w:rsidRDefault="008E3E7F" w:rsidP="009F6E4C">
      <w:pPr>
        <w:pStyle w:val="Standard"/>
        <w:spacing w:after="0" w:line="360" w:lineRule="auto"/>
        <w:rPr>
          <w:rFonts w:ascii="Times New Roman" w:hAnsi="Times New Roman" w:cs="Times New Roman"/>
          <w:b/>
          <w:sz w:val="28"/>
        </w:rPr>
      </w:pPr>
    </w:p>
    <w:p w:rsidR="006944EF" w:rsidRPr="00D95F32" w:rsidRDefault="00BC0F03" w:rsidP="008E3E7F">
      <w:pPr>
        <w:pStyle w:val="Standard"/>
        <w:numPr>
          <w:ilvl w:val="1"/>
          <w:numId w:val="44"/>
        </w:numPr>
        <w:spacing w:after="0" w:line="360" w:lineRule="auto"/>
        <w:ind w:left="0" w:firstLine="0"/>
        <w:jc w:val="center"/>
        <w:rPr>
          <w:rFonts w:ascii="Times New Roman" w:hAnsi="Times New Roman" w:cs="Times New Roman"/>
          <w:b/>
          <w:sz w:val="28"/>
        </w:rPr>
      </w:pPr>
      <w:r>
        <w:rPr>
          <w:rFonts w:ascii="Times New Roman" w:hAnsi="Times New Roman" w:cs="Times New Roman"/>
          <w:b/>
          <w:sz w:val="28"/>
        </w:rPr>
        <w:lastRenderedPageBreak/>
        <w:t>Становление и р</w:t>
      </w:r>
      <w:r w:rsidR="006944EF">
        <w:rPr>
          <w:rFonts w:ascii="Times New Roman" w:hAnsi="Times New Roman" w:cs="Times New Roman"/>
          <w:b/>
          <w:sz w:val="28"/>
        </w:rPr>
        <w:t>азвитие непроцентной финансовой деятельности в России</w:t>
      </w:r>
    </w:p>
    <w:p w:rsidR="006944EF" w:rsidRDefault="008E3E7F" w:rsidP="00EF1DFA">
      <w:pPr>
        <w:pStyle w:val="Standard"/>
        <w:spacing w:after="0" w:line="360" w:lineRule="auto"/>
        <w:jc w:val="both"/>
      </w:pPr>
      <w:r>
        <w:rPr>
          <w:rFonts w:ascii="Times New Roman" w:hAnsi="Times New Roman" w:cs="Times New Roman"/>
          <w:sz w:val="28"/>
        </w:rPr>
        <w:tab/>
      </w:r>
      <w:r w:rsidR="006944EF">
        <w:rPr>
          <w:rFonts w:ascii="Times New Roman" w:hAnsi="Times New Roman" w:cs="Times New Roman"/>
          <w:sz w:val="28"/>
        </w:rPr>
        <w:t xml:space="preserve">Финансовая </w:t>
      </w:r>
      <w:r w:rsidR="001512BB">
        <w:rPr>
          <w:rFonts w:ascii="Times New Roman" w:hAnsi="Times New Roman" w:cs="Times New Roman"/>
          <w:sz w:val="28"/>
        </w:rPr>
        <w:t xml:space="preserve">политика </w:t>
      </w:r>
      <w:r w:rsidR="007335EA">
        <w:rPr>
          <w:rFonts w:ascii="Times New Roman" w:hAnsi="Times New Roman" w:cs="Times New Roman"/>
          <w:sz w:val="28"/>
        </w:rPr>
        <w:t>современной России</w:t>
      </w:r>
      <w:r w:rsidR="001512BB">
        <w:rPr>
          <w:rFonts w:ascii="Times New Roman" w:hAnsi="Times New Roman" w:cs="Times New Roman"/>
          <w:sz w:val="28"/>
        </w:rPr>
        <w:t>,</w:t>
      </w:r>
      <w:r w:rsidR="006944EF">
        <w:rPr>
          <w:rFonts w:ascii="Times New Roman" w:hAnsi="Times New Roman" w:cs="Times New Roman"/>
          <w:sz w:val="28"/>
        </w:rPr>
        <w:t xml:space="preserve"> направлен</w:t>
      </w:r>
      <w:r w:rsidR="001512BB">
        <w:rPr>
          <w:rFonts w:ascii="Times New Roman" w:hAnsi="Times New Roman" w:cs="Times New Roman"/>
          <w:sz w:val="28"/>
        </w:rPr>
        <w:t>н</w:t>
      </w:r>
      <w:r w:rsidR="006944EF">
        <w:rPr>
          <w:rFonts w:ascii="Times New Roman" w:hAnsi="Times New Roman" w:cs="Times New Roman"/>
          <w:sz w:val="28"/>
        </w:rPr>
        <w:t>а</w:t>
      </w:r>
      <w:r w:rsidR="001512BB">
        <w:rPr>
          <w:rFonts w:ascii="Times New Roman" w:hAnsi="Times New Roman" w:cs="Times New Roman"/>
          <w:sz w:val="28"/>
        </w:rPr>
        <w:t>я</w:t>
      </w:r>
      <w:r>
        <w:rPr>
          <w:rFonts w:ascii="Times New Roman" w:hAnsi="Times New Roman" w:cs="Times New Roman"/>
          <w:sz w:val="28"/>
        </w:rPr>
        <w:t xml:space="preserve"> на финансовое </w:t>
      </w:r>
      <w:r w:rsidR="007335EA">
        <w:rPr>
          <w:rFonts w:ascii="Times New Roman" w:hAnsi="Times New Roman" w:cs="Times New Roman"/>
          <w:sz w:val="28"/>
        </w:rPr>
        <w:t>обеспечение</w:t>
      </w:r>
      <w:r w:rsidR="006944EF">
        <w:rPr>
          <w:rFonts w:ascii="Times New Roman" w:hAnsi="Times New Roman" w:cs="Times New Roman"/>
          <w:sz w:val="28"/>
        </w:rPr>
        <w:t xml:space="preserve"> </w:t>
      </w:r>
      <w:r w:rsidR="007335EA">
        <w:rPr>
          <w:rFonts w:ascii="Times New Roman" w:hAnsi="Times New Roman" w:cs="Times New Roman"/>
          <w:sz w:val="28"/>
        </w:rPr>
        <w:t xml:space="preserve">её социально-экономического развития и выполнение всех её </w:t>
      </w:r>
      <w:r w:rsidR="006944EF">
        <w:rPr>
          <w:rFonts w:ascii="Times New Roman" w:hAnsi="Times New Roman" w:cs="Times New Roman"/>
          <w:sz w:val="28"/>
        </w:rPr>
        <w:t>фина</w:t>
      </w:r>
      <w:r w:rsidR="007335EA">
        <w:rPr>
          <w:rFonts w:ascii="Times New Roman" w:hAnsi="Times New Roman" w:cs="Times New Roman"/>
          <w:sz w:val="28"/>
        </w:rPr>
        <w:t>нсовых обязательств, нуждается вовлечени</w:t>
      </w:r>
      <w:r w:rsidR="00DE5142">
        <w:rPr>
          <w:rFonts w:ascii="Times New Roman" w:hAnsi="Times New Roman" w:cs="Times New Roman"/>
          <w:sz w:val="28"/>
        </w:rPr>
        <w:t xml:space="preserve">и </w:t>
      </w:r>
      <w:r w:rsidR="006944EF">
        <w:rPr>
          <w:rFonts w:ascii="Times New Roman" w:hAnsi="Times New Roman" w:cs="Times New Roman"/>
          <w:sz w:val="28"/>
        </w:rPr>
        <w:t>нетрадицион</w:t>
      </w:r>
      <w:r w:rsidR="007335EA">
        <w:rPr>
          <w:rFonts w:ascii="Times New Roman" w:hAnsi="Times New Roman" w:cs="Times New Roman"/>
          <w:sz w:val="28"/>
        </w:rPr>
        <w:t>ных (инновационных) инструментов и механизмов</w:t>
      </w:r>
      <w:r w:rsidR="006944EF">
        <w:rPr>
          <w:rFonts w:ascii="Times New Roman" w:hAnsi="Times New Roman" w:cs="Times New Roman"/>
          <w:sz w:val="28"/>
        </w:rPr>
        <w:t xml:space="preserve"> привлечения инвестиций в российскую экономику, а именно </w:t>
      </w:r>
      <w:r w:rsidR="006944EF" w:rsidRPr="000B0F66">
        <w:rPr>
          <w:rFonts w:ascii="Times New Roman" w:hAnsi="Times New Roman" w:cs="Times New Roman"/>
          <w:bCs/>
          <w:i/>
          <w:iCs/>
          <w:sz w:val="28"/>
        </w:rPr>
        <w:t xml:space="preserve">непроцентную финансовую деятельность, включая партнерский банкинг и </w:t>
      </w:r>
      <w:proofErr w:type="spellStart"/>
      <w:r w:rsidR="006944EF" w:rsidRPr="000B0F66">
        <w:rPr>
          <w:rFonts w:ascii="Times New Roman" w:hAnsi="Times New Roman" w:cs="Times New Roman"/>
          <w:bCs/>
          <w:i/>
          <w:iCs/>
          <w:sz w:val="28"/>
        </w:rPr>
        <w:t>такафул</w:t>
      </w:r>
      <w:proofErr w:type="spellEnd"/>
      <w:r w:rsidR="006944EF" w:rsidRPr="000B0F66">
        <w:rPr>
          <w:rFonts w:ascii="Times New Roman" w:hAnsi="Times New Roman" w:cs="Times New Roman"/>
          <w:bCs/>
          <w:i/>
          <w:iCs/>
          <w:sz w:val="28"/>
        </w:rPr>
        <w:t>.</w:t>
      </w:r>
    </w:p>
    <w:p w:rsidR="006944EF" w:rsidRDefault="008E3E7F" w:rsidP="00EF1DFA">
      <w:pPr>
        <w:pStyle w:val="Standard"/>
        <w:spacing w:after="0" w:line="360" w:lineRule="auto"/>
        <w:jc w:val="both"/>
      </w:pPr>
      <w:r>
        <w:rPr>
          <w:rFonts w:ascii="Times New Roman" w:hAnsi="Times New Roman" w:cs="Times New Roman"/>
          <w:sz w:val="28"/>
        </w:rPr>
        <w:tab/>
      </w:r>
      <w:r w:rsidR="006944EF">
        <w:rPr>
          <w:rFonts w:ascii="Times New Roman" w:hAnsi="Times New Roman" w:cs="Times New Roman"/>
          <w:sz w:val="28"/>
        </w:rPr>
        <w:t>Непроцентная финансовая деятельность в экономически развитых странах мира (США, Великобритания, Германия, Япония и др.) обеспечивает привлечение незначительной доли в общем объеме иностранных инвестиций этих стран. В развивающихся мусульманских</w:t>
      </w:r>
      <w:r>
        <w:rPr>
          <w:rFonts w:ascii="Times New Roman" w:hAnsi="Times New Roman" w:cs="Times New Roman"/>
          <w:sz w:val="28"/>
        </w:rPr>
        <w:t xml:space="preserve"> странах партнерский банкинг </w:t>
      </w:r>
      <w:r w:rsidR="006944EF">
        <w:rPr>
          <w:rFonts w:ascii="Times New Roman" w:hAnsi="Times New Roman" w:cs="Times New Roman"/>
          <w:sz w:val="28"/>
        </w:rPr>
        <w:t xml:space="preserve">и </w:t>
      </w:r>
      <w:proofErr w:type="spellStart"/>
      <w:r w:rsidR="006944EF">
        <w:rPr>
          <w:rFonts w:ascii="Times New Roman" w:hAnsi="Times New Roman" w:cs="Times New Roman"/>
          <w:sz w:val="28"/>
        </w:rPr>
        <w:t>такафул</w:t>
      </w:r>
      <w:proofErr w:type="spellEnd"/>
      <w:r w:rsidR="006944EF">
        <w:rPr>
          <w:rFonts w:ascii="Times New Roman" w:hAnsi="Times New Roman" w:cs="Times New Roman"/>
          <w:sz w:val="28"/>
        </w:rPr>
        <w:t xml:space="preserve"> более распространен и обеспечивает социально-ответственные инвестиции. Возможно в России  ситуация с непроцентной финансовой деятельностью будет лучше чем в развитых странах. Между тем, принятие    проектов федеральных законов «Об особенностях осуществления непроцентной финансовой деятельности» и «О финансовой организации-партере» в представленном виде </w:t>
      </w:r>
      <w:r w:rsidR="006944EF" w:rsidRPr="000B0F66">
        <w:rPr>
          <w:rFonts w:ascii="Times New Roman" w:hAnsi="Times New Roman" w:cs="Times New Roman"/>
          <w:bCs/>
          <w:i/>
          <w:iCs/>
          <w:sz w:val="28"/>
        </w:rPr>
        <w:t xml:space="preserve">сопряжено с существенными </w:t>
      </w:r>
      <w:proofErr w:type="gramStart"/>
      <w:r w:rsidR="006944EF" w:rsidRPr="000B0F66">
        <w:rPr>
          <w:rFonts w:ascii="Times New Roman" w:hAnsi="Times New Roman" w:cs="Times New Roman"/>
          <w:bCs/>
          <w:i/>
          <w:iCs/>
          <w:sz w:val="28"/>
        </w:rPr>
        <w:t>системными  рисками</w:t>
      </w:r>
      <w:proofErr w:type="gramEnd"/>
      <w:r w:rsidR="006944EF" w:rsidRPr="000B0F66">
        <w:rPr>
          <w:rFonts w:ascii="Times New Roman" w:hAnsi="Times New Roman" w:cs="Times New Roman"/>
          <w:bCs/>
          <w:i/>
          <w:iCs/>
          <w:sz w:val="28"/>
        </w:rPr>
        <w:t xml:space="preserve"> социально-экономического характера для Российской Федерации</w:t>
      </w:r>
      <w:r w:rsidR="006944EF" w:rsidRPr="000B0F66">
        <w:rPr>
          <w:rFonts w:ascii="Times New Roman" w:hAnsi="Times New Roman" w:cs="Times New Roman"/>
          <w:sz w:val="28"/>
        </w:rPr>
        <w:t xml:space="preserve">,  так как </w:t>
      </w:r>
      <w:r w:rsidR="006944EF" w:rsidRPr="000B0F66">
        <w:rPr>
          <w:rFonts w:ascii="Times New Roman" w:hAnsi="Times New Roman" w:cs="Times New Roman"/>
          <w:bCs/>
          <w:i/>
          <w:iCs/>
          <w:sz w:val="28"/>
        </w:rPr>
        <w:t>может привести к разбалансированности не только действующего российского финансового законодательства, а и всей правовой системы Российской Федерации</w:t>
      </w:r>
      <w:r w:rsidR="006944EF" w:rsidRPr="000B0F66">
        <w:rPr>
          <w:rFonts w:ascii="Times New Roman" w:hAnsi="Times New Roman" w:cs="Times New Roman"/>
          <w:sz w:val="28"/>
        </w:rPr>
        <w:t>.</w:t>
      </w:r>
    </w:p>
    <w:p w:rsidR="006944EF" w:rsidRDefault="008E3E7F" w:rsidP="00EF1DFA">
      <w:pPr>
        <w:pStyle w:val="Standard"/>
        <w:spacing w:after="0" w:line="360" w:lineRule="auto"/>
        <w:jc w:val="both"/>
      </w:pPr>
      <w:r>
        <w:rPr>
          <w:rFonts w:ascii="Times New Roman" w:hAnsi="Times New Roman" w:cs="Times New Roman"/>
          <w:sz w:val="28"/>
        </w:rPr>
        <w:tab/>
      </w:r>
      <w:r w:rsidR="006944EF">
        <w:rPr>
          <w:rFonts w:ascii="Times New Roman" w:hAnsi="Times New Roman" w:cs="Times New Roman"/>
          <w:sz w:val="28"/>
        </w:rPr>
        <w:t xml:space="preserve">В частности, принятие статьи 3 проекта закона «Об особенностях осуществления непроцентной финансовой деятельности» приведет во-первых, к нарушению обязательств принципала перед бенефициаром (из-за принятия п.1.6 «Запрет на взимание штрафов и пени за просрочку возврата финансирования»). Сегодня, согласно Бюджетному кодексу РФ (ст. 93.6 </w:t>
      </w:r>
      <w:r w:rsidR="006944EF">
        <w:rPr>
          <w:rFonts w:ascii="Times New Roman" w:hAnsi="Times New Roman" w:cs="Times New Roman"/>
          <w:sz w:val="28"/>
          <w:szCs w:val="28"/>
        </w:rPr>
        <w:t>«</w:t>
      </w:r>
      <w:r w:rsidR="006944EF">
        <w:rPr>
          <w:rFonts w:ascii="Times New Roman" w:hAnsi="Times New Roman"/>
          <w:sz w:val="28"/>
          <w:szCs w:val="28"/>
        </w:rPr>
        <w:t>Бюджетные кредиты на пополнение остатков средств на счетах бюджетов субъектов Российской Федерации (местных бюджетов)</w:t>
      </w:r>
      <w:r w:rsidR="006944EF">
        <w:rPr>
          <w:rFonts w:ascii="Times New Roman" w:hAnsi="Times New Roman" w:cs="Times New Roman"/>
          <w:sz w:val="28"/>
        </w:rPr>
        <w:t xml:space="preserve">») существует норма применения штрафов и пени за просрочку возврата бюджетных кредитов.  </w:t>
      </w:r>
    </w:p>
    <w:p w:rsidR="006944EF" w:rsidRDefault="008E3E7F" w:rsidP="00EF1DFA">
      <w:pPr>
        <w:pStyle w:val="Standard"/>
        <w:spacing w:after="0" w:line="360" w:lineRule="auto"/>
        <w:jc w:val="both"/>
      </w:pPr>
      <w:r>
        <w:rPr>
          <w:rFonts w:ascii="Times New Roman" w:hAnsi="Times New Roman" w:cs="Times New Roman"/>
          <w:sz w:val="28"/>
        </w:rPr>
        <w:lastRenderedPageBreak/>
        <w:tab/>
      </w:r>
      <w:r w:rsidR="006944EF">
        <w:rPr>
          <w:rFonts w:ascii="Times New Roman" w:hAnsi="Times New Roman" w:cs="Times New Roman"/>
          <w:sz w:val="28"/>
        </w:rPr>
        <w:t>Во-вторых, принятие пункта 1.7 «Запрет на продажу товаров, услуг, финансовых инструментов и иных активов, собственником которых продавец не является» проекта закона «Об особенностях осуществления непроцентной финансовой деятельности» практически вводит запрет на использование производных финансовых инструментов (форвардов, фьючерсов, опционов, свопов и др.) при хеджировании ценовых рисков (процентного, валютного, фондового) хозяйствующими субъектами (юридическими и физическими лицами).</w:t>
      </w:r>
    </w:p>
    <w:p w:rsidR="006944EF" w:rsidRDefault="008E3E7F" w:rsidP="00EF1DFA">
      <w:pPr>
        <w:pStyle w:val="Standard"/>
        <w:spacing w:after="0" w:line="360" w:lineRule="auto"/>
        <w:jc w:val="both"/>
      </w:pPr>
      <w:r>
        <w:rPr>
          <w:rFonts w:ascii="Times New Roman" w:hAnsi="Times New Roman" w:cs="Times New Roman"/>
          <w:sz w:val="28"/>
        </w:rPr>
        <w:tab/>
      </w:r>
      <w:r w:rsidR="006944EF">
        <w:rPr>
          <w:rFonts w:ascii="Times New Roman" w:hAnsi="Times New Roman" w:cs="Times New Roman"/>
          <w:sz w:val="28"/>
        </w:rPr>
        <w:t>В-третьих, принятия п.1.8 «Запрет на продажу долга по стоимости, отличной от номинала долга» проекта закона «Об особенностях осуществления непроцентной финансовой деятельности» ис</w:t>
      </w:r>
      <w:r>
        <w:rPr>
          <w:rFonts w:ascii="Times New Roman" w:hAnsi="Times New Roman" w:cs="Times New Roman"/>
          <w:sz w:val="28"/>
        </w:rPr>
        <w:t xml:space="preserve">ключает применение факторинга, </w:t>
      </w:r>
      <w:r w:rsidR="006944EF">
        <w:rPr>
          <w:rFonts w:ascii="Times New Roman" w:hAnsi="Times New Roman" w:cs="Times New Roman"/>
          <w:sz w:val="28"/>
        </w:rPr>
        <w:t xml:space="preserve">как средства (способа) управления дебиторской задолженности хозяйствующего субъекта. Практически у каждого хозяйствующего субъекта существует срочная и просроченная дебиторские задолженности. Если просроченная дебиторская задолженность  является объектом внимания </w:t>
      </w:r>
      <w:proofErr w:type="spellStart"/>
      <w:r w:rsidR="006944EF">
        <w:rPr>
          <w:rFonts w:ascii="Times New Roman" w:hAnsi="Times New Roman" w:cs="Times New Roman"/>
          <w:sz w:val="28"/>
        </w:rPr>
        <w:t>коллекторских</w:t>
      </w:r>
      <w:proofErr w:type="spellEnd"/>
      <w:r w:rsidR="006944EF">
        <w:rPr>
          <w:rFonts w:ascii="Times New Roman" w:hAnsi="Times New Roman" w:cs="Times New Roman"/>
          <w:sz w:val="28"/>
        </w:rPr>
        <w:t xml:space="preserve"> организаций, то срочная дебиторская задолженность хозяйствующими субъектами на основе переуступки долга дебитора </w:t>
      </w:r>
      <w:proofErr w:type="spellStart"/>
      <w:r w:rsidR="006944EF">
        <w:rPr>
          <w:rFonts w:ascii="Times New Roman" w:hAnsi="Times New Roman" w:cs="Times New Roman"/>
          <w:sz w:val="28"/>
        </w:rPr>
        <w:t>факторинговым</w:t>
      </w:r>
      <w:proofErr w:type="spellEnd"/>
      <w:r w:rsidR="006944EF">
        <w:rPr>
          <w:rFonts w:ascii="Times New Roman" w:hAnsi="Times New Roman" w:cs="Times New Roman"/>
          <w:sz w:val="28"/>
        </w:rPr>
        <w:t xml:space="preserve"> компаниям используется для привлечения необходимой ликвидности для свое</w:t>
      </w:r>
      <w:r w:rsidR="00DE5142">
        <w:rPr>
          <w:rFonts w:ascii="Times New Roman" w:hAnsi="Times New Roman" w:cs="Times New Roman"/>
          <w:sz w:val="28"/>
        </w:rPr>
        <w:t xml:space="preserve">й деятельности. Запрет продажи </w:t>
      </w:r>
      <w:r w:rsidR="006944EF">
        <w:rPr>
          <w:rFonts w:ascii="Times New Roman" w:hAnsi="Times New Roman" w:cs="Times New Roman"/>
          <w:sz w:val="28"/>
        </w:rPr>
        <w:t>дебиторской задолженности с дисконтом стави</w:t>
      </w:r>
      <w:r w:rsidR="00DE5142">
        <w:rPr>
          <w:rFonts w:ascii="Times New Roman" w:hAnsi="Times New Roman" w:cs="Times New Roman"/>
          <w:sz w:val="28"/>
        </w:rPr>
        <w:t>т крест на условия применения фа</w:t>
      </w:r>
      <w:r w:rsidR="006944EF">
        <w:rPr>
          <w:rFonts w:ascii="Times New Roman" w:hAnsi="Times New Roman" w:cs="Times New Roman"/>
          <w:sz w:val="28"/>
        </w:rPr>
        <w:t>кторинга в России, что приведет к удорожанию ликвидности для российских компаний (к росту процентной ставки на банковские кредиты).</w:t>
      </w:r>
    </w:p>
    <w:p w:rsidR="006944EF" w:rsidRDefault="008E3E7F" w:rsidP="00EF1DFA">
      <w:pPr>
        <w:pStyle w:val="Standard"/>
        <w:spacing w:after="0" w:line="360" w:lineRule="auto"/>
        <w:jc w:val="both"/>
      </w:pPr>
      <w:r>
        <w:rPr>
          <w:rFonts w:ascii="Times New Roman" w:hAnsi="Times New Roman" w:cs="Times New Roman"/>
          <w:sz w:val="28"/>
        </w:rPr>
        <w:tab/>
      </w:r>
      <w:r w:rsidR="006944EF">
        <w:rPr>
          <w:rFonts w:ascii="Times New Roman" w:hAnsi="Times New Roman" w:cs="Times New Roman"/>
          <w:sz w:val="28"/>
        </w:rPr>
        <w:t>В-четвертых, считаем излишним открытие в РКЦ территориальных управлений Банка России отдельных корреспондентских счетов «</w:t>
      </w:r>
      <w:r>
        <w:rPr>
          <w:rFonts w:ascii="Times New Roman" w:hAnsi="Times New Roman" w:cs="Times New Roman"/>
          <w:sz w:val="28"/>
        </w:rPr>
        <w:t>…</w:t>
      </w:r>
      <w:r w:rsidR="006944EF">
        <w:rPr>
          <w:rFonts w:ascii="Times New Roman" w:hAnsi="Times New Roman" w:cs="Times New Roman"/>
          <w:sz w:val="28"/>
        </w:rPr>
        <w:t>кредитной организации, имеющей лицензию на осуществление непроцентной финансовой деятельност</w:t>
      </w:r>
      <w:r>
        <w:rPr>
          <w:rFonts w:ascii="Times New Roman" w:hAnsi="Times New Roman" w:cs="Times New Roman"/>
          <w:sz w:val="28"/>
        </w:rPr>
        <w:t xml:space="preserve">и», согласно пункту 16 статьи 7 </w:t>
      </w:r>
      <w:r w:rsidR="006944EF">
        <w:rPr>
          <w:rFonts w:ascii="Times New Roman" w:hAnsi="Times New Roman" w:cs="Times New Roman"/>
          <w:sz w:val="28"/>
        </w:rPr>
        <w:t>проекта ФЗ «Об особенностях осуществления непроцентной финансовой деятельности».</w:t>
      </w:r>
    </w:p>
    <w:p w:rsidR="006944EF" w:rsidRDefault="006944EF" w:rsidP="00EF1DFA">
      <w:pPr>
        <w:pStyle w:val="Standard"/>
        <w:spacing w:after="0" w:line="360" w:lineRule="auto"/>
        <w:jc w:val="both"/>
      </w:pPr>
      <w:r>
        <w:rPr>
          <w:rFonts w:ascii="Times New Roman" w:hAnsi="Times New Roman" w:cs="Times New Roman"/>
          <w:color w:val="000000"/>
          <w:sz w:val="28"/>
          <w:szCs w:val="28"/>
        </w:rPr>
        <w:t xml:space="preserve">        В-пятых, создание Комитета по непроцентной финансовой деятельности, согласно пункта 4 статьи 5 проекта ФЗ «Об особенностях осуществления </w:t>
      </w:r>
      <w:r>
        <w:rPr>
          <w:rFonts w:ascii="Times New Roman" w:hAnsi="Times New Roman" w:cs="Times New Roman"/>
          <w:color w:val="000000"/>
          <w:sz w:val="28"/>
          <w:szCs w:val="28"/>
        </w:rPr>
        <w:lastRenderedPageBreak/>
        <w:t>непроц</w:t>
      </w:r>
      <w:r w:rsidR="00DE5142">
        <w:rPr>
          <w:rFonts w:ascii="Times New Roman" w:hAnsi="Times New Roman" w:cs="Times New Roman"/>
          <w:color w:val="000000"/>
          <w:sz w:val="28"/>
          <w:szCs w:val="28"/>
        </w:rPr>
        <w:t>ентной финансовой деятельности»</w:t>
      </w:r>
      <w:r>
        <w:rPr>
          <w:rFonts w:ascii="Times New Roman" w:hAnsi="Times New Roman" w:cs="Times New Roman"/>
          <w:color w:val="000000"/>
          <w:sz w:val="28"/>
          <w:szCs w:val="28"/>
        </w:rPr>
        <w:t xml:space="preserve">, считаем </w:t>
      </w:r>
      <w:r w:rsidRPr="008E3E7F">
        <w:rPr>
          <w:rFonts w:ascii="Times New Roman" w:hAnsi="Times New Roman" w:cs="Times New Roman"/>
          <w:bCs/>
          <w:color w:val="000000"/>
          <w:sz w:val="28"/>
          <w:szCs w:val="28"/>
        </w:rPr>
        <w:t>излишним</w:t>
      </w:r>
      <w:r>
        <w:rPr>
          <w:rFonts w:ascii="Times New Roman" w:hAnsi="Times New Roman" w:cs="Times New Roman"/>
          <w:color w:val="000000"/>
          <w:sz w:val="28"/>
          <w:szCs w:val="28"/>
        </w:rPr>
        <w:t xml:space="preserve">, так как Банк России сегодня является </w:t>
      </w:r>
      <w:proofErr w:type="spellStart"/>
      <w:r>
        <w:rPr>
          <w:rFonts w:ascii="Times New Roman" w:hAnsi="Times New Roman" w:cs="Times New Roman"/>
          <w:color w:val="000000"/>
          <w:sz w:val="28"/>
          <w:szCs w:val="28"/>
        </w:rPr>
        <w:t>мегарегулятором</w:t>
      </w:r>
      <w:proofErr w:type="spellEnd"/>
      <w:r>
        <w:rPr>
          <w:rFonts w:ascii="Times New Roman" w:hAnsi="Times New Roman" w:cs="Times New Roman"/>
          <w:color w:val="000000"/>
          <w:sz w:val="28"/>
          <w:szCs w:val="28"/>
        </w:rPr>
        <w:t xml:space="preserve"> всего российского финансового рынка.  Кроме того,  не совсем ясен статус Комитета по непроцентной финансовой деятельности как уполномоченного органа по лицензированию непроцентных финансовых организаций, «… состоящий из представителей экспертного сообщества, профессионально занимающихся тематикой непроцентной деятельности» (см. пункт</w:t>
      </w:r>
      <w:r w:rsidR="008E3E7F">
        <w:rPr>
          <w:rFonts w:ascii="Times New Roman" w:hAnsi="Times New Roman" w:cs="Times New Roman"/>
          <w:color w:val="000000"/>
          <w:sz w:val="28"/>
          <w:szCs w:val="28"/>
        </w:rPr>
        <w:t xml:space="preserve"> 4 статьи 5 законопроекта).  А </w:t>
      </w:r>
      <w:r>
        <w:rPr>
          <w:rFonts w:ascii="Times New Roman" w:hAnsi="Times New Roman" w:cs="Times New Roman"/>
          <w:color w:val="000000"/>
          <w:sz w:val="28"/>
          <w:szCs w:val="28"/>
        </w:rPr>
        <w:t xml:space="preserve">подпункт 5 пункта 4 статьи 5 </w:t>
      </w:r>
      <w:r w:rsidR="00F73CBA">
        <w:rPr>
          <w:rFonts w:ascii="Times New Roman" w:hAnsi="Times New Roman" w:cs="Times New Roman"/>
          <w:color w:val="000000"/>
          <w:sz w:val="28"/>
          <w:szCs w:val="28"/>
        </w:rPr>
        <w:t xml:space="preserve">рассматриваемого законопроекта </w:t>
      </w:r>
      <w:r>
        <w:rPr>
          <w:rFonts w:ascii="Times New Roman" w:hAnsi="Times New Roman" w:cs="Times New Roman"/>
          <w:color w:val="000000"/>
          <w:sz w:val="28"/>
          <w:szCs w:val="28"/>
        </w:rPr>
        <w:t xml:space="preserve">«Минимальные квалификационные требования к членам Комитета: высшее образование в области финансов, наличие не менее трех статьей в рецензируемых научных журналах по тематике непроцентной финансовой деятельности, минимум три года работы в финансовой сфере» на наш взгляд </w:t>
      </w:r>
      <w:r w:rsidRPr="00CA6E24">
        <w:rPr>
          <w:rFonts w:ascii="Times New Roman" w:hAnsi="Times New Roman" w:cs="Times New Roman"/>
          <w:bCs/>
          <w:color w:val="000000"/>
          <w:sz w:val="28"/>
          <w:szCs w:val="28"/>
        </w:rPr>
        <w:t>не обеспечивает качество работы</w:t>
      </w:r>
      <w:r>
        <w:rPr>
          <w:rFonts w:ascii="Times New Roman" w:hAnsi="Times New Roman" w:cs="Times New Roman"/>
          <w:color w:val="000000"/>
          <w:sz w:val="28"/>
          <w:szCs w:val="28"/>
        </w:rPr>
        <w:t xml:space="preserve"> Комитета как уполномоченного органа по регулированию непроцентной деятельности в такой стране как Российская Федерация.</w:t>
      </w:r>
      <w:r>
        <w:rPr>
          <w:rFonts w:ascii="Times New Roman" w:hAnsi="Times New Roman" w:cs="Times New Roman"/>
          <w:sz w:val="28"/>
        </w:rPr>
        <w:t xml:space="preserve"> </w:t>
      </w:r>
      <w:r>
        <w:rPr>
          <w:rFonts w:ascii="Times New Roman" w:hAnsi="Times New Roman" w:cs="Times New Roman"/>
          <w:color w:val="000000"/>
          <w:sz w:val="28"/>
          <w:szCs w:val="28"/>
        </w:rPr>
        <w:t>Поэтому, считаем достаточным создать в структуре Банка России соответствующего структурного подразделения по регулированию непроцентной финансовой деятельности, как были созданы в отношении регулирования деятельности страховых организаций и профессиональных участников фондового рынка.</w:t>
      </w:r>
    </w:p>
    <w:p w:rsidR="006944EF" w:rsidRPr="009F6E4C" w:rsidRDefault="00F73CBA" w:rsidP="00EF1DFA">
      <w:pPr>
        <w:pStyle w:val="Standard"/>
        <w:spacing w:after="0" w:line="360" w:lineRule="auto"/>
        <w:jc w:val="both"/>
      </w:pPr>
      <w:r>
        <w:rPr>
          <w:rFonts w:ascii="Times New Roman" w:hAnsi="Times New Roman" w:cs="Times New Roman"/>
          <w:color w:val="000000"/>
          <w:sz w:val="28"/>
          <w:szCs w:val="28"/>
        </w:rPr>
        <w:tab/>
      </w:r>
      <w:r w:rsidR="00EA0609">
        <w:rPr>
          <w:rFonts w:ascii="Times New Roman" w:hAnsi="Times New Roman" w:cs="Times New Roman"/>
          <w:sz w:val="28"/>
          <w:szCs w:val="28"/>
        </w:rPr>
        <w:t>З</w:t>
      </w:r>
      <w:r w:rsidRPr="009F6E4C">
        <w:rPr>
          <w:rFonts w:ascii="Times New Roman" w:hAnsi="Times New Roman" w:cs="Times New Roman"/>
          <w:sz w:val="28"/>
          <w:szCs w:val="28"/>
        </w:rPr>
        <w:t xml:space="preserve">амечания </w:t>
      </w:r>
      <w:r w:rsidR="009F6E4C" w:rsidRPr="009F6E4C">
        <w:rPr>
          <w:rFonts w:ascii="Times New Roman" w:hAnsi="Times New Roman" w:cs="Times New Roman"/>
          <w:sz w:val="28"/>
          <w:szCs w:val="28"/>
        </w:rPr>
        <w:t xml:space="preserve">Министерства финансов Чеченской  Республики </w:t>
      </w:r>
      <w:r w:rsidR="006944EF" w:rsidRPr="009F6E4C">
        <w:rPr>
          <w:rFonts w:ascii="Times New Roman" w:hAnsi="Times New Roman" w:cs="Times New Roman"/>
          <w:sz w:val="28"/>
          <w:szCs w:val="28"/>
        </w:rPr>
        <w:t xml:space="preserve">к </w:t>
      </w:r>
      <w:r w:rsidR="00EA0609">
        <w:rPr>
          <w:rFonts w:ascii="Times New Roman" w:hAnsi="Times New Roman" w:cs="Times New Roman"/>
          <w:sz w:val="28"/>
          <w:szCs w:val="28"/>
        </w:rPr>
        <w:t xml:space="preserve">проектам федеральных законов </w:t>
      </w:r>
      <w:r w:rsidR="006944EF" w:rsidRPr="009F6E4C">
        <w:rPr>
          <w:rFonts w:ascii="Times New Roman" w:hAnsi="Times New Roman" w:cs="Times New Roman"/>
          <w:sz w:val="28"/>
          <w:szCs w:val="28"/>
        </w:rPr>
        <w:t xml:space="preserve">«Об особенностях осуществления непроцентной финансовой деятельности» и «О </w:t>
      </w:r>
      <w:r w:rsidR="00EA0609">
        <w:rPr>
          <w:rFonts w:ascii="Times New Roman" w:hAnsi="Times New Roman" w:cs="Times New Roman"/>
          <w:sz w:val="28"/>
          <w:szCs w:val="28"/>
        </w:rPr>
        <w:t xml:space="preserve">финансовой организации-партере» </w:t>
      </w:r>
      <w:r w:rsidR="006944EF" w:rsidRPr="009F6E4C">
        <w:rPr>
          <w:rFonts w:ascii="Times New Roman" w:hAnsi="Times New Roman" w:cs="Times New Roman"/>
          <w:bCs/>
          <w:sz w:val="28"/>
          <w:szCs w:val="28"/>
        </w:rPr>
        <w:t xml:space="preserve">свидетельствуют о </w:t>
      </w:r>
      <w:r w:rsidR="00EA0609">
        <w:rPr>
          <w:rFonts w:ascii="Times New Roman" w:hAnsi="Times New Roman" w:cs="Times New Roman"/>
          <w:bCs/>
          <w:sz w:val="28"/>
          <w:szCs w:val="28"/>
        </w:rPr>
        <w:t xml:space="preserve">наличии </w:t>
      </w:r>
      <w:r w:rsidR="006944EF" w:rsidRPr="009F6E4C">
        <w:rPr>
          <w:rFonts w:ascii="Times New Roman" w:hAnsi="Times New Roman" w:cs="Times New Roman"/>
          <w:bCs/>
          <w:sz w:val="28"/>
          <w:szCs w:val="28"/>
        </w:rPr>
        <w:t>серьезных</w:t>
      </w:r>
      <w:r w:rsidR="009F6E4C">
        <w:rPr>
          <w:rFonts w:ascii="Times New Roman" w:hAnsi="Times New Roman" w:cs="Times New Roman"/>
          <w:bCs/>
          <w:sz w:val="28"/>
          <w:szCs w:val="28"/>
        </w:rPr>
        <w:t xml:space="preserve"> рисках</w:t>
      </w:r>
      <w:r w:rsidR="006944EF" w:rsidRPr="009F6E4C">
        <w:rPr>
          <w:rFonts w:ascii="Times New Roman" w:hAnsi="Times New Roman" w:cs="Times New Roman"/>
          <w:bCs/>
          <w:sz w:val="28"/>
          <w:szCs w:val="28"/>
        </w:rPr>
        <w:t xml:space="preserve"> дестабилизации существующей правовой системы Российской Федерации</w:t>
      </w:r>
      <w:r w:rsidR="006944EF" w:rsidRPr="009F6E4C">
        <w:rPr>
          <w:rFonts w:ascii="Times New Roman" w:hAnsi="Times New Roman" w:cs="Times New Roman"/>
          <w:sz w:val="28"/>
          <w:szCs w:val="28"/>
        </w:rPr>
        <w:t>.</w:t>
      </w:r>
    </w:p>
    <w:p w:rsidR="006944EF" w:rsidRDefault="00F73CBA" w:rsidP="00EF1DFA">
      <w:pPr>
        <w:pStyle w:val="Standard"/>
        <w:spacing w:after="0" w:line="360" w:lineRule="auto"/>
        <w:jc w:val="both"/>
      </w:pPr>
      <w:r>
        <w:rPr>
          <w:rFonts w:ascii="Times New Roman" w:hAnsi="Times New Roman" w:cs="Times New Roman"/>
          <w:sz w:val="28"/>
        </w:rPr>
        <w:tab/>
      </w:r>
      <w:r w:rsidR="006944EF">
        <w:rPr>
          <w:rFonts w:ascii="Times New Roman" w:hAnsi="Times New Roman" w:cs="Times New Roman"/>
          <w:sz w:val="28"/>
        </w:rPr>
        <w:t>Между тем, внедрение непроцентной финансовой деятельност</w:t>
      </w:r>
      <w:r w:rsidR="008E3E7F">
        <w:rPr>
          <w:rFonts w:ascii="Times New Roman" w:hAnsi="Times New Roman" w:cs="Times New Roman"/>
          <w:sz w:val="28"/>
        </w:rPr>
        <w:t xml:space="preserve">и в </w:t>
      </w:r>
      <w:r w:rsidR="00703F87">
        <w:rPr>
          <w:rFonts w:ascii="Times New Roman" w:hAnsi="Times New Roman" w:cs="Times New Roman"/>
          <w:sz w:val="28"/>
        </w:rPr>
        <w:t>России рассматривается М</w:t>
      </w:r>
      <w:r w:rsidR="007335EA">
        <w:rPr>
          <w:rFonts w:ascii="Times New Roman" w:hAnsi="Times New Roman" w:cs="Times New Roman"/>
          <w:sz w:val="28"/>
        </w:rPr>
        <w:t xml:space="preserve">инистерством финансов Чеченской </w:t>
      </w:r>
      <w:r w:rsidR="008E3E7F">
        <w:rPr>
          <w:rFonts w:ascii="Times New Roman" w:hAnsi="Times New Roman" w:cs="Times New Roman"/>
          <w:sz w:val="28"/>
        </w:rPr>
        <w:t>Республики</w:t>
      </w:r>
      <w:r w:rsidR="006944EF">
        <w:rPr>
          <w:rFonts w:ascii="Times New Roman" w:hAnsi="Times New Roman" w:cs="Times New Roman"/>
          <w:sz w:val="28"/>
        </w:rPr>
        <w:t xml:space="preserve">, во-первых, в целом </w:t>
      </w:r>
      <w:r w:rsidR="006944EF" w:rsidRPr="00CA6E24">
        <w:rPr>
          <w:rFonts w:ascii="Times New Roman" w:hAnsi="Times New Roman" w:cs="Times New Roman"/>
          <w:bCs/>
          <w:sz w:val="28"/>
        </w:rPr>
        <w:t>положительно</w:t>
      </w:r>
      <w:r w:rsidR="006944EF">
        <w:rPr>
          <w:rFonts w:ascii="Times New Roman" w:hAnsi="Times New Roman" w:cs="Times New Roman"/>
          <w:sz w:val="28"/>
        </w:rPr>
        <w:t xml:space="preserve">, а во-вторых, как инновация </w:t>
      </w:r>
      <w:r w:rsidR="008E3E7F">
        <w:rPr>
          <w:rFonts w:ascii="Times New Roman" w:hAnsi="Times New Roman" w:cs="Times New Roman"/>
          <w:sz w:val="28"/>
        </w:rPr>
        <w:t xml:space="preserve">в условиях сохранения к России </w:t>
      </w:r>
      <w:r w:rsidR="006944EF">
        <w:rPr>
          <w:rFonts w:ascii="Times New Roman" w:hAnsi="Times New Roman" w:cs="Times New Roman"/>
          <w:sz w:val="28"/>
        </w:rPr>
        <w:t>международных санкций.</w:t>
      </w:r>
      <w:r w:rsidR="007335EA">
        <w:t xml:space="preserve"> </w:t>
      </w:r>
      <w:r w:rsidR="006944EF">
        <w:rPr>
          <w:rFonts w:ascii="Times New Roman" w:hAnsi="Times New Roman" w:cs="Times New Roman"/>
          <w:sz w:val="28"/>
        </w:rPr>
        <w:t xml:space="preserve">Но при этом </w:t>
      </w:r>
      <w:r w:rsidR="007335EA">
        <w:rPr>
          <w:rFonts w:ascii="Times New Roman" w:hAnsi="Times New Roman" w:cs="Times New Roman"/>
          <w:sz w:val="28"/>
        </w:rPr>
        <w:t xml:space="preserve">Минфин Чеченской </w:t>
      </w:r>
      <w:r w:rsidR="008E3E7F">
        <w:rPr>
          <w:rFonts w:ascii="Times New Roman" w:hAnsi="Times New Roman" w:cs="Times New Roman"/>
          <w:sz w:val="28"/>
        </w:rPr>
        <w:t xml:space="preserve">Республики </w:t>
      </w:r>
      <w:r w:rsidR="007335EA">
        <w:rPr>
          <w:rFonts w:ascii="Times New Roman" w:hAnsi="Times New Roman" w:cs="Times New Roman"/>
          <w:sz w:val="28"/>
        </w:rPr>
        <w:t>считает необходимым высказать</w:t>
      </w:r>
      <w:r w:rsidR="006944EF">
        <w:rPr>
          <w:rFonts w:ascii="Times New Roman" w:hAnsi="Times New Roman" w:cs="Times New Roman"/>
          <w:sz w:val="28"/>
        </w:rPr>
        <w:t xml:space="preserve"> </w:t>
      </w:r>
      <w:r w:rsidR="007335EA">
        <w:rPr>
          <w:rFonts w:ascii="Times New Roman" w:hAnsi="Times New Roman" w:cs="Times New Roman"/>
          <w:sz w:val="28"/>
        </w:rPr>
        <w:t xml:space="preserve">свои </w:t>
      </w:r>
      <w:r w:rsidR="006944EF">
        <w:rPr>
          <w:rFonts w:ascii="Times New Roman" w:hAnsi="Times New Roman" w:cs="Times New Roman"/>
          <w:sz w:val="28"/>
        </w:rPr>
        <w:t>замечания к представленным законопроектам и пояснительным материалам:</w:t>
      </w:r>
    </w:p>
    <w:p w:rsidR="006944EF" w:rsidRDefault="006944EF" w:rsidP="00EF1DFA">
      <w:pPr>
        <w:pStyle w:val="aa"/>
        <w:numPr>
          <w:ilvl w:val="0"/>
          <w:numId w:val="37"/>
        </w:numPr>
        <w:suppressAutoHyphens/>
        <w:autoSpaceDN w:val="0"/>
        <w:spacing w:after="0" w:line="360" w:lineRule="auto"/>
        <w:contextualSpacing w:val="0"/>
        <w:jc w:val="both"/>
        <w:textAlignment w:val="baseline"/>
      </w:pPr>
      <w:r>
        <w:rPr>
          <w:rFonts w:ascii="Times New Roman" w:hAnsi="Times New Roman" w:cs="Times New Roman"/>
          <w:sz w:val="28"/>
        </w:rPr>
        <w:lastRenderedPageBreak/>
        <w:t xml:space="preserve">во-первых, </w:t>
      </w:r>
      <w:r w:rsidRPr="00CA6E24">
        <w:rPr>
          <w:rFonts w:ascii="Times New Roman" w:hAnsi="Times New Roman" w:cs="Times New Roman"/>
          <w:bCs/>
          <w:i/>
          <w:iCs/>
          <w:sz w:val="28"/>
        </w:rPr>
        <w:t>представленные законопроекты требуют доработки и адаптации к условиям и особенностям Российской Федерации.</w:t>
      </w:r>
    </w:p>
    <w:p w:rsidR="006944EF" w:rsidRDefault="006944EF" w:rsidP="00EF1DFA">
      <w:pPr>
        <w:pStyle w:val="aa"/>
        <w:numPr>
          <w:ilvl w:val="0"/>
          <w:numId w:val="37"/>
        </w:numPr>
        <w:suppressAutoHyphens/>
        <w:autoSpaceDN w:val="0"/>
        <w:spacing w:after="0" w:line="360" w:lineRule="auto"/>
        <w:contextualSpacing w:val="0"/>
        <w:jc w:val="both"/>
        <w:textAlignment w:val="baseline"/>
      </w:pPr>
      <w:r>
        <w:rPr>
          <w:rFonts w:ascii="Times New Roman" w:hAnsi="Times New Roman" w:cs="Times New Roman"/>
          <w:sz w:val="28"/>
        </w:rPr>
        <w:t xml:space="preserve">во-вторых, </w:t>
      </w:r>
      <w:r w:rsidRPr="00CA6E24">
        <w:rPr>
          <w:rFonts w:ascii="Times New Roman" w:hAnsi="Times New Roman" w:cs="Times New Roman"/>
          <w:bCs/>
          <w:i/>
          <w:iCs/>
          <w:sz w:val="28"/>
        </w:rPr>
        <w:t>отсутствует развернутая информация о негативных последствий практики внедрения непроцентной финансовой деятельности в других странах.</w:t>
      </w:r>
    </w:p>
    <w:p w:rsidR="006944EF" w:rsidRDefault="00F73CBA" w:rsidP="00EF1DFA">
      <w:pPr>
        <w:pStyle w:val="Standard"/>
        <w:spacing w:after="0" w:line="360" w:lineRule="auto"/>
        <w:jc w:val="both"/>
      </w:pPr>
      <w:r>
        <w:rPr>
          <w:rFonts w:ascii="Times New Roman" w:hAnsi="Times New Roman" w:cs="Times New Roman"/>
          <w:sz w:val="28"/>
        </w:rPr>
        <w:tab/>
      </w:r>
      <w:r w:rsidR="006944EF">
        <w:rPr>
          <w:rFonts w:ascii="Times New Roman" w:hAnsi="Times New Roman" w:cs="Times New Roman"/>
          <w:sz w:val="28"/>
        </w:rPr>
        <w:t xml:space="preserve">Поэтому, внедрение непроцентной финансовой деятельности в Российской Федерации </w:t>
      </w:r>
      <w:r w:rsidR="007335EA">
        <w:rPr>
          <w:rFonts w:ascii="Times New Roman" w:hAnsi="Times New Roman" w:cs="Times New Roman"/>
          <w:sz w:val="28"/>
        </w:rPr>
        <w:t xml:space="preserve">по мнению Минфина Чеченской </w:t>
      </w:r>
      <w:r w:rsidR="008E3E7F">
        <w:rPr>
          <w:rFonts w:ascii="Times New Roman" w:hAnsi="Times New Roman" w:cs="Times New Roman"/>
          <w:sz w:val="28"/>
        </w:rPr>
        <w:t xml:space="preserve">Республики </w:t>
      </w:r>
      <w:r w:rsidR="006944EF">
        <w:rPr>
          <w:rFonts w:ascii="Times New Roman" w:hAnsi="Times New Roman" w:cs="Times New Roman"/>
          <w:sz w:val="28"/>
        </w:rPr>
        <w:t>необходимо осуществлять поэтапно:</w:t>
      </w:r>
    </w:p>
    <w:p w:rsidR="006944EF" w:rsidRDefault="006944EF" w:rsidP="00EF1DFA">
      <w:pPr>
        <w:pStyle w:val="aa"/>
        <w:numPr>
          <w:ilvl w:val="0"/>
          <w:numId w:val="38"/>
        </w:numPr>
        <w:suppressAutoHyphens/>
        <w:autoSpaceDN w:val="0"/>
        <w:spacing w:after="0" w:line="360" w:lineRule="auto"/>
        <w:contextualSpacing w:val="0"/>
        <w:jc w:val="both"/>
        <w:textAlignment w:val="baseline"/>
      </w:pPr>
      <w:r>
        <w:rPr>
          <w:rFonts w:ascii="Times New Roman" w:hAnsi="Times New Roman" w:cs="Times New Roman"/>
          <w:b/>
          <w:i/>
          <w:sz w:val="28"/>
        </w:rPr>
        <w:t>на первом этапе</w:t>
      </w:r>
      <w:r>
        <w:rPr>
          <w:rFonts w:ascii="Times New Roman" w:hAnsi="Times New Roman" w:cs="Times New Roman"/>
          <w:sz w:val="28"/>
        </w:rPr>
        <w:t xml:space="preserve">  </w:t>
      </w:r>
      <w:r>
        <w:rPr>
          <w:rFonts w:ascii="Times New Roman" w:hAnsi="Times New Roman" w:cs="Times New Roman"/>
          <w:i/>
          <w:iCs/>
          <w:sz w:val="28"/>
        </w:rPr>
        <w:t>внедрение осуществлять локально в рамках как особых экономических зон или отдельных субъектов РФ, так и отдельных российских кредитных и иных финансовых организаций.</w:t>
      </w:r>
    </w:p>
    <w:p w:rsidR="006944EF" w:rsidRDefault="006944EF" w:rsidP="00EF1DFA">
      <w:pPr>
        <w:pStyle w:val="aa"/>
        <w:numPr>
          <w:ilvl w:val="0"/>
          <w:numId w:val="38"/>
        </w:numPr>
        <w:suppressAutoHyphens/>
        <w:autoSpaceDN w:val="0"/>
        <w:spacing w:after="0" w:line="360" w:lineRule="auto"/>
        <w:contextualSpacing w:val="0"/>
        <w:jc w:val="both"/>
        <w:textAlignment w:val="baseline"/>
      </w:pPr>
      <w:r>
        <w:rPr>
          <w:rFonts w:ascii="Times New Roman" w:hAnsi="Times New Roman" w:cs="Times New Roman"/>
          <w:b/>
          <w:i/>
          <w:sz w:val="28"/>
        </w:rPr>
        <w:t>на втором этапе,</w:t>
      </w:r>
      <w:r>
        <w:rPr>
          <w:rFonts w:ascii="Times New Roman" w:hAnsi="Times New Roman" w:cs="Times New Roman"/>
          <w:sz w:val="28"/>
        </w:rPr>
        <w:t xml:space="preserve"> </w:t>
      </w:r>
      <w:r>
        <w:rPr>
          <w:rFonts w:ascii="Times New Roman" w:hAnsi="Times New Roman" w:cs="Times New Roman"/>
          <w:i/>
          <w:iCs/>
          <w:sz w:val="28"/>
        </w:rPr>
        <w:t>после отладки  механизма функционирования непроцентной финансовой деятельности на локальном уровне, провести системные преобразования во всей правовой системе РФ для полноценного его применения как механизма  привлечения иностранных инвестиций на всей территории Российской Федерации.</w:t>
      </w:r>
    </w:p>
    <w:p w:rsidR="006944EF" w:rsidRDefault="00F73CBA" w:rsidP="00EF1DFA">
      <w:pPr>
        <w:pStyle w:val="Standard"/>
        <w:spacing w:after="0" w:line="360" w:lineRule="auto"/>
        <w:jc w:val="both"/>
        <w:rPr>
          <w:rFonts w:ascii="Times New Roman" w:hAnsi="Times New Roman" w:cs="Times New Roman"/>
          <w:i/>
          <w:iCs/>
          <w:color w:val="000000"/>
          <w:sz w:val="28"/>
          <w:szCs w:val="28"/>
        </w:rPr>
      </w:pPr>
      <w:r>
        <w:rPr>
          <w:rFonts w:ascii="Times New Roman" w:hAnsi="Times New Roman" w:cs="Times New Roman"/>
          <w:sz w:val="28"/>
        </w:rPr>
        <w:tab/>
      </w:r>
      <w:r w:rsidR="006944EF">
        <w:rPr>
          <w:rFonts w:ascii="Times New Roman" w:hAnsi="Times New Roman" w:cs="Times New Roman"/>
          <w:sz w:val="28"/>
        </w:rPr>
        <w:t xml:space="preserve">Кроме того, в целях исключения существенных системных рисков в социально-экономическом развитии Российской Федерации целесообразно учесть и отрицательный опыт экономически развитых стран (Великобритании, США и др.) и развивающихся стран (Казахстан, Азербайджан и др.) внедрения непроцентной финансовой деятельности. </w:t>
      </w:r>
      <w:r w:rsidR="007B5345">
        <w:rPr>
          <w:rFonts w:ascii="Times New Roman" w:hAnsi="Times New Roman" w:cs="Times New Roman"/>
          <w:color w:val="000000"/>
          <w:sz w:val="28"/>
          <w:szCs w:val="28"/>
        </w:rPr>
        <w:t xml:space="preserve">Минфин Чеченской </w:t>
      </w:r>
      <w:r w:rsidR="008E3E7F">
        <w:rPr>
          <w:rFonts w:ascii="Times New Roman" w:hAnsi="Times New Roman" w:cs="Times New Roman"/>
          <w:color w:val="000000"/>
          <w:sz w:val="28"/>
          <w:szCs w:val="28"/>
        </w:rPr>
        <w:t xml:space="preserve">Республики </w:t>
      </w:r>
      <w:r w:rsidR="007B5345">
        <w:rPr>
          <w:rFonts w:ascii="Times New Roman" w:hAnsi="Times New Roman" w:cs="Times New Roman"/>
          <w:color w:val="000000"/>
          <w:sz w:val="28"/>
          <w:szCs w:val="28"/>
        </w:rPr>
        <w:t>считает, что</w:t>
      </w:r>
      <w:r w:rsidR="006944EF">
        <w:rPr>
          <w:rFonts w:ascii="Times New Roman" w:hAnsi="Times New Roman" w:cs="Times New Roman"/>
          <w:color w:val="000000"/>
          <w:sz w:val="28"/>
          <w:szCs w:val="28"/>
        </w:rPr>
        <w:t xml:space="preserve"> использование возможностей </w:t>
      </w:r>
      <w:r w:rsidR="006944EF" w:rsidRPr="00CA6E24">
        <w:rPr>
          <w:rFonts w:ascii="Times New Roman" w:hAnsi="Times New Roman" w:cs="Times New Roman"/>
          <w:bCs/>
          <w:color w:val="000000"/>
          <w:sz w:val="28"/>
          <w:szCs w:val="28"/>
        </w:rPr>
        <w:t>исламского банкинга</w:t>
      </w:r>
      <w:r w:rsidR="006944EF" w:rsidRPr="00CA6E24">
        <w:rPr>
          <w:rFonts w:ascii="Times New Roman" w:hAnsi="Times New Roman" w:cs="Times New Roman"/>
          <w:color w:val="000000"/>
          <w:sz w:val="28"/>
          <w:szCs w:val="28"/>
        </w:rPr>
        <w:t xml:space="preserve"> </w:t>
      </w:r>
      <w:r w:rsidR="006944EF" w:rsidRPr="00CA6E24">
        <w:rPr>
          <w:rFonts w:ascii="Times New Roman" w:hAnsi="Times New Roman" w:cs="Times New Roman"/>
          <w:bCs/>
          <w:i/>
          <w:iCs/>
          <w:color w:val="000000"/>
          <w:sz w:val="28"/>
          <w:szCs w:val="28"/>
        </w:rPr>
        <w:t>как механизма партнерского финансирования</w:t>
      </w:r>
      <w:r w:rsidR="006944EF" w:rsidRPr="00CA6E24">
        <w:rPr>
          <w:rFonts w:ascii="Times New Roman" w:hAnsi="Times New Roman" w:cs="Times New Roman"/>
          <w:color w:val="000000"/>
          <w:sz w:val="28"/>
          <w:szCs w:val="28"/>
        </w:rPr>
        <w:t xml:space="preserve"> и </w:t>
      </w:r>
      <w:proofErr w:type="spellStart"/>
      <w:r w:rsidR="006944EF" w:rsidRPr="00CA6E24">
        <w:rPr>
          <w:rFonts w:ascii="Times New Roman" w:hAnsi="Times New Roman" w:cs="Times New Roman"/>
          <w:bCs/>
          <w:color w:val="000000"/>
          <w:sz w:val="28"/>
          <w:szCs w:val="28"/>
        </w:rPr>
        <w:t>такафула</w:t>
      </w:r>
      <w:proofErr w:type="spellEnd"/>
      <w:r w:rsidR="006944EF" w:rsidRPr="00CA6E24">
        <w:rPr>
          <w:rFonts w:ascii="Times New Roman" w:hAnsi="Times New Roman" w:cs="Times New Roman"/>
          <w:color w:val="000000"/>
          <w:sz w:val="28"/>
          <w:szCs w:val="28"/>
        </w:rPr>
        <w:t xml:space="preserve"> </w:t>
      </w:r>
      <w:r w:rsidR="006944EF" w:rsidRPr="00CA6E24">
        <w:rPr>
          <w:rFonts w:ascii="Times New Roman" w:hAnsi="Times New Roman" w:cs="Times New Roman"/>
          <w:bCs/>
          <w:i/>
          <w:iCs/>
          <w:color w:val="000000"/>
          <w:sz w:val="28"/>
          <w:szCs w:val="28"/>
        </w:rPr>
        <w:t>как механизма предоставления взаимных гарантий</w:t>
      </w:r>
      <w:r w:rsidR="006944EF">
        <w:rPr>
          <w:rFonts w:ascii="Times New Roman" w:hAnsi="Times New Roman" w:cs="Times New Roman"/>
          <w:color w:val="000000"/>
          <w:sz w:val="28"/>
          <w:szCs w:val="28"/>
        </w:rPr>
        <w:t xml:space="preserve"> </w:t>
      </w:r>
      <w:r w:rsidR="006944EF">
        <w:rPr>
          <w:rFonts w:ascii="Times New Roman" w:hAnsi="Times New Roman" w:cs="Times New Roman"/>
          <w:i/>
          <w:iCs/>
          <w:color w:val="000000"/>
          <w:sz w:val="28"/>
          <w:szCs w:val="28"/>
        </w:rPr>
        <w:t xml:space="preserve">реально увеличит уровень привлечения инвестиций (прежде всего иностранных) в экономику субъектов РФ.   </w:t>
      </w:r>
    </w:p>
    <w:p w:rsidR="006944EF" w:rsidRDefault="00F73CBA" w:rsidP="00EF1DFA">
      <w:pPr>
        <w:pStyle w:val="Standard"/>
        <w:spacing w:after="0" w:line="360" w:lineRule="auto"/>
        <w:jc w:val="both"/>
        <w:rPr>
          <w:rFonts w:ascii="Times New Roman" w:hAnsi="Times New Roman" w:cs="Times New Roman"/>
          <w:color w:val="000000"/>
          <w:sz w:val="28"/>
          <w:szCs w:val="28"/>
        </w:rPr>
      </w:pPr>
      <w:r>
        <w:rPr>
          <w:rFonts w:ascii="Times New Roman" w:hAnsi="Times New Roman" w:cs="Times New Roman"/>
          <w:iCs/>
          <w:color w:val="000000"/>
          <w:sz w:val="28"/>
          <w:szCs w:val="28"/>
        </w:rPr>
        <w:tab/>
      </w:r>
      <w:r w:rsidR="00EA0609" w:rsidRPr="00EA0609">
        <w:rPr>
          <w:rFonts w:ascii="Times New Roman" w:hAnsi="Times New Roman" w:cs="Times New Roman"/>
          <w:iCs/>
          <w:color w:val="000000"/>
          <w:sz w:val="28"/>
          <w:szCs w:val="28"/>
        </w:rPr>
        <w:t>На п</w:t>
      </w:r>
      <w:r w:rsidR="006944EF" w:rsidRPr="00EA0609">
        <w:rPr>
          <w:rFonts w:ascii="Times New Roman" w:hAnsi="Times New Roman" w:cs="Times New Roman"/>
          <w:iCs/>
          <w:color w:val="000000"/>
          <w:sz w:val="28"/>
          <w:szCs w:val="28"/>
        </w:rPr>
        <w:t>рошедше</w:t>
      </w:r>
      <w:r w:rsidR="00EA0609" w:rsidRPr="00EA0609">
        <w:rPr>
          <w:rFonts w:ascii="Times New Roman" w:hAnsi="Times New Roman" w:cs="Times New Roman"/>
          <w:iCs/>
          <w:color w:val="000000"/>
          <w:sz w:val="28"/>
          <w:szCs w:val="28"/>
        </w:rPr>
        <w:t xml:space="preserve">м </w:t>
      </w:r>
      <w:r w:rsidR="007B5345" w:rsidRPr="00EA0609">
        <w:rPr>
          <w:rFonts w:ascii="Times New Roman" w:hAnsi="Times New Roman" w:cs="Times New Roman"/>
          <w:iCs/>
          <w:color w:val="000000"/>
          <w:sz w:val="28"/>
          <w:szCs w:val="28"/>
        </w:rPr>
        <w:t>в конференц-зале Мин</w:t>
      </w:r>
      <w:r w:rsidR="00EA0609">
        <w:rPr>
          <w:rFonts w:ascii="Times New Roman" w:hAnsi="Times New Roman" w:cs="Times New Roman"/>
          <w:iCs/>
          <w:color w:val="000000"/>
          <w:sz w:val="28"/>
          <w:szCs w:val="28"/>
        </w:rPr>
        <w:t xml:space="preserve">истерства </w:t>
      </w:r>
      <w:r w:rsidR="007B5345" w:rsidRPr="00EA0609">
        <w:rPr>
          <w:rFonts w:ascii="Times New Roman" w:hAnsi="Times New Roman" w:cs="Times New Roman"/>
          <w:iCs/>
          <w:color w:val="000000"/>
          <w:sz w:val="28"/>
          <w:szCs w:val="28"/>
        </w:rPr>
        <w:t>фина</w:t>
      </w:r>
      <w:r w:rsidR="00EA0609">
        <w:rPr>
          <w:rFonts w:ascii="Times New Roman" w:hAnsi="Times New Roman" w:cs="Times New Roman"/>
          <w:iCs/>
          <w:color w:val="000000"/>
          <w:sz w:val="28"/>
          <w:szCs w:val="28"/>
        </w:rPr>
        <w:t>нсов</w:t>
      </w:r>
      <w:r w:rsidR="007B5345" w:rsidRPr="00EA0609">
        <w:rPr>
          <w:rFonts w:ascii="Times New Roman" w:hAnsi="Times New Roman" w:cs="Times New Roman"/>
          <w:iCs/>
          <w:color w:val="000000"/>
          <w:sz w:val="28"/>
          <w:szCs w:val="28"/>
        </w:rPr>
        <w:t xml:space="preserve"> Чеченской </w:t>
      </w:r>
      <w:r w:rsidR="00EA0609" w:rsidRPr="00EA0609">
        <w:rPr>
          <w:rFonts w:ascii="Times New Roman" w:hAnsi="Times New Roman" w:cs="Times New Roman"/>
          <w:iCs/>
          <w:color w:val="000000"/>
          <w:sz w:val="28"/>
          <w:szCs w:val="28"/>
        </w:rPr>
        <w:t>Республики</w:t>
      </w:r>
      <w:r w:rsidR="008E3E7F" w:rsidRPr="00EA0609">
        <w:rPr>
          <w:rFonts w:ascii="Times New Roman" w:hAnsi="Times New Roman" w:cs="Times New Roman"/>
          <w:iCs/>
          <w:color w:val="000000"/>
          <w:sz w:val="28"/>
          <w:szCs w:val="28"/>
        </w:rPr>
        <w:t xml:space="preserve"> </w:t>
      </w:r>
      <w:r w:rsidR="006944EF" w:rsidRPr="00EA0609">
        <w:rPr>
          <w:rFonts w:ascii="Times New Roman" w:hAnsi="Times New Roman" w:cs="Times New Roman"/>
          <w:iCs/>
          <w:color w:val="000000"/>
          <w:sz w:val="28"/>
          <w:szCs w:val="28"/>
        </w:rPr>
        <w:t>26 мая 2016 года выездно</w:t>
      </w:r>
      <w:r w:rsidR="00DE5142">
        <w:rPr>
          <w:rFonts w:ascii="Times New Roman" w:hAnsi="Times New Roman" w:cs="Times New Roman"/>
          <w:iCs/>
          <w:color w:val="000000"/>
          <w:sz w:val="28"/>
          <w:szCs w:val="28"/>
        </w:rPr>
        <w:t>м заседании</w:t>
      </w:r>
      <w:r w:rsidR="006944EF" w:rsidRPr="00EA0609">
        <w:rPr>
          <w:rFonts w:ascii="Times New Roman" w:hAnsi="Times New Roman" w:cs="Times New Roman"/>
          <w:iCs/>
          <w:color w:val="000000"/>
          <w:sz w:val="28"/>
          <w:szCs w:val="28"/>
        </w:rPr>
        <w:t xml:space="preserve"> государственной рабочей группы по развитию исламского (партнерского) банкинга в Российской Федерации</w:t>
      </w:r>
      <w:r w:rsidR="007B5345" w:rsidRPr="00EA0609">
        <w:rPr>
          <w:rFonts w:ascii="Times New Roman" w:hAnsi="Times New Roman" w:cs="Times New Roman"/>
          <w:iCs/>
          <w:color w:val="000000"/>
          <w:sz w:val="28"/>
          <w:szCs w:val="28"/>
        </w:rPr>
        <w:t>,</w:t>
      </w:r>
      <w:r w:rsidR="00EA0609" w:rsidRPr="00EA0609">
        <w:rPr>
          <w:rFonts w:ascii="Times New Roman" w:hAnsi="Times New Roman" w:cs="Times New Roman"/>
          <w:iCs/>
          <w:color w:val="000000"/>
          <w:sz w:val="28"/>
          <w:szCs w:val="28"/>
        </w:rPr>
        <w:t xml:space="preserve"> под</w:t>
      </w:r>
      <w:r w:rsidR="006944EF" w:rsidRPr="00EA0609">
        <w:rPr>
          <w:rFonts w:ascii="Times New Roman" w:hAnsi="Times New Roman" w:cs="Times New Roman"/>
          <w:iCs/>
          <w:color w:val="000000"/>
          <w:sz w:val="28"/>
          <w:szCs w:val="28"/>
        </w:rPr>
        <w:t xml:space="preserve"> председательством </w:t>
      </w:r>
      <w:r w:rsidR="00A75AD6" w:rsidRPr="00EA0609">
        <w:rPr>
          <w:rFonts w:ascii="Times New Roman" w:hAnsi="Times New Roman" w:cs="Times New Roman"/>
          <w:iCs/>
          <w:color w:val="000000"/>
          <w:sz w:val="28"/>
          <w:szCs w:val="28"/>
        </w:rPr>
        <w:t xml:space="preserve">Статс-секретаря - заместителя </w:t>
      </w:r>
      <w:r w:rsidR="00A75AD6" w:rsidRPr="00EA0609">
        <w:rPr>
          <w:rFonts w:ascii="Times New Roman" w:hAnsi="Times New Roman" w:cs="Times New Roman"/>
          <w:iCs/>
          <w:color w:val="000000"/>
          <w:sz w:val="28"/>
          <w:szCs w:val="28"/>
        </w:rPr>
        <w:lastRenderedPageBreak/>
        <w:t>П</w:t>
      </w:r>
      <w:r w:rsidR="006944EF" w:rsidRPr="00EA0609">
        <w:rPr>
          <w:rFonts w:ascii="Times New Roman" w:hAnsi="Times New Roman" w:cs="Times New Roman"/>
          <w:iCs/>
          <w:color w:val="000000"/>
          <w:sz w:val="28"/>
          <w:szCs w:val="28"/>
        </w:rPr>
        <w:t>редседателя Банка России</w:t>
      </w:r>
      <w:r w:rsidR="007B5345" w:rsidRPr="00EA0609">
        <w:rPr>
          <w:rFonts w:ascii="Times New Roman" w:hAnsi="Times New Roman" w:cs="Times New Roman"/>
          <w:iCs/>
          <w:color w:val="000000"/>
          <w:sz w:val="28"/>
          <w:szCs w:val="28"/>
        </w:rPr>
        <w:t xml:space="preserve"> </w:t>
      </w:r>
      <w:r w:rsidR="00A75AD6" w:rsidRPr="00EA0609">
        <w:rPr>
          <w:rFonts w:ascii="Times New Roman" w:hAnsi="Times New Roman" w:cs="Times New Roman"/>
          <w:iCs/>
          <w:color w:val="000000"/>
          <w:sz w:val="28"/>
          <w:szCs w:val="28"/>
        </w:rPr>
        <w:t>А.П.</w:t>
      </w:r>
      <w:r w:rsidR="007B5345" w:rsidRPr="00EA0609">
        <w:rPr>
          <w:rFonts w:ascii="Times New Roman" w:hAnsi="Times New Roman" w:cs="Times New Roman"/>
          <w:iCs/>
          <w:color w:val="000000"/>
          <w:sz w:val="28"/>
          <w:szCs w:val="28"/>
        </w:rPr>
        <w:t xml:space="preserve"> </w:t>
      </w:r>
      <w:proofErr w:type="spellStart"/>
      <w:r w:rsidR="007B5345" w:rsidRPr="00EA0609">
        <w:rPr>
          <w:rFonts w:ascii="Times New Roman" w:hAnsi="Times New Roman" w:cs="Times New Roman"/>
          <w:iCs/>
          <w:color w:val="000000"/>
          <w:sz w:val="28"/>
          <w:szCs w:val="28"/>
        </w:rPr>
        <w:t>Торшина</w:t>
      </w:r>
      <w:proofErr w:type="spellEnd"/>
      <w:r w:rsidR="00EA0609" w:rsidRPr="00EA0609">
        <w:rPr>
          <w:rFonts w:ascii="Times New Roman" w:hAnsi="Times New Roman" w:cs="Times New Roman"/>
          <w:iCs/>
          <w:color w:val="000000"/>
          <w:sz w:val="28"/>
          <w:szCs w:val="28"/>
        </w:rPr>
        <w:t>, обсуждались вопросы</w:t>
      </w:r>
      <w:r w:rsidR="006944EF">
        <w:rPr>
          <w:rFonts w:ascii="Times New Roman" w:hAnsi="Times New Roman" w:cs="Times New Roman"/>
          <w:iCs/>
          <w:color w:val="000000"/>
          <w:sz w:val="28"/>
          <w:szCs w:val="28"/>
        </w:rPr>
        <w:t xml:space="preserve"> правовых основ запуска и развития непроцентной финансовой деятельности в России</w:t>
      </w:r>
      <w:r w:rsidR="00EA0609">
        <w:rPr>
          <w:rFonts w:ascii="Times New Roman" w:hAnsi="Times New Roman" w:cs="Times New Roman"/>
          <w:iCs/>
          <w:color w:val="000000"/>
          <w:sz w:val="28"/>
          <w:szCs w:val="28"/>
        </w:rPr>
        <w:t xml:space="preserve">. </w:t>
      </w:r>
      <w:proofErr w:type="spellStart"/>
      <w:r w:rsidR="00EA0609">
        <w:rPr>
          <w:rFonts w:ascii="Times New Roman" w:hAnsi="Times New Roman" w:cs="Times New Roman"/>
          <w:iCs/>
          <w:color w:val="000000"/>
          <w:sz w:val="28"/>
          <w:szCs w:val="28"/>
        </w:rPr>
        <w:t>Торшин</w:t>
      </w:r>
      <w:proofErr w:type="spellEnd"/>
      <w:r w:rsidR="00EA0609">
        <w:rPr>
          <w:rFonts w:ascii="Times New Roman" w:hAnsi="Times New Roman" w:cs="Times New Roman"/>
          <w:iCs/>
          <w:color w:val="000000"/>
          <w:sz w:val="28"/>
          <w:szCs w:val="28"/>
        </w:rPr>
        <w:t xml:space="preserve"> А.П.</w:t>
      </w:r>
      <w:r w:rsidR="006944EF">
        <w:rPr>
          <w:rFonts w:ascii="Times New Roman" w:hAnsi="Times New Roman" w:cs="Times New Roman"/>
          <w:iCs/>
          <w:color w:val="000000"/>
          <w:sz w:val="28"/>
          <w:szCs w:val="28"/>
        </w:rPr>
        <w:t xml:space="preserve"> высказал и обосновал предложение о создании </w:t>
      </w:r>
      <w:r w:rsidR="006944EF">
        <w:rPr>
          <w:rFonts w:ascii="Times New Roman" w:hAnsi="Times New Roman" w:cs="Times New Roman"/>
          <w:color w:val="000000"/>
          <w:sz w:val="28"/>
          <w:szCs w:val="28"/>
        </w:rPr>
        <w:t xml:space="preserve">центра исламских финансов </w:t>
      </w:r>
      <w:r w:rsidR="006944EF">
        <w:rPr>
          <w:rFonts w:ascii="Times New Roman" w:hAnsi="Times New Roman" w:cs="Times New Roman"/>
          <w:iCs/>
          <w:color w:val="000000"/>
          <w:sz w:val="28"/>
          <w:szCs w:val="28"/>
        </w:rPr>
        <w:t>в г. Грозный</w:t>
      </w:r>
      <w:r w:rsidR="00EA0609">
        <w:rPr>
          <w:rFonts w:ascii="Times New Roman" w:hAnsi="Times New Roman" w:cs="Times New Roman"/>
          <w:color w:val="000000"/>
          <w:sz w:val="28"/>
          <w:szCs w:val="28"/>
        </w:rPr>
        <w:t>. Э</w:t>
      </w:r>
      <w:r w:rsidR="007B5345">
        <w:rPr>
          <w:rFonts w:ascii="Times New Roman" w:hAnsi="Times New Roman" w:cs="Times New Roman"/>
          <w:color w:val="000000"/>
          <w:sz w:val="28"/>
          <w:szCs w:val="28"/>
        </w:rPr>
        <w:t xml:space="preserve">то </w:t>
      </w:r>
      <w:r w:rsidR="00EA0609">
        <w:rPr>
          <w:rFonts w:ascii="Times New Roman" w:hAnsi="Times New Roman" w:cs="Times New Roman"/>
          <w:color w:val="000000"/>
          <w:sz w:val="28"/>
          <w:szCs w:val="28"/>
        </w:rPr>
        <w:t xml:space="preserve">предложение </w:t>
      </w:r>
      <w:r w:rsidR="007B5345">
        <w:rPr>
          <w:rFonts w:ascii="Times New Roman" w:hAnsi="Times New Roman" w:cs="Times New Roman"/>
          <w:color w:val="000000"/>
          <w:sz w:val="28"/>
          <w:szCs w:val="28"/>
        </w:rPr>
        <w:t xml:space="preserve">было поддержано </w:t>
      </w:r>
      <w:r w:rsidR="00EA0609">
        <w:rPr>
          <w:rFonts w:ascii="Times New Roman" w:hAnsi="Times New Roman" w:cs="Times New Roman"/>
          <w:color w:val="000000"/>
          <w:sz w:val="28"/>
          <w:szCs w:val="28"/>
        </w:rPr>
        <w:t xml:space="preserve">и </w:t>
      </w:r>
      <w:r w:rsidR="00A75AD6">
        <w:rPr>
          <w:rFonts w:ascii="Times New Roman" w:hAnsi="Times New Roman" w:cs="Times New Roman"/>
          <w:color w:val="000000"/>
          <w:sz w:val="28"/>
          <w:szCs w:val="28"/>
        </w:rPr>
        <w:t>заместителем Председателя Комитета Государственной Дум</w:t>
      </w:r>
      <w:r w:rsidR="00CA6E24">
        <w:rPr>
          <w:rFonts w:ascii="Times New Roman" w:hAnsi="Times New Roman" w:cs="Times New Roman"/>
          <w:color w:val="000000"/>
          <w:sz w:val="28"/>
          <w:szCs w:val="28"/>
        </w:rPr>
        <w:t xml:space="preserve">ы РФ по финансовому рынку </w:t>
      </w:r>
      <w:proofErr w:type="spellStart"/>
      <w:r w:rsidR="00CA6E24">
        <w:rPr>
          <w:rFonts w:ascii="Times New Roman" w:hAnsi="Times New Roman" w:cs="Times New Roman"/>
          <w:color w:val="000000"/>
          <w:sz w:val="28"/>
          <w:szCs w:val="28"/>
        </w:rPr>
        <w:t>Д.И.</w:t>
      </w:r>
      <w:r w:rsidR="00A75AD6">
        <w:rPr>
          <w:rFonts w:ascii="Times New Roman" w:hAnsi="Times New Roman" w:cs="Times New Roman"/>
          <w:color w:val="000000"/>
          <w:sz w:val="28"/>
          <w:szCs w:val="28"/>
        </w:rPr>
        <w:t>Савельевым</w:t>
      </w:r>
      <w:proofErr w:type="spellEnd"/>
      <w:r w:rsidR="00A75AD6">
        <w:rPr>
          <w:rFonts w:ascii="Times New Roman" w:hAnsi="Times New Roman" w:cs="Times New Roman"/>
          <w:color w:val="000000"/>
          <w:sz w:val="28"/>
          <w:szCs w:val="28"/>
        </w:rPr>
        <w:t>.</w:t>
      </w:r>
      <w:r w:rsidR="00295D82">
        <w:rPr>
          <w:rFonts w:ascii="Times New Roman" w:hAnsi="Times New Roman" w:cs="Times New Roman"/>
          <w:color w:val="000000"/>
          <w:sz w:val="28"/>
          <w:szCs w:val="28"/>
        </w:rPr>
        <w:t xml:space="preserve"> Банком России п</w:t>
      </w:r>
      <w:r w:rsidR="008E3E7F">
        <w:rPr>
          <w:rFonts w:ascii="Times New Roman" w:hAnsi="Times New Roman" w:cs="Times New Roman"/>
          <w:color w:val="000000"/>
          <w:sz w:val="28"/>
          <w:szCs w:val="28"/>
        </w:rPr>
        <w:t xml:space="preserve">ланируется реализация </w:t>
      </w:r>
      <w:r w:rsidR="006944EF">
        <w:rPr>
          <w:rFonts w:ascii="Times New Roman" w:hAnsi="Times New Roman" w:cs="Times New Roman"/>
          <w:color w:val="000000"/>
          <w:sz w:val="28"/>
          <w:szCs w:val="28"/>
        </w:rPr>
        <w:t xml:space="preserve">пилотного проекта развития партнерского банкинга в России в рамках отдельно взятого региона </w:t>
      </w:r>
      <w:r w:rsidR="00295D82">
        <w:rPr>
          <w:rFonts w:ascii="Times New Roman" w:hAnsi="Times New Roman" w:cs="Times New Roman"/>
          <w:color w:val="000000"/>
          <w:sz w:val="28"/>
          <w:szCs w:val="28"/>
        </w:rPr>
        <w:t xml:space="preserve">страны </w:t>
      </w:r>
      <w:r w:rsidR="006944EF">
        <w:rPr>
          <w:rFonts w:ascii="Times New Roman" w:hAnsi="Times New Roman" w:cs="Times New Roman"/>
          <w:color w:val="000000"/>
          <w:sz w:val="28"/>
          <w:szCs w:val="28"/>
        </w:rPr>
        <w:t xml:space="preserve">– Чеченской </w:t>
      </w:r>
      <w:r w:rsidR="008E3E7F">
        <w:rPr>
          <w:rFonts w:ascii="Times New Roman" w:hAnsi="Times New Roman" w:cs="Times New Roman"/>
          <w:color w:val="000000"/>
          <w:sz w:val="28"/>
          <w:szCs w:val="28"/>
        </w:rPr>
        <w:t>Республики</w:t>
      </w:r>
      <w:r w:rsidR="006944EF">
        <w:rPr>
          <w:rFonts w:ascii="Times New Roman" w:hAnsi="Times New Roman" w:cs="Times New Roman"/>
          <w:color w:val="000000"/>
          <w:sz w:val="28"/>
          <w:szCs w:val="28"/>
        </w:rPr>
        <w:t>. В последую</w:t>
      </w:r>
      <w:r w:rsidR="00295D82">
        <w:rPr>
          <w:rFonts w:ascii="Times New Roman" w:hAnsi="Times New Roman" w:cs="Times New Roman"/>
          <w:color w:val="000000"/>
          <w:sz w:val="28"/>
          <w:szCs w:val="28"/>
        </w:rPr>
        <w:t>щем, положительный опыт по Чеченской</w:t>
      </w:r>
      <w:r w:rsidR="006944EF">
        <w:rPr>
          <w:rFonts w:ascii="Times New Roman" w:hAnsi="Times New Roman" w:cs="Times New Roman"/>
          <w:color w:val="000000"/>
          <w:sz w:val="28"/>
          <w:szCs w:val="28"/>
        </w:rPr>
        <w:t xml:space="preserve"> </w:t>
      </w:r>
      <w:r w:rsidR="008E3E7F">
        <w:rPr>
          <w:rFonts w:ascii="Times New Roman" w:hAnsi="Times New Roman" w:cs="Times New Roman"/>
          <w:color w:val="000000"/>
          <w:sz w:val="28"/>
          <w:szCs w:val="28"/>
        </w:rPr>
        <w:t xml:space="preserve">Республике </w:t>
      </w:r>
      <w:r w:rsidR="006944EF">
        <w:rPr>
          <w:rFonts w:ascii="Times New Roman" w:hAnsi="Times New Roman" w:cs="Times New Roman"/>
          <w:color w:val="000000"/>
          <w:sz w:val="28"/>
          <w:szCs w:val="28"/>
        </w:rPr>
        <w:t>планируется распространить на всю территорию Российской Федерации.</w:t>
      </w:r>
      <w:r w:rsidR="00295D82">
        <w:rPr>
          <w:rFonts w:ascii="Times New Roman" w:hAnsi="Times New Roman" w:cs="Times New Roman"/>
          <w:color w:val="000000"/>
          <w:sz w:val="28"/>
          <w:szCs w:val="28"/>
        </w:rPr>
        <w:t xml:space="preserve"> </w:t>
      </w:r>
    </w:p>
    <w:p w:rsidR="00BB1705" w:rsidRPr="006944EF" w:rsidRDefault="00BB1705" w:rsidP="006944EF">
      <w:pPr>
        <w:spacing w:line="360" w:lineRule="auto"/>
        <w:jc w:val="both"/>
        <w:rPr>
          <w:rFonts w:ascii="Times New Roman" w:hAnsi="Times New Roman" w:cs="Times New Roman"/>
          <w:sz w:val="28"/>
        </w:rPr>
      </w:pPr>
    </w:p>
    <w:p w:rsidR="00BB1705" w:rsidRDefault="00BB1705" w:rsidP="002C11D3">
      <w:pPr>
        <w:spacing w:line="360" w:lineRule="auto"/>
        <w:jc w:val="center"/>
        <w:rPr>
          <w:rFonts w:ascii="Times New Roman" w:hAnsi="Times New Roman" w:cs="Times New Roman"/>
          <w:b/>
          <w:sz w:val="28"/>
        </w:rPr>
      </w:pPr>
    </w:p>
    <w:p w:rsidR="00BB1705" w:rsidRDefault="00BB1705" w:rsidP="002C11D3">
      <w:pPr>
        <w:spacing w:line="360" w:lineRule="auto"/>
        <w:jc w:val="center"/>
        <w:rPr>
          <w:rFonts w:ascii="Times New Roman" w:hAnsi="Times New Roman" w:cs="Times New Roman"/>
          <w:b/>
          <w:sz w:val="28"/>
        </w:rPr>
      </w:pPr>
    </w:p>
    <w:p w:rsidR="00BB1705" w:rsidRDefault="00BB1705" w:rsidP="002C11D3">
      <w:pPr>
        <w:spacing w:line="360" w:lineRule="auto"/>
        <w:jc w:val="center"/>
        <w:rPr>
          <w:rFonts w:ascii="Times New Roman" w:hAnsi="Times New Roman" w:cs="Times New Roman"/>
          <w:b/>
          <w:sz w:val="28"/>
        </w:rPr>
      </w:pPr>
    </w:p>
    <w:p w:rsidR="00BB1705" w:rsidRDefault="00BB1705" w:rsidP="002C11D3">
      <w:pPr>
        <w:spacing w:line="360" w:lineRule="auto"/>
        <w:jc w:val="center"/>
        <w:rPr>
          <w:rFonts w:ascii="Times New Roman" w:hAnsi="Times New Roman" w:cs="Times New Roman"/>
          <w:b/>
          <w:sz w:val="28"/>
        </w:rPr>
      </w:pPr>
    </w:p>
    <w:p w:rsidR="00BB1705" w:rsidRPr="00DD3361" w:rsidRDefault="00BB1705" w:rsidP="002C11D3">
      <w:pPr>
        <w:spacing w:after="0" w:line="360" w:lineRule="auto"/>
        <w:ind w:firstLine="709"/>
        <w:jc w:val="center"/>
        <w:rPr>
          <w:rFonts w:ascii="Times New Roman" w:hAnsi="Times New Roman" w:cs="Times New Roman"/>
          <w:b/>
          <w:sz w:val="28"/>
          <w:szCs w:val="28"/>
        </w:rPr>
      </w:pPr>
    </w:p>
    <w:p w:rsidR="00BB1705" w:rsidRPr="00DD3361" w:rsidRDefault="00BB1705" w:rsidP="002C11D3">
      <w:pPr>
        <w:spacing w:after="0" w:line="360" w:lineRule="auto"/>
        <w:ind w:firstLine="709"/>
        <w:jc w:val="center"/>
        <w:rPr>
          <w:rFonts w:ascii="Times New Roman" w:hAnsi="Times New Roman" w:cs="Times New Roman"/>
          <w:b/>
          <w:sz w:val="28"/>
          <w:szCs w:val="28"/>
        </w:rPr>
      </w:pPr>
    </w:p>
    <w:p w:rsidR="00BB1705" w:rsidRPr="00DD3361" w:rsidRDefault="00BB1705" w:rsidP="002C11D3">
      <w:pPr>
        <w:spacing w:after="0" w:line="360" w:lineRule="auto"/>
        <w:ind w:firstLine="709"/>
        <w:jc w:val="center"/>
        <w:rPr>
          <w:rFonts w:ascii="Times New Roman" w:hAnsi="Times New Roman" w:cs="Times New Roman"/>
          <w:b/>
          <w:sz w:val="28"/>
          <w:szCs w:val="28"/>
        </w:rPr>
      </w:pPr>
    </w:p>
    <w:p w:rsidR="00BB1705" w:rsidRPr="00DD3361" w:rsidRDefault="00BB1705" w:rsidP="002C11D3">
      <w:pPr>
        <w:spacing w:after="0" w:line="360" w:lineRule="auto"/>
        <w:ind w:firstLine="709"/>
        <w:jc w:val="center"/>
        <w:rPr>
          <w:rFonts w:ascii="Times New Roman" w:hAnsi="Times New Roman" w:cs="Times New Roman"/>
          <w:b/>
          <w:sz w:val="28"/>
          <w:szCs w:val="28"/>
        </w:rPr>
      </w:pPr>
    </w:p>
    <w:p w:rsidR="00BB1705" w:rsidRPr="00DD3361" w:rsidRDefault="00BB1705" w:rsidP="002C11D3">
      <w:pPr>
        <w:spacing w:after="0" w:line="360" w:lineRule="auto"/>
        <w:ind w:firstLine="709"/>
        <w:jc w:val="center"/>
        <w:rPr>
          <w:rFonts w:ascii="Times New Roman" w:hAnsi="Times New Roman" w:cs="Times New Roman"/>
          <w:b/>
          <w:sz w:val="28"/>
          <w:szCs w:val="28"/>
        </w:rPr>
      </w:pPr>
    </w:p>
    <w:p w:rsidR="009203C9" w:rsidRDefault="009203C9" w:rsidP="00295D82">
      <w:pPr>
        <w:spacing w:after="0" w:line="360" w:lineRule="auto"/>
        <w:rPr>
          <w:rFonts w:ascii="Times New Roman" w:hAnsi="Times New Roman" w:cs="Times New Roman"/>
          <w:b/>
          <w:sz w:val="28"/>
          <w:szCs w:val="28"/>
        </w:rPr>
      </w:pPr>
    </w:p>
    <w:p w:rsidR="009203C9" w:rsidRDefault="009203C9" w:rsidP="002C11D3">
      <w:pPr>
        <w:spacing w:after="0" w:line="360" w:lineRule="auto"/>
        <w:ind w:firstLine="709"/>
        <w:jc w:val="center"/>
        <w:rPr>
          <w:rFonts w:ascii="Times New Roman" w:hAnsi="Times New Roman" w:cs="Times New Roman"/>
          <w:b/>
          <w:sz w:val="28"/>
          <w:szCs w:val="28"/>
        </w:rPr>
      </w:pPr>
    </w:p>
    <w:p w:rsidR="009203C9" w:rsidRDefault="009203C9" w:rsidP="002C11D3">
      <w:pPr>
        <w:spacing w:after="0" w:line="360" w:lineRule="auto"/>
        <w:ind w:firstLine="709"/>
        <w:jc w:val="center"/>
        <w:rPr>
          <w:rFonts w:ascii="Times New Roman" w:hAnsi="Times New Roman" w:cs="Times New Roman"/>
          <w:b/>
          <w:sz w:val="28"/>
          <w:szCs w:val="28"/>
        </w:rPr>
      </w:pPr>
    </w:p>
    <w:p w:rsidR="00F73CBA" w:rsidRDefault="00F73CBA" w:rsidP="002C11D3">
      <w:pPr>
        <w:spacing w:after="0" w:line="360" w:lineRule="auto"/>
        <w:ind w:firstLine="709"/>
        <w:jc w:val="center"/>
        <w:rPr>
          <w:rFonts w:ascii="Times New Roman" w:hAnsi="Times New Roman" w:cs="Times New Roman"/>
          <w:b/>
          <w:sz w:val="28"/>
          <w:szCs w:val="28"/>
        </w:rPr>
      </w:pPr>
    </w:p>
    <w:p w:rsidR="00F73CBA" w:rsidRDefault="00F73CBA" w:rsidP="002C11D3">
      <w:pPr>
        <w:spacing w:after="0" w:line="360" w:lineRule="auto"/>
        <w:ind w:firstLine="709"/>
        <w:jc w:val="center"/>
        <w:rPr>
          <w:rFonts w:ascii="Times New Roman" w:hAnsi="Times New Roman" w:cs="Times New Roman"/>
          <w:b/>
          <w:sz w:val="28"/>
          <w:szCs w:val="28"/>
        </w:rPr>
      </w:pPr>
    </w:p>
    <w:p w:rsidR="00F73CBA" w:rsidRDefault="00F73CBA" w:rsidP="002C11D3">
      <w:pPr>
        <w:spacing w:after="0" w:line="360" w:lineRule="auto"/>
        <w:ind w:firstLine="709"/>
        <w:jc w:val="center"/>
        <w:rPr>
          <w:rFonts w:ascii="Times New Roman" w:hAnsi="Times New Roman" w:cs="Times New Roman"/>
          <w:b/>
          <w:sz w:val="28"/>
          <w:szCs w:val="28"/>
        </w:rPr>
      </w:pPr>
    </w:p>
    <w:p w:rsidR="00F73CBA" w:rsidRDefault="00F73CBA" w:rsidP="002C11D3">
      <w:pPr>
        <w:spacing w:after="0" w:line="360" w:lineRule="auto"/>
        <w:ind w:firstLine="709"/>
        <w:jc w:val="center"/>
        <w:rPr>
          <w:rFonts w:ascii="Times New Roman" w:hAnsi="Times New Roman" w:cs="Times New Roman"/>
          <w:b/>
          <w:sz w:val="28"/>
          <w:szCs w:val="28"/>
        </w:rPr>
      </w:pPr>
    </w:p>
    <w:p w:rsidR="00F73CBA" w:rsidRDefault="00F73CBA" w:rsidP="002C11D3">
      <w:pPr>
        <w:spacing w:after="0" w:line="360" w:lineRule="auto"/>
        <w:ind w:firstLine="709"/>
        <w:jc w:val="center"/>
        <w:rPr>
          <w:rFonts w:ascii="Times New Roman" w:hAnsi="Times New Roman" w:cs="Times New Roman"/>
          <w:b/>
          <w:sz w:val="28"/>
          <w:szCs w:val="28"/>
        </w:rPr>
      </w:pPr>
    </w:p>
    <w:p w:rsidR="00F73CBA" w:rsidRDefault="00F73CBA" w:rsidP="002C11D3">
      <w:pPr>
        <w:spacing w:after="0" w:line="360" w:lineRule="auto"/>
        <w:ind w:firstLine="709"/>
        <w:jc w:val="center"/>
        <w:rPr>
          <w:rFonts w:ascii="Times New Roman" w:hAnsi="Times New Roman" w:cs="Times New Roman"/>
          <w:b/>
          <w:sz w:val="28"/>
          <w:szCs w:val="28"/>
        </w:rPr>
      </w:pPr>
    </w:p>
    <w:p w:rsidR="00F73CBA" w:rsidRDefault="00F73CBA" w:rsidP="002C11D3">
      <w:pPr>
        <w:spacing w:after="0" w:line="360" w:lineRule="auto"/>
        <w:ind w:firstLine="709"/>
        <w:jc w:val="center"/>
        <w:rPr>
          <w:rFonts w:ascii="Times New Roman" w:hAnsi="Times New Roman" w:cs="Times New Roman"/>
          <w:b/>
          <w:sz w:val="28"/>
          <w:szCs w:val="28"/>
        </w:rPr>
      </w:pPr>
    </w:p>
    <w:p w:rsidR="00F73CBA" w:rsidRDefault="00F73CBA" w:rsidP="002C11D3">
      <w:pPr>
        <w:spacing w:after="0" w:line="360" w:lineRule="auto"/>
        <w:ind w:firstLine="709"/>
        <w:jc w:val="center"/>
        <w:rPr>
          <w:rFonts w:ascii="Times New Roman" w:hAnsi="Times New Roman" w:cs="Times New Roman"/>
          <w:b/>
          <w:sz w:val="28"/>
          <w:szCs w:val="28"/>
        </w:rPr>
      </w:pPr>
    </w:p>
    <w:p w:rsidR="00F73CBA" w:rsidRDefault="00F73CBA" w:rsidP="002C11D3">
      <w:pPr>
        <w:spacing w:after="0" w:line="360" w:lineRule="auto"/>
        <w:ind w:firstLine="709"/>
        <w:jc w:val="center"/>
        <w:rPr>
          <w:rFonts w:ascii="Times New Roman" w:hAnsi="Times New Roman" w:cs="Times New Roman"/>
          <w:b/>
          <w:sz w:val="28"/>
          <w:szCs w:val="28"/>
        </w:rPr>
      </w:pPr>
    </w:p>
    <w:p w:rsidR="00F73CBA" w:rsidRDefault="00F73CBA" w:rsidP="002C11D3">
      <w:pPr>
        <w:spacing w:after="0" w:line="360" w:lineRule="auto"/>
        <w:ind w:firstLine="709"/>
        <w:jc w:val="center"/>
        <w:rPr>
          <w:rFonts w:ascii="Times New Roman" w:hAnsi="Times New Roman" w:cs="Times New Roman"/>
          <w:b/>
          <w:sz w:val="28"/>
          <w:szCs w:val="28"/>
        </w:rPr>
      </w:pPr>
    </w:p>
    <w:p w:rsidR="00F73CBA" w:rsidRDefault="00F73CBA" w:rsidP="002C11D3">
      <w:pPr>
        <w:spacing w:after="0" w:line="360" w:lineRule="auto"/>
        <w:ind w:firstLine="709"/>
        <w:jc w:val="center"/>
        <w:rPr>
          <w:rFonts w:ascii="Times New Roman" w:hAnsi="Times New Roman" w:cs="Times New Roman"/>
          <w:b/>
          <w:sz w:val="28"/>
          <w:szCs w:val="28"/>
        </w:rPr>
      </w:pPr>
    </w:p>
    <w:p w:rsidR="00F73CBA" w:rsidRDefault="00F73CBA" w:rsidP="002C11D3">
      <w:pPr>
        <w:spacing w:after="0" w:line="360" w:lineRule="auto"/>
        <w:ind w:firstLine="709"/>
        <w:jc w:val="center"/>
        <w:rPr>
          <w:rFonts w:ascii="Times New Roman" w:hAnsi="Times New Roman" w:cs="Times New Roman"/>
          <w:b/>
          <w:sz w:val="28"/>
          <w:szCs w:val="28"/>
        </w:rPr>
      </w:pPr>
    </w:p>
    <w:p w:rsidR="00F73CBA" w:rsidRPr="00DD3361" w:rsidRDefault="00F73CBA" w:rsidP="002C11D3">
      <w:pPr>
        <w:spacing w:after="0" w:line="360" w:lineRule="auto"/>
        <w:ind w:firstLine="709"/>
        <w:jc w:val="center"/>
        <w:rPr>
          <w:rFonts w:ascii="Times New Roman" w:hAnsi="Times New Roman" w:cs="Times New Roman"/>
          <w:b/>
          <w:sz w:val="28"/>
          <w:szCs w:val="28"/>
        </w:rPr>
      </w:pPr>
    </w:p>
    <w:p w:rsidR="00BB1705" w:rsidRPr="00DD3361" w:rsidRDefault="00BB1705" w:rsidP="002C11D3">
      <w:pPr>
        <w:spacing w:after="0" w:line="360" w:lineRule="auto"/>
        <w:ind w:firstLine="709"/>
        <w:jc w:val="center"/>
        <w:rPr>
          <w:rFonts w:ascii="Times New Roman" w:hAnsi="Times New Roman" w:cs="Times New Roman"/>
          <w:b/>
          <w:sz w:val="28"/>
          <w:szCs w:val="28"/>
        </w:rPr>
      </w:pPr>
    </w:p>
    <w:p w:rsidR="002C11D3" w:rsidRPr="002F61CA" w:rsidRDefault="00231A15" w:rsidP="002D63AF">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lang w:val="en-US"/>
        </w:rPr>
        <w:t>V</w:t>
      </w:r>
      <w:r w:rsidR="00543DBE" w:rsidRPr="00946554">
        <w:rPr>
          <w:rFonts w:ascii="Times New Roman" w:hAnsi="Times New Roman" w:cs="Times New Roman"/>
          <w:b/>
          <w:sz w:val="28"/>
          <w:szCs w:val="28"/>
        </w:rPr>
        <w:t>.</w:t>
      </w:r>
      <w:r w:rsidR="005837C2">
        <w:rPr>
          <w:rFonts w:ascii="Times New Roman" w:hAnsi="Times New Roman" w:cs="Times New Roman"/>
          <w:b/>
          <w:sz w:val="28"/>
          <w:szCs w:val="28"/>
        </w:rPr>
        <w:t xml:space="preserve"> </w:t>
      </w:r>
      <w:r w:rsidR="00543DBE">
        <w:rPr>
          <w:rFonts w:ascii="Times New Roman" w:hAnsi="Times New Roman" w:cs="Times New Roman"/>
          <w:b/>
          <w:sz w:val="28"/>
          <w:szCs w:val="28"/>
        </w:rPr>
        <w:t>СПРАВОЧНЫЙ МАТЕРИ</w:t>
      </w:r>
      <w:r w:rsidR="00D202F9">
        <w:rPr>
          <w:rFonts w:ascii="Times New Roman" w:hAnsi="Times New Roman" w:cs="Times New Roman"/>
          <w:b/>
          <w:sz w:val="28"/>
          <w:szCs w:val="28"/>
        </w:rPr>
        <w:t>А</w:t>
      </w:r>
      <w:r w:rsidR="00543DBE">
        <w:rPr>
          <w:rFonts w:ascii="Times New Roman" w:hAnsi="Times New Roman" w:cs="Times New Roman"/>
          <w:b/>
          <w:sz w:val="28"/>
          <w:szCs w:val="28"/>
        </w:rPr>
        <w:t>Л</w:t>
      </w:r>
      <w:r w:rsidR="002C11D3" w:rsidRPr="002F61CA">
        <w:rPr>
          <w:rFonts w:ascii="Times New Roman" w:hAnsi="Times New Roman" w:cs="Times New Roman"/>
          <w:b/>
          <w:sz w:val="28"/>
          <w:szCs w:val="28"/>
        </w:rPr>
        <w:t xml:space="preserve"> </w:t>
      </w:r>
    </w:p>
    <w:p w:rsidR="002C11D3" w:rsidRPr="002F61CA" w:rsidRDefault="002C11D3" w:rsidP="002D63AF">
      <w:pPr>
        <w:spacing w:after="0" w:line="360" w:lineRule="auto"/>
        <w:jc w:val="center"/>
        <w:rPr>
          <w:rFonts w:ascii="Times New Roman" w:hAnsi="Times New Roman" w:cs="Times New Roman"/>
          <w:b/>
          <w:sz w:val="28"/>
          <w:szCs w:val="28"/>
        </w:rPr>
      </w:pPr>
      <w:r w:rsidRPr="002F61CA">
        <w:rPr>
          <w:rFonts w:ascii="Times New Roman" w:hAnsi="Times New Roman" w:cs="Times New Roman"/>
          <w:b/>
          <w:sz w:val="28"/>
          <w:szCs w:val="28"/>
        </w:rPr>
        <w:t xml:space="preserve">ПО ИСПОЛНЕНИЮ БЮДЖЕТОВ БЮДЖЕТНОЙ СИСТЕМЫ </w:t>
      </w:r>
    </w:p>
    <w:p w:rsidR="002C11D3" w:rsidRPr="002F61CA" w:rsidRDefault="002C11D3" w:rsidP="002D63AF">
      <w:pPr>
        <w:spacing w:after="0" w:line="360" w:lineRule="auto"/>
        <w:jc w:val="center"/>
        <w:rPr>
          <w:rFonts w:ascii="Times New Roman" w:hAnsi="Times New Roman" w:cs="Times New Roman"/>
          <w:b/>
          <w:sz w:val="28"/>
          <w:szCs w:val="28"/>
        </w:rPr>
      </w:pPr>
      <w:r w:rsidRPr="002F61CA">
        <w:rPr>
          <w:rFonts w:ascii="Times New Roman" w:hAnsi="Times New Roman" w:cs="Times New Roman"/>
          <w:b/>
          <w:sz w:val="28"/>
          <w:szCs w:val="28"/>
        </w:rPr>
        <w:t>ЧЕЧЕНСКОЙ РЕСПУБЛИКИ</w:t>
      </w:r>
      <w:r w:rsidR="00F73CBA">
        <w:rPr>
          <w:rFonts w:ascii="Times New Roman" w:hAnsi="Times New Roman" w:cs="Times New Roman"/>
          <w:b/>
          <w:sz w:val="28"/>
          <w:szCs w:val="28"/>
        </w:rPr>
        <w:t xml:space="preserve"> </w:t>
      </w:r>
      <w:r>
        <w:rPr>
          <w:rFonts w:ascii="Times New Roman" w:hAnsi="Times New Roman" w:cs="Times New Roman"/>
          <w:b/>
          <w:sz w:val="28"/>
          <w:szCs w:val="28"/>
        </w:rPr>
        <w:t>ЗА 201</w:t>
      </w:r>
      <w:r w:rsidR="007770A9" w:rsidRPr="002F19E1">
        <w:rPr>
          <w:rFonts w:ascii="Times New Roman" w:hAnsi="Times New Roman" w:cs="Times New Roman"/>
          <w:b/>
          <w:sz w:val="28"/>
          <w:szCs w:val="28"/>
        </w:rPr>
        <w:t>5</w:t>
      </w:r>
      <w:r>
        <w:rPr>
          <w:rFonts w:ascii="Times New Roman" w:hAnsi="Times New Roman" w:cs="Times New Roman"/>
          <w:b/>
          <w:sz w:val="28"/>
          <w:szCs w:val="28"/>
        </w:rPr>
        <w:t xml:space="preserve"> ГОД</w:t>
      </w:r>
    </w:p>
    <w:p w:rsidR="002C11D3" w:rsidRDefault="002C11D3" w:rsidP="002C11D3">
      <w:pPr>
        <w:spacing w:after="0" w:line="360" w:lineRule="auto"/>
        <w:ind w:firstLine="709"/>
        <w:jc w:val="center"/>
        <w:rPr>
          <w:rFonts w:ascii="Times New Roman" w:hAnsi="Times New Roman" w:cs="Times New Roman"/>
          <w:sz w:val="28"/>
          <w:szCs w:val="28"/>
        </w:rPr>
      </w:pPr>
    </w:p>
    <w:p w:rsidR="002C11D3" w:rsidRDefault="002C11D3" w:rsidP="00D4558F">
      <w:pPr>
        <w:jc w:val="center"/>
        <w:rPr>
          <w:rFonts w:ascii="Times New Roman" w:hAnsi="Times New Roman" w:cs="Times New Roman"/>
          <w:b/>
          <w:sz w:val="28"/>
          <w:szCs w:val="28"/>
        </w:rPr>
      </w:pPr>
      <w:r>
        <w:rPr>
          <w:rFonts w:ascii="Times New Roman" w:hAnsi="Times New Roman" w:cs="Times New Roman"/>
          <w:sz w:val="28"/>
          <w:szCs w:val="28"/>
        </w:rPr>
        <w:br w:type="page"/>
      </w:r>
    </w:p>
    <w:tbl>
      <w:tblPr>
        <w:tblW w:w="9760"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9"/>
        <w:gridCol w:w="2180"/>
        <w:gridCol w:w="1120"/>
        <w:gridCol w:w="1120"/>
        <w:gridCol w:w="1321"/>
        <w:gridCol w:w="920"/>
      </w:tblGrid>
      <w:tr w:rsidR="002E550D" w:rsidRPr="002E550D" w:rsidTr="00424BFE">
        <w:trPr>
          <w:trHeight w:val="20"/>
        </w:trPr>
        <w:tc>
          <w:tcPr>
            <w:tcW w:w="3099" w:type="dxa"/>
            <w:tcBorders>
              <w:top w:val="nil"/>
              <w:left w:val="nil"/>
              <w:bottom w:val="nil"/>
              <w:right w:val="nil"/>
            </w:tcBorders>
            <w:shd w:val="clear" w:color="auto" w:fill="auto"/>
            <w:noWrap/>
            <w:vAlign w:val="center"/>
            <w:hideMark/>
          </w:tcPr>
          <w:p w:rsidR="002E550D" w:rsidRPr="002E550D" w:rsidRDefault="002E550D" w:rsidP="002E550D">
            <w:pPr>
              <w:spacing w:after="0" w:line="240" w:lineRule="auto"/>
              <w:rPr>
                <w:rFonts w:ascii="Times New Roman" w:eastAsia="Times New Roman" w:hAnsi="Times New Roman" w:cs="Times New Roman"/>
                <w:sz w:val="24"/>
                <w:szCs w:val="24"/>
                <w:lang w:eastAsia="ru-RU"/>
              </w:rPr>
            </w:pPr>
            <w:bookmarkStart w:id="1" w:name="RANGE!A1:F256"/>
            <w:bookmarkEnd w:id="1"/>
          </w:p>
        </w:tc>
        <w:tc>
          <w:tcPr>
            <w:tcW w:w="2180" w:type="dxa"/>
            <w:tcBorders>
              <w:top w:val="nil"/>
              <w:left w:val="nil"/>
              <w:bottom w:val="nil"/>
              <w:right w:val="nil"/>
            </w:tcBorders>
            <w:shd w:val="clear" w:color="auto" w:fill="auto"/>
            <w:noWrap/>
            <w:vAlign w:val="center"/>
            <w:hideMark/>
          </w:tcPr>
          <w:p w:rsidR="002E550D" w:rsidRPr="002E550D" w:rsidRDefault="002E550D" w:rsidP="002E550D">
            <w:pPr>
              <w:spacing w:after="0" w:line="240" w:lineRule="auto"/>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center"/>
            <w:hideMark/>
          </w:tcPr>
          <w:p w:rsidR="002E550D" w:rsidRPr="002E550D" w:rsidRDefault="002E550D" w:rsidP="002E550D">
            <w:pPr>
              <w:spacing w:after="0" w:line="240" w:lineRule="auto"/>
              <w:jc w:val="center"/>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center"/>
            <w:hideMark/>
          </w:tcPr>
          <w:p w:rsidR="002E550D" w:rsidRPr="002E550D" w:rsidRDefault="002E550D" w:rsidP="002E550D">
            <w:pPr>
              <w:spacing w:after="0" w:line="240" w:lineRule="auto"/>
              <w:jc w:val="center"/>
              <w:rPr>
                <w:rFonts w:ascii="Times New Roman" w:eastAsia="Times New Roman" w:hAnsi="Times New Roman" w:cs="Times New Roman"/>
                <w:sz w:val="20"/>
                <w:szCs w:val="20"/>
                <w:lang w:eastAsia="ru-RU"/>
              </w:rPr>
            </w:pPr>
          </w:p>
        </w:tc>
        <w:tc>
          <w:tcPr>
            <w:tcW w:w="1321" w:type="dxa"/>
            <w:tcBorders>
              <w:top w:val="nil"/>
              <w:left w:val="nil"/>
              <w:bottom w:val="nil"/>
              <w:right w:val="nil"/>
            </w:tcBorders>
            <w:shd w:val="clear" w:color="auto" w:fill="auto"/>
            <w:noWrap/>
            <w:vAlign w:val="center"/>
            <w:hideMark/>
          </w:tcPr>
          <w:p w:rsidR="002E550D" w:rsidRPr="002E550D" w:rsidRDefault="002E550D" w:rsidP="002E550D">
            <w:pPr>
              <w:spacing w:after="0" w:line="240" w:lineRule="auto"/>
              <w:jc w:val="center"/>
              <w:rPr>
                <w:rFonts w:ascii="Times New Roman" w:eastAsia="Times New Roman" w:hAnsi="Times New Roman" w:cs="Times New Roman"/>
                <w:sz w:val="20"/>
                <w:szCs w:val="20"/>
                <w:lang w:eastAsia="ru-RU"/>
              </w:rPr>
            </w:pPr>
          </w:p>
        </w:tc>
        <w:tc>
          <w:tcPr>
            <w:tcW w:w="920" w:type="dxa"/>
            <w:tcBorders>
              <w:top w:val="nil"/>
              <w:left w:val="nil"/>
              <w:bottom w:val="nil"/>
              <w:right w:val="nil"/>
            </w:tcBorders>
            <w:shd w:val="clear" w:color="auto" w:fill="auto"/>
            <w:noWrap/>
            <w:vAlign w:val="center"/>
            <w:hideMark/>
          </w:tcPr>
          <w:p w:rsidR="002E550D" w:rsidRPr="002E550D" w:rsidRDefault="002E550D" w:rsidP="002E550D">
            <w:pPr>
              <w:spacing w:after="0" w:line="240" w:lineRule="auto"/>
              <w:jc w:val="center"/>
              <w:rPr>
                <w:rFonts w:ascii="Times New Roman" w:eastAsia="Times New Roman" w:hAnsi="Times New Roman" w:cs="Times New Roman"/>
                <w:sz w:val="20"/>
                <w:szCs w:val="20"/>
                <w:lang w:eastAsia="ru-RU"/>
              </w:rPr>
            </w:pPr>
          </w:p>
        </w:tc>
      </w:tr>
      <w:tr w:rsidR="002E550D" w:rsidRPr="002E550D" w:rsidTr="00424BFE">
        <w:trPr>
          <w:trHeight w:val="20"/>
        </w:trPr>
        <w:tc>
          <w:tcPr>
            <w:tcW w:w="9760" w:type="dxa"/>
            <w:gridSpan w:val="6"/>
            <w:tcBorders>
              <w:top w:val="nil"/>
              <w:left w:val="nil"/>
              <w:bottom w:val="nil"/>
              <w:right w:val="nil"/>
            </w:tcBorders>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b/>
                <w:bCs/>
                <w:color w:val="000000"/>
                <w:sz w:val="28"/>
                <w:szCs w:val="28"/>
                <w:lang w:eastAsia="ru-RU"/>
              </w:rPr>
            </w:pPr>
            <w:r w:rsidRPr="002E550D">
              <w:rPr>
                <w:rFonts w:ascii="Times New Roman" w:eastAsia="Times New Roman" w:hAnsi="Times New Roman" w:cs="Times New Roman"/>
                <w:b/>
                <w:bCs/>
                <w:color w:val="000000"/>
                <w:sz w:val="28"/>
                <w:szCs w:val="28"/>
                <w:lang w:eastAsia="ru-RU"/>
              </w:rPr>
              <w:t>Исполнение доходной части бюджетов бюджетной системы Чеченской Республики</w:t>
            </w:r>
          </w:p>
        </w:tc>
      </w:tr>
      <w:tr w:rsidR="002E550D" w:rsidRPr="002E550D" w:rsidTr="00424BFE">
        <w:trPr>
          <w:trHeight w:val="20"/>
        </w:trPr>
        <w:tc>
          <w:tcPr>
            <w:tcW w:w="3099" w:type="dxa"/>
            <w:tcBorders>
              <w:top w:val="nil"/>
              <w:left w:val="nil"/>
              <w:bottom w:val="nil"/>
              <w:right w:val="nil"/>
            </w:tcBorders>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b/>
                <w:bCs/>
                <w:color w:val="000000"/>
                <w:sz w:val="28"/>
                <w:szCs w:val="28"/>
                <w:lang w:eastAsia="ru-RU"/>
              </w:rPr>
            </w:pPr>
          </w:p>
        </w:tc>
        <w:tc>
          <w:tcPr>
            <w:tcW w:w="2180" w:type="dxa"/>
            <w:tcBorders>
              <w:top w:val="nil"/>
              <w:left w:val="nil"/>
              <w:bottom w:val="nil"/>
              <w:right w:val="nil"/>
            </w:tcBorders>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sz w:val="20"/>
                <w:szCs w:val="20"/>
                <w:lang w:eastAsia="ru-RU"/>
              </w:rPr>
            </w:pPr>
          </w:p>
        </w:tc>
        <w:tc>
          <w:tcPr>
            <w:tcW w:w="1321" w:type="dxa"/>
            <w:tcBorders>
              <w:top w:val="nil"/>
              <w:left w:val="nil"/>
              <w:bottom w:val="nil"/>
              <w:right w:val="nil"/>
            </w:tcBorders>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sz w:val="20"/>
                <w:szCs w:val="20"/>
                <w:lang w:eastAsia="ru-RU"/>
              </w:rPr>
            </w:pPr>
          </w:p>
        </w:tc>
        <w:tc>
          <w:tcPr>
            <w:tcW w:w="920" w:type="dxa"/>
            <w:tcBorders>
              <w:top w:val="nil"/>
              <w:left w:val="nil"/>
              <w:bottom w:val="nil"/>
              <w:right w:val="nil"/>
            </w:tcBorders>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sz w:val="20"/>
                <w:szCs w:val="20"/>
                <w:lang w:eastAsia="ru-RU"/>
              </w:rPr>
            </w:pPr>
          </w:p>
        </w:tc>
      </w:tr>
      <w:tr w:rsidR="002E550D" w:rsidRPr="002E550D" w:rsidTr="00424BFE">
        <w:trPr>
          <w:trHeight w:val="20"/>
        </w:trPr>
        <w:tc>
          <w:tcPr>
            <w:tcW w:w="9760" w:type="dxa"/>
            <w:gridSpan w:val="6"/>
            <w:tcBorders>
              <w:top w:val="nil"/>
              <w:left w:val="nil"/>
              <w:bottom w:val="nil"/>
              <w:right w:val="nil"/>
            </w:tcBorders>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b/>
                <w:bCs/>
                <w:color w:val="000000"/>
                <w:sz w:val="24"/>
                <w:szCs w:val="24"/>
                <w:lang w:eastAsia="ru-RU"/>
              </w:rPr>
            </w:pPr>
            <w:r w:rsidRPr="002E550D">
              <w:rPr>
                <w:rFonts w:ascii="Times New Roman" w:eastAsia="Times New Roman" w:hAnsi="Times New Roman" w:cs="Times New Roman"/>
                <w:b/>
                <w:bCs/>
                <w:color w:val="000000"/>
                <w:sz w:val="24"/>
                <w:szCs w:val="24"/>
                <w:lang w:eastAsia="ru-RU"/>
              </w:rPr>
              <w:t>Исполнение консолидированного бюджета по налоговым и неналоговым доходам за 2015 год</w:t>
            </w:r>
          </w:p>
        </w:tc>
      </w:tr>
      <w:tr w:rsidR="002E550D" w:rsidRPr="002E550D" w:rsidTr="00424BFE">
        <w:trPr>
          <w:trHeight w:val="20"/>
        </w:trPr>
        <w:tc>
          <w:tcPr>
            <w:tcW w:w="9760" w:type="dxa"/>
            <w:gridSpan w:val="6"/>
            <w:tcBorders>
              <w:top w:val="nil"/>
              <w:left w:val="nil"/>
              <w:bottom w:val="single" w:sz="4" w:space="0" w:color="auto"/>
              <w:right w:val="nil"/>
            </w:tcBorders>
            <w:shd w:val="clear" w:color="auto" w:fill="auto"/>
            <w:vAlign w:val="center"/>
            <w:hideMark/>
          </w:tcPr>
          <w:p w:rsidR="002E550D" w:rsidRPr="002E550D" w:rsidRDefault="002E550D" w:rsidP="002E550D">
            <w:pPr>
              <w:spacing w:after="0" w:line="240" w:lineRule="auto"/>
              <w:jc w:val="right"/>
              <w:rPr>
                <w:rFonts w:ascii="Times New Roman" w:eastAsia="Times New Roman" w:hAnsi="Times New Roman" w:cs="Times New Roman"/>
                <w:b/>
                <w:bCs/>
                <w:color w:val="000000"/>
                <w:sz w:val="20"/>
                <w:szCs w:val="20"/>
                <w:lang w:eastAsia="ru-RU"/>
              </w:rPr>
            </w:pPr>
            <w:r w:rsidRPr="002E550D">
              <w:rPr>
                <w:rFonts w:ascii="Times New Roman" w:eastAsia="Times New Roman" w:hAnsi="Times New Roman" w:cs="Times New Roman"/>
                <w:b/>
                <w:bCs/>
                <w:color w:val="000000"/>
                <w:sz w:val="20"/>
                <w:szCs w:val="20"/>
                <w:lang w:eastAsia="ru-RU"/>
              </w:rPr>
              <w:t xml:space="preserve">                                                                                                                                             ед. изм. тыс. рублей</w:t>
            </w:r>
          </w:p>
        </w:tc>
      </w:tr>
      <w:tr w:rsidR="002E550D" w:rsidRPr="002E550D" w:rsidTr="00424BFE">
        <w:trPr>
          <w:trHeight w:val="20"/>
        </w:trPr>
        <w:tc>
          <w:tcPr>
            <w:tcW w:w="3099" w:type="dxa"/>
            <w:tcBorders>
              <w:top w:val="single" w:sz="4" w:space="0" w:color="auto"/>
            </w:tcBorders>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b/>
                <w:bCs/>
                <w:color w:val="000000"/>
                <w:sz w:val="20"/>
                <w:szCs w:val="20"/>
                <w:lang w:eastAsia="ru-RU"/>
              </w:rPr>
            </w:pPr>
            <w:r w:rsidRPr="002E550D">
              <w:rPr>
                <w:rFonts w:ascii="Times New Roman" w:eastAsia="Times New Roman" w:hAnsi="Times New Roman" w:cs="Times New Roman"/>
                <w:b/>
                <w:bCs/>
                <w:color w:val="000000"/>
                <w:sz w:val="20"/>
                <w:szCs w:val="20"/>
                <w:lang w:eastAsia="ru-RU"/>
              </w:rPr>
              <w:t>Наименование дохода</w:t>
            </w:r>
          </w:p>
        </w:tc>
        <w:tc>
          <w:tcPr>
            <w:tcW w:w="2180" w:type="dxa"/>
            <w:tcBorders>
              <w:top w:val="single" w:sz="4" w:space="0" w:color="auto"/>
            </w:tcBorders>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b/>
                <w:bCs/>
                <w:color w:val="000000"/>
                <w:sz w:val="20"/>
                <w:szCs w:val="20"/>
                <w:lang w:eastAsia="ru-RU"/>
              </w:rPr>
            </w:pPr>
            <w:r w:rsidRPr="002E550D">
              <w:rPr>
                <w:rFonts w:ascii="Times New Roman" w:eastAsia="Times New Roman" w:hAnsi="Times New Roman" w:cs="Times New Roman"/>
                <w:b/>
                <w:bCs/>
                <w:color w:val="000000"/>
                <w:sz w:val="20"/>
                <w:szCs w:val="20"/>
                <w:lang w:eastAsia="ru-RU"/>
              </w:rPr>
              <w:t>КБК</w:t>
            </w:r>
          </w:p>
        </w:tc>
        <w:tc>
          <w:tcPr>
            <w:tcW w:w="1120" w:type="dxa"/>
            <w:tcBorders>
              <w:top w:val="single" w:sz="4" w:space="0" w:color="auto"/>
            </w:tcBorders>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b/>
                <w:bCs/>
                <w:color w:val="000000"/>
                <w:sz w:val="20"/>
                <w:szCs w:val="20"/>
                <w:lang w:eastAsia="ru-RU"/>
              </w:rPr>
            </w:pPr>
            <w:r w:rsidRPr="002E550D">
              <w:rPr>
                <w:rFonts w:ascii="Times New Roman" w:eastAsia="Times New Roman" w:hAnsi="Times New Roman" w:cs="Times New Roman"/>
                <w:b/>
                <w:bCs/>
                <w:color w:val="000000"/>
                <w:sz w:val="20"/>
                <w:szCs w:val="20"/>
                <w:lang w:eastAsia="ru-RU"/>
              </w:rPr>
              <w:t>План</w:t>
            </w:r>
          </w:p>
        </w:tc>
        <w:tc>
          <w:tcPr>
            <w:tcW w:w="1120" w:type="dxa"/>
            <w:tcBorders>
              <w:top w:val="single" w:sz="4" w:space="0" w:color="auto"/>
            </w:tcBorders>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b/>
                <w:bCs/>
                <w:color w:val="000000"/>
                <w:sz w:val="20"/>
                <w:szCs w:val="20"/>
                <w:lang w:eastAsia="ru-RU"/>
              </w:rPr>
            </w:pPr>
            <w:r w:rsidRPr="002E550D">
              <w:rPr>
                <w:rFonts w:ascii="Times New Roman" w:eastAsia="Times New Roman" w:hAnsi="Times New Roman" w:cs="Times New Roman"/>
                <w:b/>
                <w:bCs/>
                <w:color w:val="000000"/>
                <w:sz w:val="20"/>
                <w:szCs w:val="20"/>
                <w:lang w:eastAsia="ru-RU"/>
              </w:rPr>
              <w:t>Факт</w:t>
            </w:r>
          </w:p>
        </w:tc>
        <w:tc>
          <w:tcPr>
            <w:tcW w:w="1321" w:type="dxa"/>
            <w:tcBorders>
              <w:top w:val="single" w:sz="4" w:space="0" w:color="auto"/>
            </w:tcBorders>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b/>
                <w:bCs/>
                <w:color w:val="000000"/>
                <w:sz w:val="20"/>
                <w:szCs w:val="20"/>
                <w:lang w:eastAsia="ru-RU"/>
              </w:rPr>
            </w:pPr>
            <w:r w:rsidRPr="002E550D">
              <w:rPr>
                <w:rFonts w:ascii="Times New Roman" w:eastAsia="Times New Roman" w:hAnsi="Times New Roman" w:cs="Times New Roman"/>
                <w:b/>
                <w:bCs/>
                <w:color w:val="000000"/>
                <w:sz w:val="20"/>
                <w:szCs w:val="20"/>
                <w:lang w:eastAsia="ru-RU"/>
              </w:rPr>
              <w:t>Отклонение</w:t>
            </w:r>
          </w:p>
        </w:tc>
        <w:tc>
          <w:tcPr>
            <w:tcW w:w="920" w:type="dxa"/>
            <w:tcBorders>
              <w:top w:val="single" w:sz="4" w:space="0" w:color="auto"/>
            </w:tcBorders>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b/>
                <w:bCs/>
                <w:color w:val="000000"/>
                <w:sz w:val="20"/>
                <w:szCs w:val="20"/>
                <w:lang w:eastAsia="ru-RU"/>
              </w:rPr>
            </w:pPr>
            <w:r w:rsidRPr="002E550D">
              <w:rPr>
                <w:rFonts w:ascii="Times New Roman" w:eastAsia="Times New Roman" w:hAnsi="Times New Roman" w:cs="Times New Roman"/>
                <w:b/>
                <w:bCs/>
                <w:color w:val="000000"/>
                <w:sz w:val="20"/>
                <w:szCs w:val="20"/>
                <w:lang w:eastAsia="ru-RU"/>
              </w:rPr>
              <w:t>% исп.</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 xml:space="preserve"> НАЛОГОВЫЕ И НЕНАЛОГОВЫЕ ДОХОДЫ</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000 1 00 00000 00 0000 000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13 622 246,6</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12 286 155,2</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-1 336 091,4</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90,2</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НАЛОГИ НА ПРИБЫЛЬ, ДОХОДЫ</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000 1 01 00000 00 0000 000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9 997 273,7</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8 627 069,7</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-1 370 203,9</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86,3</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Налог на прибыль организаций</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000 1 01 01000 00 0000 110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514 732,0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235 121,1</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-279 610,9</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45,7</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 xml:space="preserve">Налог на прибыль организаций, зачисляемый в бюджеты бюджетной системы Российской Федерации по соответствующим ставкам </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000 1 01 01010 00 0000 110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514 732,0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235 132,3</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-279 599,7</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45,7</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Налог на прибыль организаций (за исключением консолидированных групп налогоплательщиков), зачисляемый в бюджеты субъектов Российской Федерации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000 1 01 01012 02 0000 110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405 781,0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240 744,0</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-165 037,0</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59,3</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Налог на прибыль организаций консолидированных групп налогоплательщиков, зачисляемый в бюджеты субъектов Российской Федерации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000 1 01 01014 02 0000 110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108 951,0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-5 611,7</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-114 562,7</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-5,2</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Налог на прибыль организаций при выполнении соглашений о разделе продукции, заключенных до вступления в силу Федерального закона от 30 декабря 1995 года № 225-ФЗ "О соглашениях о разделе продукции" и не предусматривающих специальные налоговые ставки для зачисления указанного налога в федеральный бюджет и бюджеты субъектов Российской Федерации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000 1 01 01020 01 0000 110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-11,2</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-11,2</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Налог на доходы физических лиц</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000 1 01 02000 01 0000 110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9 482 541,7</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8 391 948,6</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-1 090 593,1</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88,5</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227, 227.1 и 228 Налогового кодекса Российской Федерации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000 1 01 02010 01 0000 110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9 458 728,0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8 368 926,5</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-1 089 801,4</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88,5</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Налог на доходы физических лиц с доходов, полученных от осуществления деятельности физическими лицами, зарегистрированными в качестве индивидуальных предпринимателей, нотариусов, занимающихся частной практикой, адвокатов, учредивших адвокатские кабинеты и других лиц, занимающихся частной практикой в соответствии со статьей 227 Налогового кодекса Российской Федерации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000 1 01 02020 01 0000 110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14 203,4</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13 189,9</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-1 013,4</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92,9</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Налог на до</w:t>
            </w:r>
            <w:r>
              <w:rPr>
                <w:rFonts w:ascii="Times New Roman" w:eastAsia="Times New Roman" w:hAnsi="Times New Roman" w:cs="Times New Roman"/>
                <w:color w:val="000000"/>
                <w:sz w:val="16"/>
                <w:szCs w:val="16"/>
                <w:lang w:eastAsia="ru-RU"/>
              </w:rPr>
              <w:t xml:space="preserve">ходы физических лиц с доходов, </w:t>
            </w:r>
            <w:r w:rsidRPr="002E550D">
              <w:rPr>
                <w:rFonts w:ascii="Times New Roman" w:eastAsia="Times New Roman" w:hAnsi="Times New Roman" w:cs="Times New Roman"/>
                <w:color w:val="000000"/>
                <w:sz w:val="16"/>
                <w:szCs w:val="16"/>
                <w:lang w:eastAsia="ru-RU"/>
              </w:rPr>
              <w:t>полученных физическими лицами в соответствии со статьей 228 Налогового Кодекса Российской Федерации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000 1 01 02030 01 0000 110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5 151,9</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7 287,1</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2 135,3</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141,4</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Налог на доходы физических лиц в виде фиксированных авансовых платежей с доходов, полученных физическими лицами, являющимися иностранными гражданами, осуществляющими трудовую деятельность по найму на ос</w:t>
            </w:r>
            <w:r>
              <w:rPr>
                <w:rFonts w:ascii="Times New Roman" w:eastAsia="Times New Roman" w:hAnsi="Times New Roman" w:cs="Times New Roman"/>
                <w:color w:val="000000"/>
                <w:sz w:val="16"/>
                <w:szCs w:val="16"/>
                <w:lang w:eastAsia="ru-RU"/>
              </w:rPr>
              <w:t xml:space="preserve">новании патента в соответствии </w:t>
            </w:r>
            <w:r w:rsidRPr="002E550D">
              <w:rPr>
                <w:rFonts w:ascii="Times New Roman" w:eastAsia="Times New Roman" w:hAnsi="Times New Roman" w:cs="Times New Roman"/>
                <w:color w:val="000000"/>
                <w:sz w:val="16"/>
                <w:szCs w:val="16"/>
                <w:lang w:eastAsia="ru-RU"/>
              </w:rPr>
              <w:t>со статьей 227.1 Налогового кодекса Российской Федерации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000 1 01 02040 01 0000 110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4 458,5</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2 545,0</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-1 913,5</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57,1</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НАЛОГИ НА ТОВАРЫ (РАБОТЫ, УСЛУГИ), РЕАЛИЗУЕМЫЕ НА ТЕРРИТОРИИ РОССИЙСКОЙ ФЕДЕРАЦИИ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000 1 03 00000 00 0000 000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1 919 715,0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1 796 311,6</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-123 403,4</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93,6</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 xml:space="preserve">Акцизы по подакцизным товарам </w:t>
            </w:r>
            <w:r w:rsidRPr="002E550D">
              <w:rPr>
                <w:rFonts w:ascii="Times New Roman" w:eastAsia="Times New Roman" w:hAnsi="Times New Roman" w:cs="Times New Roman"/>
                <w:color w:val="000000"/>
                <w:sz w:val="16"/>
                <w:szCs w:val="16"/>
                <w:lang w:eastAsia="ru-RU"/>
              </w:rPr>
              <w:lastRenderedPageBreak/>
              <w:t>(продукции), производимым на территории Российской Федерации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lastRenderedPageBreak/>
              <w:t>000 1 03 02000 01 0000 110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1 919 715,0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1 796 311,6</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-123 403,4</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93,6</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lastRenderedPageBreak/>
              <w:t xml:space="preserve">Акцизы на этиловый спирт из пищевого или непищевого сырья, в том числе денатурированный этиловый спирт, спирт-сырец, дистилляты винный, виноградный, плодовый, коньячный, </w:t>
            </w:r>
            <w:proofErr w:type="spellStart"/>
            <w:r w:rsidRPr="002E550D">
              <w:rPr>
                <w:rFonts w:ascii="Times New Roman" w:eastAsia="Times New Roman" w:hAnsi="Times New Roman" w:cs="Times New Roman"/>
                <w:color w:val="000000"/>
                <w:sz w:val="16"/>
                <w:szCs w:val="16"/>
                <w:lang w:eastAsia="ru-RU"/>
              </w:rPr>
              <w:t>кальвадосный</w:t>
            </w:r>
            <w:proofErr w:type="spellEnd"/>
            <w:r w:rsidRPr="002E550D">
              <w:rPr>
                <w:rFonts w:ascii="Times New Roman" w:eastAsia="Times New Roman" w:hAnsi="Times New Roman" w:cs="Times New Roman"/>
                <w:color w:val="000000"/>
                <w:sz w:val="16"/>
                <w:szCs w:val="16"/>
                <w:lang w:eastAsia="ru-RU"/>
              </w:rPr>
              <w:t xml:space="preserve">, </w:t>
            </w:r>
            <w:proofErr w:type="spellStart"/>
            <w:r w:rsidRPr="002E550D">
              <w:rPr>
                <w:rFonts w:ascii="Times New Roman" w:eastAsia="Times New Roman" w:hAnsi="Times New Roman" w:cs="Times New Roman"/>
                <w:color w:val="000000"/>
                <w:sz w:val="16"/>
                <w:szCs w:val="16"/>
                <w:lang w:eastAsia="ru-RU"/>
              </w:rPr>
              <w:t>висковый</w:t>
            </w:r>
            <w:proofErr w:type="spellEnd"/>
            <w:r w:rsidRPr="002E550D">
              <w:rPr>
                <w:rFonts w:ascii="Times New Roman" w:eastAsia="Times New Roman" w:hAnsi="Times New Roman" w:cs="Times New Roman"/>
                <w:color w:val="000000"/>
                <w:sz w:val="16"/>
                <w:szCs w:val="16"/>
                <w:lang w:eastAsia="ru-RU"/>
              </w:rPr>
              <w:t>, производимый на территории Российской Федерации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000 1 03 02010 01 0000 110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54,5</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54,5</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 xml:space="preserve">Акцизы на этиловый спирт из пищевого сырья (за исключением дистиллятов винного, виноградного, плодового, коньячного, </w:t>
            </w:r>
            <w:proofErr w:type="spellStart"/>
            <w:r w:rsidRPr="002E550D">
              <w:rPr>
                <w:rFonts w:ascii="Times New Roman" w:eastAsia="Times New Roman" w:hAnsi="Times New Roman" w:cs="Times New Roman"/>
                <w:color w:val="000000"/>
                <w:sz w:val="16"/>
                <w:szCs w:val="16"/>
                <w:lang w:eastAsia="ru-RU"/>
              </w:rPr>
              <w:t>кальвадосного</w:t>
            </w:r>
            <w:proofErr w:type="spellEnd"/>
            <w:r w:rsidRPr="002E550D">
              <w:rPr>
                <w:rFonts w:ascii="Times New Roman" w:eastAsia="Times New Roman" w:hAnsi="Times New Roman" w:cs="Times New Roman"/>
                <w:color w:val="000000"/>
                <w:sz w:val="16"/>
                <w:szCs w:val="16"/>
                <w:lang w:eastAsia="ru-RU"/>
              </w:rPr>
              <w:t xml:space="preserve">, </w:t>
            </w:r>
            <w:proofErr w:type="spellStart"/>
            <w:r w:rsidRPr="002E550D">
              <w:rPr>
                <w:rFonts w:ascii="Times New Roman" w:eastAsia="Times New Roman" w:hAnsi="Times New Roman" w:cs="Times New Roman"/>
                <w:color w:val="000000"/>
                <w:sz w:val="16"/>
                <w:szCs w:val="16"/>
                <w:lang w:eastAsia="ru-RU"/>
              </w:rPr>
              <w:t>вискового</w:t>
            </w:r>
            <w:proofErr w:type="spellEnd"/>
            <w:r w:rsidRPr="002E550D">
              <w:rPr>
                <w:rFonts w:ascii="Times New Roman" w:eastAsia="Times New Roman" w:hAnsi="Times New Roman" w:cs="Times New Roman"/>
                <w:color w:val="000000"/>
                <w:sz w:val="16"/>
                <w:szCs w:val="16"/>
                <w:lang w:eastAsia="ru-RU"/>
              </w:rPr>
              <w:t>), производимый на территории Российской Федерации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000 1 03 02011 01 0000 110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54,5</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54,5</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от уплаты акцизов на дизельное топливо,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000 1 03 02230 01 0000 110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646 064,6</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626 779,0</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-19 285,6</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97,0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от уплаты акцизов на моторные масла для дизельных и (или) карбюраторных (</w:t>
            </w:r>
            <w:proofErr w:type="spellStart"/>
            <w:r w:rsidRPr="002E550D">
              <w:rPr>
                <w:rFonts w:ascii="Times New Roman" w:eastAsia="Times New Roman" w:hAnsi="Times New Roman" w:cs="Times New Roman"/>
                <w:color w:val="000000"/>
                <w:sz w:val="16"/>
                <w:szCs w:val="16"/>
                <w:lang w:eastAsia="ru-RU"/>
              </w:rPr>
              <w:t>инжекторных</w:t>
            </w:r>
            <w:proofErr w:type="spellEnd"/>
            <w:r w:rsidRPr="002E550D">
              <w:rPr>
                <w:rFonts w:ascii="Times New Roman" w:eastAsia="Times New Roman" w:hAnsi="Times New Roman" w:cs="Times New Roman"/>
                <w:color w:val="000000"/>
                <w:sz w:val="16"/>
                <w:szCs w:val="16"/>
                <w:lang w:eastAsia="ru-RU"/>
              </w:rPr>
              <w:t>) двигателей,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000 1 03 02240 01 0000 110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13 979,4</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16 979,9</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3 000,5</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121,5</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от уплаты акцизов на автомобильный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000 1 03 02250 01 0000 110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1 261 406,8</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1 234 830,0</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-26 576,8</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97,9</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от уплаты акцизов на прямогонный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000 1 03 02260 01 0000 110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-1 735,8</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-80 614,5</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-78 878,7</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4 644,4</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Возврат сумм доходов от уплаты акцизов на топливо печное бытовое, вырабатываемое из дизельных фракций прямой перегонки и (или) вторичного происхождения, кипящих в интервале температур от 280 до 360 градусов Цельсия, производимое на территории Российской Федерации, за счет доходов бюджетов субъектов Российской Федерации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000 1 03 02290 01 0000 110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-1 717,3</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-1 717,3</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НАЛОГИ НА СОВОКУПНЫЙ ДОХОД</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000 1 05 00000 00 0000 000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136 618,6</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135 042,2</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-1 576,4</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98,8</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Налог, взимаемый в связи с применением упрощенной системы налогообложения</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000 1 05 01000 00 0000 110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82 205,2</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86 023,5</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3 818,3</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104,6</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Налог, взимаемый с налогоплательщиков, выбравших в качестве объекта налогообложения доходы</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000 1 05 01010 01 0000 110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25 491,4</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27 556,4</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2 065,0</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108,1</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Налог, взимаемый с налогоплательщиков, выбравших в качестве объекта налогообложения доходы</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000 1 05 01011 01 0000 110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25 490,4</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28 478,9</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2 988,5</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111,7</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Налог, взимаемый с налогоплательщиков, выбравших в ка</w:t>
            </w:r>
            <w:r>
              <w:rPr>
                <w:rFonts w:ascii="Times New Roman" w:eastAsia="Times New Roman" w:hAnsi="Times New Roman" w:cs="Times New Roman"/>
                <w:color w:val="000000"/>
                <w:sz w:val="16"/>
                <w:szCs w:val="16"/>
                <w:lang w:eastAsia="ru-RU"/>
              </w:rPr>
              <w:t xml:space="preserve">честве объекта налогообложения </w:t>
            </w:r>
            <w:r w:rsidRPr="002E550D">
              <w:rPr>
                <w:rFonts w:ascii="Times New Roman" w:eastAsia="Times New Roman" w:hAnsi="Times New Roman" w:cs="Times New Roman"/>
                <w:color w:val="000000"/>
                <w:sz w:val="16"/>
                <w:szCs w:val="16"/>
                <w:lang w:eastAsia="ru-RU"/>
              </w:rPr>
              <w:t>доходы (за налоговые периоды, истекшие до 1 января 2011 года)</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000 1 05 01012 01 0000 110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-922,5</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-923,5</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-92 254,3</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Налог, взимаемый с налогоплательщиков, выбравших в качестве объекта налогообложения доходы, уменьшенные на величину расходов</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000 1 05 01020 01 0000 110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38 395,4</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37 931,1</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-464,3</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98,8</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 xml:space="preserve">Налог, взимаемый с налогоплательщиков, выбравших в качестве объекта </w:t>
            </w:r>
            <w:r w:rsidRPr="002E550D">
              <w:rPr>
                <w:rFonts w:ascii="Times New Roman" w:eastAsia="Times New Roman" w:hAnsi="Times New Roman" w:cs="Times New Roman"/>
                <w:color w:val="000000"/>
                <w:sz w:val="16"/>
                <w:szCs w:val="16"/>
                <w:lang w:eastAsia="ru-RU"/>
              </w:rPr>
              <w:lastRenderedPageBreak/>
              <w:t>налогообложения доходы, уменьшенные на величину расходов</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lastRenderedPageBreak/>
              <w:t>000 1 05 01021 01 0000 110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38 174,8</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37 661,1</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-513,7</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98,7</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lastRenderedPageBreak/>
              <w:t>Налог, взимаемый с налогоплательщиков, выбравших в качестве объекта налогообложения доходы, уменьшенные на величину расходов (за налоговые периоды, истекшие до 1 января 2011 года)</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000 1 05 01022 01 0000 110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220,6</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270,0</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49,4</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122,4</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Минимальный налог, зачисляемый в бюджеты субъектов Российской Федерации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000 1 05 01050 01 0000 110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18 318,3</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20 536,0</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2 217,6</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112,1</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Единый налог на вмененный доход для отдельных видов деятельности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000 1 05 02000 02 0000 110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50 365,1</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43 389,2</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-6 975,8</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86,1</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Единый налог на вмененный доход для отдельных видов деятельности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000 1 05 02010 02 0000 110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50 327,1</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35 524,3</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-14 802,8</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70,6</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Единый налог на вмененный доход для отдельных видов деятельности (за налоговые периоды, истекшие до 1 января 2011 года)</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000 1 05 02020 02 0000 110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38,0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7 864,9</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7 826,9</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20 697,1</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Единый сельскохозяйственный налог</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000 1 05 03000 01 0000 110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3 414,8</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4 433,4</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1 018,6</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129,8</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Единый сельскохозяйственный налог</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000 1 05 03010 01 0000 110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3 367,7</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4 348,8</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981,1</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129,1</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Единый сельскохозяйственный налог (за налоговые периоды, истекшие до 1 января 2011 года)</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000 1 05 03020 01 0000 110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47,1</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84,6</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37,5</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179,6</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Налог, взимаемый в связи с применением патентной системы налогообложения</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000 1 05 04000 02 0000 110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633,6</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1 196,1</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562,5</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188,8</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Налог, взимаемый в связи с применением патентной системы налогообложения, зачисляемый в бюджеты городских округов</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000 1 05 04010 02 0000 110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367,5</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455,2</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87,6</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123,8</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Налог, взимаемый в связи с применением патентной системы налогообложения, зачисляемый в бюджеты муниципальных районов</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000 1 05 04020 02 0000 110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266,1</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740,9</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474,8</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278,4</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НАЛОГИ НА ИМУЩЕСТВО</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000 1 06 00000 00 0000 000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1 076 009,5</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1 041 881,9</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-34 127,6</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96,8</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Налог на имущество физических лиц</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000 1 06 01000 00 0000 110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34 744,3</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27 686,4</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-7 058,0</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79,7</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Налог на имуществ</w:t>
            </w:r>
            <w:r>
              <w:rPr>
                <w:rFonts w:ascii="Times New Roman" w:eastAsia="Times New Roman" w:hAnsi="Times New Roman" w:cs="Times New Roman"/>
                <w:color w:val="000000"/>
                <w:sz w:val="16"/>
                <w:szCs w:val="16"/>
                <w:lang w:eastAsia="ru-RU"/>
              </w:rPr>
              <w:t xml:space="preserve">о физических лиц, взимаемый по </w:t>
            </w:r>
            <w:r w:rsidRPr="002E550D">
              <w:rPr>
                <w:rFonts w:ascii="Times New Roman" w:eastAsia="Times New Roman" w:hAnsi="Times New Roman" w:cs="Times New Roman"/>
                <w:color w:val="000000"/>
                <w:sz w:val="16"/>
                <w:szCs w:val="16"/>
                <w:lang w:eastAsia="ru-RU"/>
              </w:rPr>
              <w:t>ставкам, применяемым к объектам налогообложения, расположенным в границах городских округов</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000 1 06 01020 04 0000 110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14 814,9</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13 769,1</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-1 045,8</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92,9</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Налог на имущество физических лиц, взимаемый по ставкам, применяемым к объектам налогообложения, расположенным в границах межселенных территорий</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000 1 06 01030 05 0000 110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1 250,0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437,0</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-813,0</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35,0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Налог на имущество физических лиц, взимаемый по ставкам, применяемым к объектам налогообложения, расположенным в границах сельских поселений</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000 1 06 01030 10 0000 110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13 786,5</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12 309,1</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-1 477,4</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89,3</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Налог на имущество физических лиц, взимаемый по ставкам, применяемым к объектам налогообложения, расположенным в границах городских поселений</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000 1 06 01030 13 0000 110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4 892,9</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1 171,1</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-3 721,8</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23,9</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Налог на имущество организаций</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000 1 06 02000 02 0000 110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833 919,0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823 291,3</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-10 627,7</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98,7</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Налог на имущество организаций по имуществу, не входящему в Единую систему газоснабжения</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000 1 06 02010 02 0000 110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825 148,0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779 537,1</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-45 610,9</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94,5</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Налог на имущество организаций по имуществу, входящему в Единую систему газоснабжения</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000 1 06 02020 02 0000 110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8 771,0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43 754,2</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34 983,2</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498,9</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Транспортный налог</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000 1 06 04000 02 0000 110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65 015,0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50 830,7</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-14 184,3</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78,2</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Транспортный налог с организаций</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000 1 06 04011 02 0000 110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22 117,0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23 942,2</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1 825,2</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108,3</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Транспортный налог с физических лиц</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000 1 06 04012 02 0000 110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42 898,0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26 888,4</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-16 009,6</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62,7</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Земельный налог</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000 1 06 06000 00 0000 110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142 331,2</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140 073,6</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-2 257,6</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98,4</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 xml:space="preserve">Земельный налог с организаций </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000 1 06 06030 00 0000 110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104 321,8</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117 515,7</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13 194,0</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112,6</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Земельный налог с организаций, обладающих земельным участком, расположенным в границах городских округов</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000 1 06 06032 04 0000 110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82 114,6</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90 081,2</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7 966,6</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109,7</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Земельный налог с организаций, обладающих земельным участком, расположенным в границах межселенных территорий</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000 1 06 06033 05 0000 110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2 253,0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2 983,6</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730,6</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132,4</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lastRenderedPageBreak/>
              <w:t>Земельный налог с организаций, обладающих земельным участком, ра</w:t>
            </w:r>
            <w:r>
              <w:rPr>
                <w:rFonts w:ascii="Times New Roman" w:eastAsia="Times New Roman" w:hAnsi="Times New Roman" w:cs="Times New Roman"/>
                <w:color w:val="000000"/>
                <w:sz w:val="16"/>
                <w:szCs w:val="16"/>
                <w:lang w:eastAsia="ru-RU"/>
              </w:rPr>
              <w:t>сположенным в границах сельских</w:t>
            </w:r>
            <w:r w:rsidRPr="002E550D">
              <w:rPr>
                <w:rFonts w:ascii="Times New Roman" w:eastAsia="Times New Roman" w:hAnsi="Times New Roman" w:cs="Times New Roman"/>
                <w:color w:val="000000"/>
                <w:sz w:val="16"/>
                <w:szCs w:val="16"/>
                <w:lang w:eastAsia="ru-RU"/>
              </w:rPr>
              <w:t xml:space="preserve"> поселений</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000 1 06 06033 10 0000 110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18 259,9</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22 029,9</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3 770,0</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120,6</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Земельный налог с организаций, обладающих земельным участком, расположенным в границах городских поселений</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000 1 06 06033 13 0000 110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1 694,3</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2 421,0</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726,7</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142,9</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Земельный налог с физических лиц</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000 1 06 06040 00 0000 110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38 009,4</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22 557,9</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-15 451,5</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59,3</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Земельный налог с физических лиц   обладающих земельным участком, расположенным в границах городских округов</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000 1 06 06042 04 0000 110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14 954,5</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7 404,4</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-7 550,1</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49,5</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Земельный налог с физических лиц, обладающих земельным участком, расположенным в границах межселенных территорий</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000 1 06 06043 05 0000 110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2 178,0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268,2</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-1 909,8</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12,3</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Земельный налог с физических лиц, обладающих земельным участком, расположенным в границах сельских поселений</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000 1 06 06043 10 0000 110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18 567,3</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13 889,3</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-4 678,0</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74,8</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Земельный налог с физических лиц, обладающих земельным учас</w:t>
            </w:r>
            <w:r>
              <w:rPr>
                <w:rFonts w:ascii="Times New Roman" w:eastAsia="Times New Roman" w:hAnsi="Times New Roman" w:cs="Times New Roman"/>
                <w:color w:val="000000"/>
                <w:sz w:val="16"/>
                <w:szCs w:val="16"/>
                <w:lang w:eastAsia="ru-RU"/>
              </w:rPr>
              <w:t xml:space="preserve">тком, расположенным в границах </w:t>
            </w:r>
            <w:r w:rsidR="006828FC">
              <w:rPr>
                <w:rFonts w:ascii="Times New Roman" w:eastAsia="Times New Roman" w:hAnsi="Times New Roman" w:cs="Times New Roman"/>
                <w:color w:val="000000"/>
                <w:sz w:val="16"/>
                <w:szCs w:val="16"/>
                <w:lang w:eastAsia="ru-RU"/>
              </w:rPr>
              <w:t xml:space="preserve">городских </w:t>
            </w:r>
            <w:r w:rsidRPr="002E550D">
              <w:rPr>
                <w:rFonts w:ascii="Times New Roman" w:eastAsia="Times New Roman" w:hAnsi="Times New Roman" w:cs="Times New Roman"/>
                <w:color w:val="000000"/>
                <w:sz w:val="16"/>
                <w:szCs w:val="16"/>
                <w:lang w:eastAsia="ru-RU"/>
              </w:rPr>
              <w:t>поселений</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000 1 06 06043 13 0000 110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2 309,6</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996,0</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-1 313,6</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43,1</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НАЛОГИ, СБОРЫ И РЕГУЛЯРНЫЕ ПЛАТЕЖИ ЗА ПОЛЬЗОВАНИЕ ПРИРОДНЫМИ РЕСУРСАМИ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000 1 07 00000 00 0000 000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5 060,0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2 048,2</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-3 011,8</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40,5</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Налог на добычу полезных ископаемых</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000 1 07 01000 01 0000 110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5 060,0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2 048,2</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-3 011,8</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40,5</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Налог на добычу общераспространенных полезных ископаемых</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000 1 07 01020 01 0000 110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5 060,0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2 047,0</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-3 013,0</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40,5</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Налог на добычу прочих полезных ископаемых (за исключением полезных ископаемых в виде природных алмазов)</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000 1 07 01030 01 0000 110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1,2</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1,2</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ГОСУДАРСТВЕННАЯ ПОШЛИНА</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000 1 08 00000 00 0000 000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29 417,4</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60 789,3</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31 371,9</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206,6</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Государственная пошлина по делам, рассматриваемым в судах общей юрисдикции, мировыми судьями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000 1 08 03000 01 0000 110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24 618,4</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33 983,1</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9 364,7</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138,0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 xml:space="preserve"> Государственная пошлина по делам, рассматриваемым в судах общей юрисдикции, мировыми судьями (за исключением Верховного Суда Российской Федерации)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000 1 08 03010 01 0000 110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24 618,4</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33 983,1</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9 364,7</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138,0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Государственная пошлина за совершение действий, связанных с приобретением гражданства Российской Федерации или выходом из гражданства Российской Федерации, а также с въездом в Российскую Федерацию или выездом из Российской Федерации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000 1 08 06000 01 0000 110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4 859,2</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4 859,2</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Государственная пошлина за государственную регистрацию, а также за совершение прочих юридически значимых действий</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000 1 08 07000 01 0000 110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4 799,0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21 947,0</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17 148,0</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457,3</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Государственная пошлина за государственную регистрацию юридического лица, физических лиц в качестве индивидуальных предпринимателей, изменений, вносимых в учредительные документы юридического лица, за государственную регистрацию ликвидации юридического лица и другие юридически значимые действия</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000 1 08 07010 01 0000 110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174,0</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174,0</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Государственная пошлина за государственную регистрацию прав, ограничений (обременений) прав на недвижимое имущество и сделок с ним</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000 1 08 07020 01 0000 110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12 724,4</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12 724,4</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Государственная пошлина за совершение действий, связанных с лицензированием, с проведением аттестации в случаях, если такая аттестация предусмотрена законодательством Российской Федерации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000 1 08 07080 01 0000 110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1 439,0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1 948,6</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509,6</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135,4</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 xml:space="preserve">Государственная пошлина за совершение действий, связанных с лицензированием, с проведением аттестации в случаях, если </w:t>
            </w:r>
            <w:r w:rsidRPr="002E550D">
              <w:rPr>
                <w:rFonts w:ascii="Times New Roman" w:eastAsia="Times New Roman" w:hAnsi="Times New Roman" w:cs="Times New Roman"/>
                <w:color w:val="000000"/>
                <w:sz w:val="16"/>
                <w:szCs w:val="16"/>
                <w:lang w:eastAsia="ru-RU"/>
              </w:rPr>
              <w:lastRenderedPageBreak/>
              <w:t>такая аттестация предусмотрена законодательством Российской Федерации, зачисляемая в бюджеты субъектов Российской Федерации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lastRenderedPageBreak/>
              <w:t>000 1 08 07082 01 0000 110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1 439,0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1 948,6</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509,6</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135,4</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lastRenderedPageBreak/>
              <w:t xml:space="preserve"> Государственная пошлина за выдачу и обмен паспорта гражданина Российской Федерации 323</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000 1 08 07100 01 0000 110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802,3</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802,3</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Государственная пошлина за государственную регистрацию политических партий и региональных отделений политических партий</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000 1 08 07120 01 0000 110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16,0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13,0</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-3,0</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81,3</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Государственная пошлина за государственную регистрацию средств массовой информации, продукция которых предназначена для распространения преимущественно на территории субъекта Российской Федерации, а также за выдачу дубликата свидетельства о такой регистрации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000 1 08 07130 01 0000 110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48,0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29,1</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-19,0</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60,5</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Государственная пошлина за государственную регистрацию транспортных средств и иные юридически значимые действия, связанные с изменениями и выдачей документов на транспортные средства, регистрационных знаков, водительских удостоверений</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000 1 08 07140 01 0000 110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1 430,0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2 069,0</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639,0</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144,7</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 xml:space="preserve">Государственная пошлина за совершение действий уполномоченными органами исполнительной власти субъектов Российской Федерации, связанных с выдачей документов о проведение государственного технического осмотра тракторов, самоходных дорожно-строительных и иных самоходных машин и прицепов к ним, государственной регистрацией </w:t>
            </w:r>
            <w:proofErr w:type="spellStart"/>
            <w:r w:rsidRPr="002E550D">
              <w:rPr>
                <w:rFonts w:ascii="Times New Roman" w:eastAsia="Times New Roman" w:hAnsi="Times New Roman" w:cs="Times New Roman"/>
                <w:color w:val="000000"/>
                <w:sz w:val="16"/>
                <w:szCs w:val="16"/>
                <w:lang w:eastAsia="ru-RU"/>
              </w:rPr>
              <w:t>мототранспортных</w:t>
            </w:r>
            <w:proofErr w:type="spellEnd"/>
            <w:r w:rsidRPr="002E550D">
              <w:rPr>
                <w:rFonts w:ascii="Times New Roman" w:eastAsia="Times New Roman" w:hAnsi="Times New Roman" w:cs="Times New Roman"/>
                <w:color w:val="000000"/>
                <w:sz w:val="16"/>
                <w:szCs w:val="16"/>
                <w:lang w:eastAsia="ru-RU"/>
              </w:rPr>
              <w:t xml:space="preserve"> средств, прицепов, тракторов, самоходных дорожно-строительных и иных самоходных машин,  выдачей удостоверений тракториста-машиниста (тракториста), временных удостоверений на право управления самоходными машинами, в том числе взамен утраченных или пришедших в негодность</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000 1 08 07142 01 0000 110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1 430,0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2 069,0</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639,0</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144,7</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Государственная пошлина за выдачу разрешения на установку рекламной конструкции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000 1 08 07150 01 0000 110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937,9</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937,9</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Прочие государственные пошлины за совершение прочих юридически значимых действий, подлежащие зачислению в бюджет субъекта Российской Федерации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000 1 08 07300 01 0000 110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455,0</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455,0</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Государственная пошлина за выдачу свидетельства о государственной аккредитации региональной спортивной федерации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000 1 08 07340 01 0000 110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25,8</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17,8</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322,5</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Государственная пошлина за действия органов исполнительной власти субъектов Российской Федерации, связанные с государственной аккредитацией образовательных учреждений, осуществляемой в пределах переданных полномочий Российской Федерации в области образования</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000 1 08 07380 01 0000 110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1 838,0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1 489,5</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-348,5</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81,0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 xml:space="preserve">Государственная пошлина за действия органов исполнительной власти субъектов Российской Федерации по проставлению </w:t>
            </w:r>
            <w:proofErr w:type="spellStart"/>
            <w:r w:rsidRPr="002E550D">
              <w:rPr>
                <w:rFonts w:ascii="Times New Roman" w:eastAsia="Times New Roman" w:hAnsi="Times New Roman" w:cs="Times New Roman"/>
                <w:color w:val="000000"/>
                <w:sz w:val="16"/>
                <w:szCs w:val="16"/>
                <w:lang w:eastAsia="ru-RU"/>
              </w:rPr>
              <w:t>апостиля</w:t>
            </w:r>
            <w:proofErr w:type="spellEnd"/>
            <w:r w:rsidRPr="002E550D">
              <w:rPr>
                <w:rFonts w:ascii="Times New Roman" w:eastAsia="Times New Roman" w:hAnsi="Times New Roman" w:cs="Times New Roman"/>
                <w:color w:val="000000"/>
                <w:sz w:val="16"/>
                <w:szCs w:val="16"/>
                <w:lang w:eastAsia="ru-RU"/>
              </w:rPr>
              <w:t xml:space="preserve"> на документах государственного образца об образовании, об ученых степенях и ученых званиях в пределах переданных полномочий Российской Федерации в области образования</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000 1 08 07390 01 0000 110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48,5</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28,5</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242,5</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 xml:space="preserve">Государственная пошлина за действия уполномоченных органов субъектов Российской Федерации, связанные с </w:t>
            </w:r>
            <w:r w:rsidRPr="002E550D">
              <w:rPr>
                <w:rFonts w:ascii="Times New Roman" w:eastAsia="Times New Roman" w:hAnsi="Times New Roman" w:cs="Times New Roman"/>
                <w:color w:val="000000"/>
                <w:sz w:val="16"/>
                <w:szCs w:val="16"/>
                <w:lang w:eastAsia="ru-RU"/>
              </w:rPr>
              <w:lastRenderedPageBreak/>
              <w:t>лицензированием предпринимательской деятельности по управлению многоквартирными домами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lastRenderedPageBreak/>
              <w:t>000 1 08 07400 01 0000 110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1 230,0</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1 230,0</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lastRenderedPageBreak/>
              <w:t>ЗАДОЛЖЕННОСТЬ И ПЕРЕРАСЧЕТЫ ПО ОТМЕНЕННЫМ НАЛОГАМ, СБОРАМ И ИНЫМ ОБЯЗАТЕЛЬНЫМ ПЛАТЕЖАМ</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000 1 09 00000 00 0000 000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77,1</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77,1</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Налог на прибыль организаций, зачислявшийся до 1 января 2005 года в местные бюджеты</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000 1 09 01000 00 0000 110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0,3</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0,3</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Налог на прибыль организаций, зачислявшийся до 1 января 2005 года в местные бюджеты, мобилизуемый на территориях муниципальных районов</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000 1 09 01030 05 0000 110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0,3</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0,3</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Налоги на имущество</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000 1 09 04000 00 0000 110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95,3</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95,3</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 xml:space="preserve">Налог на имущество предприятий </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000 1 09 04010 02 0000 110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147,5</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147,5</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Налог с владельцев транспортных средств и налог на приобретение автотранспортных средств</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000 1 09 04020 02 0000 110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-1,7</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-1,7</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Налог на пользователей автомобильных дорог</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000 1 09 04030 01 0000 110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1,2</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1,2</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Земельный налог (по обяз</w:t>
            </w:r>
            <w:r>
              <w:rPr>
                <w:rFonts w:ascii="Times New Roman" w:eastAsia="Times New Roman" w:hAnsi="Times New Roman" w:cs="Times New Roman"/>
                <w:color w:val="000000"/>
                <w:sz w:val="16"/>
                <w:szCs w:val="16"/>
                <w:lang w:eastAsia="ru-RU"/>
              </w:rPr>
              <w:t>ательствам, возникшим до 1</w:t>
            </w:r>
            <w:r w:rsidRPr="002E550D">
              <w:rPr>
                <w:rFonts w:ascii="Times New Roman" w:eastAsia="Times New Roman" w:hAnsi="Times New Roman" w:cs="Times New Roman"/>
                <w:color w:val="000000"/>
                <w:sz w:val="16"/>
                <w:szCs w:val="16"/>
                <w:lang w:eastAsia="ru-RU"/>
              </w:rPr>
              <w:t xml:space="preserve"> января 2006 года)</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000 1 09 04050 00 0000 110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-51,6</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-51,6</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Земельный налог (по обязательствам, возникшим до 1 января 2006 года), мобилизуемый на территориях городских округов</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000 1 09 04052 04 0000 110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-892,1</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-892,1</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Земельный налог (по обязательствам, возникшим до 1 января 2006 года), мобилизуемый на межселенных территориях</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000 1 09 04053 05 0000 110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54,8</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54,8</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Земельный налог (по обязательствам, возникшим до 1 января 2006 года), мобилизуемый на территориях сельских поселений</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000 1 09 04053 10 0000 110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729,1</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729,1</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Земельный налог (по обязательствам, возникшим до 1 января 2006 года), мобилизуемый на территориях городских поселений</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000 1 09 04053 13 0000 110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56,6</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56,6</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Прочие</w:t>
            </w:r>
            <w:r>
              <w:rPr>
                <w:rFonts w:ascii="Times New Roman" w:eastAsia="Times New Roman" w:hAnsi="Times New Roman" w:cs="Times New Roman"/>
                <w:color w:val="000000"/>
                <w:sz w:val="16"/>
                <w:szCs w:val="16"/>
                <w:lang w:eastAsia="ru-RU"/>
              </w:rPr>
              <w:t xml:space="preserve"> налоги и сборы (по отмененным </w:t>
            </w:r>
            <w:r w:rsidRPr="002E550D">
              <w:rPr>
                <w:rFonts w:ascii="Times New Roman" w:eastAsia="Times New Roman" w:hAnsi="Times New Roman" w:cs="Times New Roman"/>
                <w:color w:val="000000"/>
                <w:sz w:val="16"/>
                <w:szCs w:val="16"/>
                <w:lang w:eastAsia="ru-RU"/>
              </w:rPr>
              <w:t>налогам и сборам субъектов Российской Федерации)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000 1 09 06000 02 0000 110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2,6</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2,6</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Сбор на нужды образовательных учреждений, взимаемый с юридических лиц</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000 1 09 06020 02 0000 110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2,6</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2,6</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Прочие налоги и сборы (по отмененным местным налогам и сборам)</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000 1 09 07000 00 0000 110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0,2</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0,2</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Прочие местные налоги и сборы</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000 1 09 07050 00 0000 110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0,2</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0,2</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Прочие местные налоги и сборы, мобилизуемые на территориях муниципальных районов</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000 1 09 07053 05 0000 110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0,2</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0,2</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Налог, взимаемый в виде стоимости патента в связи с применением упрощенной системы налогообложения</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000 1 09 11000 02 0000 110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-21,3</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-21,3</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Налог, взимаемый в виде стоимости патента в связи с применением упрощенной системы налогообложения</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000 1 09 11010 02 0000 110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16,4</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16,4</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Налоги, взимаемые в виде стоимости патента в связи с применением упрощенной системы налогообложения (за налоговые периоды, истекшие до 1 января 2011 года)</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000 1 09 11020 02 0000 110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-37,7</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-37,7</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ОТ ИСПОЛЬЗОВАНИЯ ИМУЩЕСТВА, НАХОДЯЩЕГОСЯ В ГОСУДАРСТВЕННОЙ И МУНИЦИПАЛЬНОЙ СОБСТВЕННОСТИ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000 1 11 00000 00 0000 000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155 329,0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206 480,7</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51 151,7</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132,9</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в виде прибыли, приходящейся на доли в уставных (складочных) капиталах хозяйственных товариществ и обществ, или дивидендов по акциям, принадлежащим Российской Федерации, субъектам Российской Федерации или муниципальным образованиям</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000 1 11 01000 00 0000 120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1 419,0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2 394,2</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975,2</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168,7</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 xml:space="preserve">Доходы в виде прибыли, приходящейся на доли в уставных (складочных) капиталах хозяйственных товариществ и </w:t>
            </w:r>
            <w:r w:rsidRPr="002E550D">
              <w:rPr>
                <w:rFonts w:ascii="Times New Roman" w:eastAsia="Times New Roman" w:hAnsi="Times New Roman" w:cs="Times New Roman"/>
                <w:color w:val="000000"/>
                <w:sz w:val="16"/>
                <w:szCs w:val="16"/>
                <w:lang w:eastAsia="ru-RU"/>
              </w:rPr>
              <w:lastRenderedPageBreak/>
              <w:t xml:space="preserve">обществ, или дивидендов по акциям, принадлежащим субъектам Российской Федерации </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lastRenderedPageBreak/>
              <w:t>000 1 11 01020 02 0000 120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1 419,0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2 394,2</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975,2</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168,7</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lastRenderedPageBreak/>
              <w:t>Проценты, полученные от предоставления бюджетных кредитов внутри страны</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000 1 11 03000 00 0000 120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8 536,5</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8 544,3</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7,8</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100,1</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Проценты, полученные от предоставления бюджетных кредитов</w:t>
            </w:r>
            <w:r>
              <w:rPr>
                <w:rFonts w:ascii="Times New Roman" w:eastAsia="Times New Roman" w:hAnsi="Times New Roman" w:cs="Times New Roman"/>
                <w:color w:val="000000"/>
                <w:sz w:val="16"/>
                <w:szCs w:val="16"/>
                <w:lang w:eastAsia="ru-RU"/>
              </w:rPr>
              <w:t xml:space="preserve"> внутри страны за счет средств </w:t>
            </w:r>
            <w:r w:rsidRPr="002E550D">
              <w:rPr>
                <w:rFonts w:ascii="Times New Roman" w:eastAsia="Times New Roman" w:hAnsi="Times New Roman" w:cs="Times New Roman"/>
                <w:color w:val="000000"/>
                <w:sz w:val="16"/>
                <w:szCs w:val="16"/>
                <w:lang w:eastAsia="ru-RU"/>
              </w:rPr>
              <w:t>бюджетов субъектов Российской Федерации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000 1 11 03020 02 0000 120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8 475,3</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8 483,1</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7,8</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100,1</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Проценты, полученные от предоставления бюджетных кредитов внутри страны за счет средств бюджетов муниципальных районов</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000 1 11 03050 05 0000 120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61,2</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61,2</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100,0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000 1 11 05000 00 0000 120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135 609,5</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174 943,0</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39 333,5</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129,0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получаемые в виде арендной платы за земельные участки, государственная собственность на которые не разграничена, а также средства от продажи права на заключение договоров аренды указанных земельных участков</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000 1 11 05010 00 0000 120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7 247,4</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57 286,8</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50 039,4</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790,4</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городских округов, а также средства от продажи права на заключение договоров аренды указанных земельных участков</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000 1 11 05012 04 0000 120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2 990,4</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52 495,5</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49 505,1</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1 755,5</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межселенных территорий муниципальных районов, а также средства от продажи права на заключение договоров аренды указанных земельных участков</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000 1 11 05013 05 0000 120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403,6</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489,7</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86,1</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121,3</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сельских поселений, а также средства от продажи права на заключение договоров аренды указанных земельных участков</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000 1 11 05013 10 0000 120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3 378,4</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3 374,7</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-3,7</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99,9</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городских поселений, а также средства от продажи права на заключение договоров аренды указанных земельных участков</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000 1 11 05013 13 0000 120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475,0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926,8</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451,8</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195,1</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получаемые в виде арендной платы за земли после разграничения государственной собственности на землю, а также средства от продажи права на заключение договоров аренды указанных земельных участков (за исключением земельных участков бюджетных и автономных учреждений)</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000 1 11 05020 00 0000 120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106 968,7</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91 663,1</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-15 305,6</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85,7</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получаемые в виде арендной платы, а также средства от продажи права на заключение договоров аренды за земл</w:t>
            </w:r>
            <w:r>
              <w:rPr>
                <w:rFonts w:ascii="Times New Roman" w:eastAsia="Times New Roman" w:hAnsi="Times New Roman" w:cs="Times New Roman"/>
                <w:color w:val="000000"/>
                <w:sz w:val="16"/>
                <w:szCs w:val="16"/>
                <w:lang w:eastAsia="ru-RU"/>
              </w:rPr>
              <w:t xml:space="preserve">и, находящиеся в собственности </w:t>
            </w:r>
            <w:r w:rsidRPr="002E550D">
              <w:rPr>
                <w:rFonts w:ascii="Times New Roman" w:eastAsia="Times New Roman" w:hAnsi="Times New Roman" w:cs="Times New Roman"/>
                <w:color w:val="000000"/>
                <w:sz w:val="16"/>
                <w:szCs w:val="16"/>
                <w:lang w:eastAsia="ru-RU"/>
              </w:rPr>
              <w:t>субъектов Россий</w:t>
            </w:r>
            <w:r w:rsidR="006828FC">
              <w:rPr>
                <w:rFonts w:ascii="Times New Roman" w:eastAsia="Times New Roman" w:hAnsi="Times New Roman" w:cs="Times New Roman"/>
                <w:color w:val="000000"/>
                <w:sz w:val="16"/>
                <w:szCs w:val="16"/>
                <w:lang w:eastAsia="ru-RU"/>
              </w:rPr>
              <w:t xml:space="preserve">ской Федерации (за исключением </w:t>
            </w:r>
            <w:r w:rsidRPr="002E550D">
              <w:rPr>
                <w:rFonts w:ascii="Times New Roman" w:eastAsia="Times New Roman" w:hAnsi="Times New Roman" w:cs="Times New Roman"/>
                <w:color w:val="000000"/>
                <w:sz w:val="16"/>
                <w:szCs w:val="16"/>
                <w:lang w:eastAsia="ru-RU"/>
              </w:rPr>
              <w:t xml:space="preserve">земельных участков </w:t>
            </w:r>
            <w:r w:rsidRPr="002E550D">
              <w:rPr>
                <w:rFonts w:ascii="Times New Roman" w:eastAsia="Times New Roman" w:hAnsi="Times New Roman" w:cs="Times New Roman"/>
                <w:color w:val="000000"/>
                <w:sz w:val="16"/>
                <w:szCs w:val="16"/>
                <w:lang w:eastAsia="ru-RU"/>
              </w:rPr>
              <w:lastRenderedPageBreak/>
              <w:t>бюджетных и автономных учреждений субъектов Российской Федерации)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lastRenderedPageBreak/>
              <w:t>000 1 11 05022 02 0000 120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30 461,0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38 063,3</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7 602,3</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125,0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lastRenderedPageBreak/>
              <w:t>Доходы, получаемые в виде арендной платы, а также средства от продажи права на заключение договоров аренды за земли, находящиеся в собственности городских округов (за исключением земельных участков муниципальных бюджетных и автономных учреждений)</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000 1 11 05024 04 0000 120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53 811,0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25 779,9</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-28 031,1</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47,9</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получаемые в виде арендной платы, а также средства от продажи права на заключение договоров аренды за земли, находящиеся в собственности муниципальных районов (за исключением земельных участков муниципальных бюджетных и автономных учреждений)</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000 1 11 05025 05 0000 120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18 970,3</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22 928,9</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3 958,6</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120,9</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получаемые в виде арендной платы, а также средства от продажи права на заключение договоров аренды за земли, находящиеся в собственности сель</w:t>
            </w:r>
            <w:r>
              <w:rPr>
                <w:rFonts w:ascii="Times New Roman" w:eastAsia="Times New Roman" w:hAnsi="Times New Roman" w:cs="Times New Roman"/>
                <w:color w:val="000000"/>
                <w:sz w:val="16"/>
                <w:szCs w:val="16"/>
                <w:lang w:eastAsia="ru-RU"/>
              </w:rPr>
              <w:t xml:space="preserve">ских </w:t>
            </w:r>
            <w:r w:rsidRPr="002E550D">
              <w:rPr>
                <w:rFonts w:ascii="Times New Roman" w:eastAsia="Times New Roman" w:hAnsi="Times New Roman" w:cs="Times New Roman"/>
                <w:color w:val="000000"/>
                <w:sz w:val="16"/>
                <w:szCs w:val="16"/>
                <w:lang w:eastAsia="ru-RU"/>
              </w:rPr>
              <w:t>поселений (за исключением земельных участков муниципальных бюджетных и автономных учреждений)</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000 1 11 05025 10 0000 120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3 246,5</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3 527,3</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280,8</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108,7</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получаемые в виде арендной платы, а также средства от продажи права на заключение договоров аренды за земли, находящиеся в собственности городских поселений (за исключением земельных участков муниципальных бюджетных и автономных учреждений)</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000 1 11 05025 13 0000 120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480,0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1 363,7</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883,7</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284,1</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от сдачи в аренду имущества, находящегося в оперативном управлении органов государственной власти, органов местного самоуправления, государственных внебюджетных фондов и созданных ими учреждений (за исключением имущества бюджетных и автономных учреждений)</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000 1 11 05030 00 0000 120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4 493,6</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8 531,4</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4 037,8</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189,9</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от сдачи в аренду имущества, находящегося в оперативном управлении органов государственной власти субъектов Российской Федерации и созданных ими учреждений (за исключением имущества бюджетных и автономных учреждений субъектов Российской Федерации)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000 1 11 05032 02 0000 120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2 747,0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5 512,8</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2 765,8</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200,7</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от сдачи в аренду имущества, находящегося в оперативном управлении органов управления муниципальных районов и созданных ими учреждений (за исключением имущества муниципальных бюджетных и автономных учреждений)</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000 1 11 05035 05 0000 120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1 453,3</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2 718,5</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1 265,2</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187,1</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от сдачи в аренду имущества, находящегося в оперативном управлении органов управления сельских поселений и созданных ими учреждений (за исключением имущества муниципальных бюджетных и автономных учреждений)</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000 1 11 05035 10 0000 120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293,3</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300,0</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6,8</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102,3</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от сдачи в аренду имущества, составляющего государственную (муниципальную) казну (за исключением земельных участков)</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000 1 11 05070 00 0000 120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16 899,8</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17 461,7</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561,9</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103,3</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от сдачи в аренду имущества, составляющего казну субъекта Российской Федерации (за исключением земельных участков)</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000 1 11 05072 02 0000 120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12 692,0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12 031,3</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-660,7</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94,8</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от сдачи в аренду имущества, составляющего казну городских округов (за исключением земельных участков)</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000 1 11 05074 04 0000 120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4 207,8</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5 430,4</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1 222,6</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129,1</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Платежи от государственных и муниципальных унитарных предприятий</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000 1 11 07000 00 0000 120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9 764,0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20 066,5</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10 302,5</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205,5</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от перечисления части прибыли государственных и муниципальных унитарных предприятий, остающейся после уплаты налогов и обязательных платежей</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000 1 11 07010 00 0000 120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9 764,0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20 066,5</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10 302,5</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205,5</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lastRenderedPageBreak/>
              <w:t>Доходы от перечисления части прибыли, остающейся после уплаты налогов и иных обязательных платежей государственных унитарных предприятий субъектов Российской Федерации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000 1 11 07012 02 0000 120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8 464,0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16 930,9</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8 466,9</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200,0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от перечисления части прибыли, остающейся после уплаты налогов и иных обязательных платежей муниципальных унитарных предприятий, созданных городскими округами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000 1 11 07014 04 0000 120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1 300,0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3 135,7</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1 835,7</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241,2</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Прочие доходы от использования имущества и прав, находящихся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000 1 11 09000 00 0000 120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532,6</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532,6</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Прочие поступления от использования имущества, находящегося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000 1 11 09040 00 0000 120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532,6</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532,6</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Прочие поступления от использования имущества, находящегося в собственности городских округов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000 1 11 09044 04 0000 120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532,6</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532,6</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ПЛАТЕЖИ ПРИ ПОЛЬЗОВАНИИ ПРИРОДНЫМИ РЕСУРСАМИ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000 1 12 00000 00 0000 000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24 597,7</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32 079,8</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7 482,1</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130,4</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Плата за негативное воздействие на окружающую среду</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000 1 12 01000 01 0000 120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22 643,7</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27 121,0</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4 477,3</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119,8</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Плата за выбросы загрязняющих веществ в атмосферный воздух стационарными объектами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000 1 12 01010 01 0000 120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2 376,0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2 081,3</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-294,7</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87,6</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Плата за выбросы загрязняющих веществ в атмосферный воздух передвижными объектами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000 1 12 01020 01 0000 120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1 141,2</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630,4</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-510,8</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55,2</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Плата за сбросы загрязняющих веществ в водные объекты</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000 1 12 01030 01 0000 120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45,9</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67,2</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21,3</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146,3</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Плата за размещение отходов производства и потребления</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000 1 12 01040 01 0000 120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16 954,3</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24 068,9</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7 114,6</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142,0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Плата за иные виды негативного воздействия на окружающую среду</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000 1 12 01050 01 0000 120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2 126,2</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273,3</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-1 852,9</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12,9</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Платежи при пользовании недрами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000 1 12 02000 00 0000 120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1 200,0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4 187,3</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2 987,3</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348,9</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Разовые платежи за пользование недрами при наступлении определенных событий, оговоренных в лицензии, при пользовании недрами на территории Российской Федерации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000 1 12 02010 01 0000 120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2 970,7</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2 970,7</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Разовые платежи за пользование недрами при наступлении определенных событий, оговоренных в лицензии, при пользовании недрами на территории Российской Федерации по участкам недр местного значения</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000 1 12 02012 01 0000 120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2 970,7</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2 970,7</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Регулярные платежи за пользование недрами при пользовании недрами на территории Российской Федерации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000 1 12 02030 01 0000 120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104,5</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14,5</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116,1</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Сборы за участие в конкурсе (аукционе) на право пользования участками недр</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000 1 12 02100 00 0000 120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1 110,0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1 112,2</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2,2</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100,2</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Сборы за участие в конкурсе (аукционе) на право пользования участками недр местного значения</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000 1 12 02102 02 0000 120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1 110,0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1 112,2</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2,2</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100,2</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Плата за использование лесов</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000 1 12 04000 00 0000 120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754,0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771,5</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17,5</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102,3</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 xml:space="preserve">Плата за использование лесов, расположенных на землях лесного фонда </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000 1 12 04010 00 0000 120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754,0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771,5</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17,5</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102,3</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 xml:space="preserve">Плата за использование лесов, </w:t>
            </w:r>
            <w:r w:rsidRPr="002E550D">
              <w:rPr>
                <w:rFonts w:ascii="Times New Roman" w:eastAsia="Times New Roman" w:hAnsi="Times New Roman" w:cs="Times New Roman"/>
                <w:color w:val="000000"/>
                <w:sz w:val="16"/>
                <w:szCs w:val="16"/>
                <w:lang w:eastAsia="ru-RU"/>
              </w:rPr>
              <w:lastRenderedPageBreak/>
              <w:t>располож</w:t>
            </w:r>
            <w:r>
              <w:rPr>
                <w:rFonts w:ascii="Times New Roman" w:eastAsia="Times New Roman" w:hAnsi="Times New Roman" w:cs="Times New Roman"/>
                <w:color w:val="000000"/>
                <w:sz w:val="16"/>
                <w:szCs w:val="16"/>
                <w:lang w:eastAsia="ru-RU"/>
              </w:rPr>
              <w:t xml:space="preserve">енных на землях лесного фонда, </w:t>
            </w:r>
            <w:r w:rsidRPr="002E550D">
              <w:rPr>
                <w:rFonts w:ascii="Times New Roman" w:eastAsia="Times New Roman" w:hAnsi="Times New Roman" w:cs="Times New Roman"/>
                <w:color w:val="000000"/>
                <w:sz w:val="16"/>
                <w:szCs w:val="16"/>
                <w:lang w:eastAsia="ru-RU"/>
              </w:rPr>
              <w:t>в части, превышающей минимальный размер арендной платы</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lastRenderedPageBreak/>
              <w:t>000 1 12 04014 02 0000 120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738,0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665,4</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-72,6</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90,2</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lastRenderedPageBreak/>
              <w:t>Плата за использование лесов, расположенных на землях лесного фонда,</w:t>
            </w:r>
            <w:r>
              <w:rPr>
                <w:rFonts w:ascii="Times New Roman" w:eastAsia="Times New Roman" w:hAnsi="Times New Roman" w:cs="Times New Roman"/>
                <w:color w:val="000000"/>
                <w:sz w:val="16"/>
                <w:szCs w:val="16"/>
                <w:lang w:eastAsia="ru-RU"/>
              </w:rPr>
              <w:t xml:space="preserve"> </w:t>
            </w:r>
            <w:r w:rsidRPr="002E550D">
              <w:rPr>
                <w:rFonts w:ascii="Times New Roman" w:eastAsia="Times New Roman" w:hAnsi="Times New Roman" w:cs="Times New Roman"/>
                <w:color w:val="000000"/>
                <w:sz w:val="16"/>
                <w:szCs w:val="16"/>
                <w:lang w:eastAsia="ru-RU"/>
              </w:rPr>
              <w:t>в части платы по договору купли-продажи лесных насаждений для собственных нужд</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000 1 12 04015 02 0000 120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16,0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106,0</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90,0</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662,8</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ОТ ОКАЗАНИЯ ПЛАТНЫХ УСЛУГ (РАБОТ) И КОМПЕНСАЦИИ ЗАТРАТ ГОСУДАРСТВА</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000 1 13 00000 00 0000 000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3 145,1</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20 097,3</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16 952,2</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639,0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 xml:space="preserve">Доходы от оказания платных услуг (работ) </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000 1 13 01000 00 0000 130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1 437,7</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3 535,7</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2 098,0</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245,9</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Плата за предоставление сведений, документов, содержащихся в государственных реестрах (регистрах)</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000 1 13 01400 01 0000 130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1,1</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1,1</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Плата за предоставление государственными органами субъектов Российской Федерации, казенными учреждениями субъектов Российской Федерации сведений, документов, содержащихся в государственных реестрах (регистрах), ведение которых осуществляется данными государственными органами, учреждениями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000 1 13 01410 01 0000 130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1,1</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1,1</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Прочие доходы от оказания платных услуг (работ)</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000 1 13 01990 00 0000 130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1 437,7</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3 534,6</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2 096,9</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245,9</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Прочие до</w:t>
            </w:r>
            <w:r>
              <w:rPr>
                <w:rFonts w:ascii="Times New Roman" w:eastAsia="Times New Roman" w:hAnsi="Times New Roman" w:cs="Times New Roman"/>
                <w:color w:val="000000"/>
                <w:sz w:val="16"/>
                <w:szCs w:val="16"/>
                <w:lang w:eastAsia="ru-RU"/>
              </w:rPr>
              <w:t xml:space="preserve">ходы от оказания платных услуг </w:t>
            </w:r>
            <w:r w:rsidRPr="002E550D">
              <w:rPr>
                <w:rFonts w:ascii="Times New Roman" w:eastAsia="Times New Roman" w:hAnsi="Times New Roman" w:cs="Times New Roman"/>
                <w:color w:val="000000"/>
                <w:sz w:val="16"/>
                <w:szCs w:val="16"/>
                <w:lang w:eastAsia="ru-RU"/>
              </w:rPr>
              <w:t>(работ) получателями средств бюджетов субъектов Российской Федерации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000 1 13 01992 02 0000 130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1 437,7</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3 504,6</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2 066,9</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243,8</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Прочие доходы от оказания платных услуг (работ) получателями средств бюджетов сельских поселений</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000 1 13 01995 10 0000 130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30,0</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30,0</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от компенсации затрат государства</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000 1 13 02000 00 0000 130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1 707,5</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16 561,6</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14 854,1</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970,0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 xml:space="preserve">Прочие доходы от компенсации затрат государства </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000 1 13 02990 00 0000 130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1 707,5</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16 561,6</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14 854,1</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970,0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Прочи</w:t>
            </w:r>
            <w:r>
              <w:rPr>
                <w:rFonts w:ascii="Times New Roman" w:eastAsia="Times New Roman" w:hAnsi="Times New Roman" w:cs="Times New Roman"/>
                <w:color w:val="000000"/>
                <w:sz w:val="16"/>
                <w:szCs w:val="16"/>
                <w:lang w:eastAsia="ru-RU"/>
              </w:rPr>
              <w:t xml:space="preserve">е доходы от компенсации затрат </w:t>
            </w:r>
            <w:r w:rsidRPr="002E550D">
              <w:rPr>
                <w:rFonts w:ascii="Times New Roman" w:eastAsia="Times New Roman" w:hAnsi="Times New Roman" w:cs="Times New Roman"/>
                <w:color w:val="000000"/>
                <w:sz w:val="16"/>
                <w:szCs w:val="16"/>
                <w:lang w:eastAsia="ru-RU"/>
              </w:rPr>
              <w:t>бюджетов субъектов Российской Федерации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000 1 13 02992 02 0000 130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1 110,3</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8 402,7</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7 292,4</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756,8</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Прочи</w:t>
            </w:r>
            <w:r>
              <w:rPr>
                <w:rFonts w:ascii="Times New Roman" w:eastAsia="Times New Roman" w:hAnsi="Times New Roman" w:cs="Times New Roman"/>
                <w:color w:val="000000"/>
                <w:sz w:val="16"/>
                <w:szCs w:val="16"/>
                <w:lang w:eastAsia="ru-RU"/>
              </w:rPr>
              <w:t xml:space="preserve">е доходы от компенсации затрат </w:t>
            </w:r>
            <w:r w:rsidRPr="002E550D">
              <w:rPr>
                <w:rFonts w:ascii="Times New Roman" w:eastAsia="Times New Roman" w:hAnsi="Times New Roman" w:cs="Times New Roman"/>
                <w:color w:val="000000"/>
                <w:sz w:val="16"/>
                <w:szCs w:val="16"/>
                <w:lang w:eastAsia="ru-RU"/>
              </w:rPr>
              <w:t xml:space="preserve">бюджетов городских округов </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000 1 13 02994 04 0000 130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126,3</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126,3</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100,0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Прочи</w:t>
            </w:r>
            <w:r>
              <w:rPr>
                <w:rFonts w:ascii="Times New Roman" w:eastAsia="Times New Roman" w:hAnsi="Times New Roman" w:cs="Times New Roman"/>
                <w:color w:val="000000"/>
                <w:sz w:val="16"/>
                <w:szCs w:val="16"/>
                <w:lang w:eastAsia="ru-RU"/>
              </w:rPr>
              <w:t xml:space="preserve">е доходы от компенсации затрат </w:t>
            </w:r>
            <w:r w:rsidRPr="002E550D">
              <w:rPr>
                <w:rFonts w:ascii="Times New Roman" w:eastAsia="Times New Roman" w:hAnsi="Times New Roman" w:cs="Times New Roman"/>
                <w:color w:val="000000"/>
                <w:sz w:val="16"/>
                <w:szCs w:val="16"/>
                <w:lang w:eastAsia="ru-RU"/>
              </w:rPr>
              <w:t>бюджетов муниципальных районов</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000 1 13 02995 05 0000 130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361,0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7 442,5</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7 081,5</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2 061,4</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Прочие доходы от компенсации затрат бюджетов сельских поселений</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000 1 13 02995 10 0000 130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109,8</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590,0</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480,2</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537,4</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ОТ ПРОДАЖИ МАТЕРИАЛЬНЫХ И НЕМАТЕРИАЛЬНЫХ АКТИВОВ</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000 1 14 00000 00 0000 000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138 547,2</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184 581,3</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46 034,1</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133,2</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от реализации имущества, находящегося в государственной и муниципальной собственности (за исключением движимого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000 1 14 02000 00 0000 000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122 766,8</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123 961,1</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1 194,3</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101,0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от реализации имущества, находящегося в собственности субъектов Российской Федерации (за исключением движимого имущества бюджетных и автономных учреждений субъектов Российской Федерации, а также имущества государственных унитарных предприятий субъектов Российской Федерации, в том числе казенных), в части реализации основных средств по указанному имуществу</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000 1 14 02020 02 0000 410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117 590,0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110 494,2</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-7 095,8</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94,0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 xml:space="preserve">Доходы от реализации имущества, находящегося в оперативном управлении учреждений, находящихся в ведении органов государственной власти субъектов Российской Федерации (за исключением имущества бюджетных и автономных учреждений субъектов </w:t>
            </w:r>
            <w:r w:rsidRPr="002E550D">
              <w:rPr>
                <w:rFonts w:ascii="Times New Roman" w:eastAsia="Times New Roman" w:hAnsi="Times New Roman" w:cs="Times New Roman"/>
                <w:color w:val="000000"/>
                <w:sz w:val="16"/>
                <w:szCs w:val="16"/>
                <w:lang w:eastAsia="ru-RU"/>
              </w:rPr>
              <w:lastRenderedPageBreak/>
              <w:t>Российской Федерации), в части реализации основных средств по указанному имуществу</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lastRenderedPageBreak/>
              <w:t>000 1 14 02022 02 0000 410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7 500,0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13 273,1</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5 773,1</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177,0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lastRenderedPageBreak/>
              <w:t>Доходы от реализации иного имущества, находящегося в собственности субъектов Российской Федерации (за исключением имущества бюджетных и автономных учреждений субъектов Российской Федерации, а также имущества государственных унитарных предприятий субъектов Российской Федерации, в том числе казенных), в части реализации основных средств по указанному имуществу</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000 1 14 02023 02 0000 410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110 090,0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97 221,1</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-12 868,9</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88,3</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от реализации имущества, находящегося в собственности городских округов (за исключением движимого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000 1 14 02040 04 0000 410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2 451,6</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10 848,8</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8 397,2</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442,5</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от реализации имущества, находящегося в оперативном управлении учреждений, находящихся в ведении органов управления городских округов (за исключением имущества муниципальных бюджетных и автономных учреждений), в части реализации основных средств по указанному имуществу</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000 1 14 02042 04 0000 410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2 451,6</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10 848,8</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8 397,2</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442,5</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от реализации имущества, находящегося в собственности муницип</w:t>
            </w:r>
            <w:r>
              <w:rPr>
                <w:rFonts w:ascii="Times New Roman" w:eastAsia="Times New Roman" w:hAnsi="Times New Roman" w:cs="Times New Roman"/>
                <w:color w:val="000000"/>
                <w:sz w:val="16"/>
                <w:szCs w:val="16"/>
                <w:lang w:eastAsia="ru-RU"/>
              </w:rPr>
              <w:t xml:space="preserve">альных районов (за исключением </w:t>
            </w:r>
            <w:r w:rsidRPr="002E550D">
              <w:rPr>
                <w:rFonts w:ascii="Times New Roman" w:eastAsia="Times New Roman" w:hAnsi="Times New Roman" w:cs="Times New Roman"/>
                <w:color w:val="000000"/>
                <w:sz w:val="16"/>
                <w:szCs w:val="16"/>
                <w:lang w:eastAsia="ru-RU"/>
              </w:rPr>
              <w:t>движимого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000 1 14 02050 05 0000 410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2 360,2</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2 393,6</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33,4</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101,4</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от реализации имущества, находящегося в оперативном управлении учреждений, находящихся в ведении органов управления муниципальных районов (за исключением имущества муниципальных бюджетных и автономных учреждений), в части реализации основных средств по указанному имуществу</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000 1 14 02052 05 0000 410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1 528,0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1 480,3</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-47,7</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96,9</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от реализации иного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000 1 14 02053 05 0000 410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832,2</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913,2</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81,0</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109,7</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от реализации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материальных запасов по указанному имуществу</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000 1 14 02050 05 0000 440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193,2</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-193,2</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 xml:space="preserve">Доходы от реализации имущества, находящегося в оперативном управлении учреждений, находящихся в ведении органов управления муниципальных районов (за исключением имущества муниципальных бюджетных и автономных учреждений), в части реализации материальных запасов по </w:t>
            </w:r>
            <w:r w:rsidRPr="002E550D">
              <w:rPr>
                <w:rFonts w:ascii="Times New Roman" w:eastAsia="Times New Roman" w:hAnsi="Times New Roman" w:cs="Times New Roman"/>
                <w:color w:val="000000"/>
                <w:sz w:val="16"/>
                <w:szCs w:val="16"/>
                <w:lang w:eastAsia="ru-RU"/>
              </w:rPr>
              <w:lastRenderedPageBreak/>
              <w:t>указанному имуществу</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lastRenderedPageBreak/>
              <w:t>000 1 14 02052 05 0000 440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170,8</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-170,8</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lastRenderedPageBreak/>
              <w:t>Доходы от реализации иного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материальных запасов по указанному имуществу</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000 1 14 02053 05 0000 440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22,4</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-22,4</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от реализации имущества, находящегося в собственности сельских поселений (за исключением движимого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000 1 14 02050 10 0000 410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155,8</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222,5</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66,7</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142,8</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от реализации имущества, находящегося в оперативном управлении учреждений, находящихся в ведении органов управления сельских поселений (за исключением имущества муниципальных бюджетных и автономных учреждений), в части реализации основных средств по указанному имуществу</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000 1 14 02052 10 0000 410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103,3</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168,0</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64,7</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162,7</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от реализации иного имущества, находящегося в собственности сельских поселений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000 1 14 02053 10 0000 410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52,5</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54,4</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1,9</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103,7</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от реализации имущества, находящегося в собственности сельских поселений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материальных запасов по указанному имуществу</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000 1 14 02050 10 0000 440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16,0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2,1</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-13,9</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13,3</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от реализации имущества, находящегося в оперативном управлении учреждений, находящихся в ведении органов управления сельских поселений (за исключением имущества муниципальных бюджетных и автономных учреждений), в части реализации материальных запасов по указанному имуществу</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000 1 14 02052 10 0000 440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16,0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-16,0</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от реализации иного имущества, находящегося в собственности сельских поселений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материальных запасов по указанному имуществу</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000 1 14 02053 10 0000 440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2,1</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2,1</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от продажи земельных участков, находящихся в государственной и муниципальной собственности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000 1 14 06000 00 0000 430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15 780,4</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60 620,2</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44 839,8</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384,1</w:t>
            </w:r>
          </w:p>
        </w:tc>
      </w:tr>
      <w:tr w:rsidR="002E550D" w:rsidRPr="002E550D" w:rsidTr="00424BFE">
        <w:trPr>
          <w:trHeight w:val="20"/>
        </w:trPr>
        <w:tc>
          <w:tcPr>
            <w:tcW w:w="3099" w:type="dxa"/>
            <w:shd w:val="clear" w:color="auto" w:fill="auto"/>
            <w:vAlign w:val="center"/>
            <w:hideMark/>
          </w:tcPr>
          <w:p w:rsidR="002E550D" w:rsidRPr="002E550D" w:rsidRDefault="00F24BB3" w:rsidP="002E550D">
            <w:pPr>
              <w:spacing w:after="0" w:line="240" w:lineRule="auto"/>
              <w:rPr>
                <w:rFonts w:ascii="Times New Roman" w:eastAsia="Times New Roman" w:hAnsi="Times New Roman" w:cs="Times New Roman"/>
                <w:color w:val="000000"/>
                <w:sz w:val="16"/>
                <w:szCs w:val="16"/>
                <w:lang w:eastAsia="ru-RU"/>
              </w:rPr>
            </w:pPr>
            <w:r w:rsidRPr="00F24BB3">
              <w:rPr>
                <w:rFonts w:ascii="Times New Roman" w:eastAsia="Times New Roman" w:hAnsi="Times New Roman" w:cs="Times New Roman"/>
                <w:color w:val="000000"/>
                <w:sz w:val="16"/>
                <w:szCs w:val="16"/>
                <w:lang w:eastAsia="ru-RU"/>
              </w:rPr>
              <w:t>Доходы от продажи земельных участков, государственная собственность на которые не разграничена</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000 1 14 06010 00 0000 430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2 082,6</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26 891,0</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24 808,4</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1 291,2</w:t>
            </w:r>
          </w:p>
        </w:tc>
      </w:tr>
      <w:tr w:rsidR="002E550D" w:rsidRPr="002E550D" w:rsidTr="00424BFE">
        <w:trPr>
          <w:trHeight w:val="20"/>
        </w:trPr>
        <w:tc>
          <w:tcPr>
            <w:tcW w:w="3099" w:type="dxa"/>
            <w:shd w:val="clear" w:color="auto" w:fill="auto"/>
            <w:vAlign w:val="center"/>
            <w:hideMark/>
          </w:tcPr>
          <w:p w:rsidR="002E550D" w:rsidRPr="002E550D" w:rsidRDefault="00F24BB3" w:rsidP="002E550D">
            <w:pPr>
              <w:spacing w:after="0" w:line="240" w:lineRule="auto"/>
              <w:rPr>
                <w:rFonts w:ascii="Times New Roman" w:eastAsia="Times New Roman" w:hAnsi="Times New Roman" w:cs="Times New Roman"/>
                <w:color w:val="000000"/>
                <w:sz w:val="16"/>
                <w:szCs w:val="16"/>
                <w:lang w:eastAsia="ru-RU"/>
              </w:rPr>
            </w:pPr>
            <w:r w:rsidRPr="00F24BB3">
              <w:rPr>
                <w:rFonts w:ascii="Times New Roman" w:eastAsia="Times New Roman" w:hAnsi="Times New Roman" w:cs="Times New Roman"/>
                <w:color w:val="000000"/>
                <w:sz w:val="16"/>
                <w:szCs w:val="16"/>
                <w:lang w:eastAsia="ru-RU"/>
              </w:rPr>
              <w:t>Доходы от продажи земельных участков, государственная собственность на которые не разграничена и которые расположены в границах городских округов</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000 1 14 06012 04 0000 430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1 008,6</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24 269,1</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23 260,5</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2 406,2</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 xml:space="preserve">Доходы от продажи земельных участков, </w:t>
            </w:r>
            <w:r w:rsidRPr="002E550D">
              <w:rPr>
                <w:rFonts w:ascii="Times New Roman" w:eastAsia="Times New Roman" w:hAnsi="Times New Roman" w:cs="Times New Roman"/>
                <w:color w:val="000000"/>
                <w:sz w:val="16"/>
                <w:szCs w:val="16"/>
                <w:lang w:eastAsia="ru-RU"/>
              </w:rPr>
              <w:lastRenderedPageBreak/>
              <w:t>государственная собственность на которые не разграничена и которые расположены в границах сельских поселений</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lastRenderedPageBreak/>
              <w:t>000 1 14 06013 10 0000 430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1 074,0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2 621,9</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1 547,9</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244,1</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lastRenderedPageBreak/>
              <w:t>Доходы от продажи земельных участков, государственная собственность на которые разграничена (за исключением земельных участков бюджетных и автономных учреждений)</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000 1 14 06020 00 0000 430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13 697,8</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33 729,2</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20 031,4</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246,2</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от продажи земельных участков, находящихся в собственности субъектов Российской Федерации (за исключением земельных участков бюджетных и автономных учреждений субъектов Российской Федерации)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000 1 14 06022 02 0000 430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9 414,0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22 534,5</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13 120,5</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239,4</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от продажи земельных участков, находящихся в собственности городских округов (за исключением земельных участков муниципальных бюджетных и автономных учреждений)</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000 1 14 06024 04 0000 430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400,0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5 334,3</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4 934,3</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1 333,6</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от продажи земельных участков, находящихся в собственности муниципальных районов (за исключением земельных участков муниципальных бюджетных и автономных учреждений)</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000 1 14 06025 05 0000 430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3 883,8</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4 682,8</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799,0</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120,6</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от продажи земельных участков, находящихся в собственности сельских поселений (за исключением земельных участков муниципальных бюджетных и автономных учреждений)</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000 1 14 06025 10 0000 430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293,2</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293,2</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от продажи земельных участков, находящихся в собственности городских поселений (за исключением земельных участков муниципальных бюджетных и автономных учреждений)</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000 1 14 06025 13 0000 430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884,4</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884,4</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АДМИНИСТРАТИВНЫЕ ПЛАТЕЖИ И СБОРЫ</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000 1 15 00000 00 0000 000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6,2</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6,2</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Платежи, взимаемые государственными и муниципальными органами (организациями) за выполнение определенных функций</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000 1 15 02000 00 0000 140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6,2</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6,2</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Платежи, взимаемые государственными органами (организациями) субъектов Российской Федерации за выполнение определенных функций</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000 1 15 02020 02 0000 140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6,2</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6,2</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ШТРАФЫ, САНКЦИИ, ВОЗМЕЩЕНИЕ УЩЕРБА</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000 1 16 00000 00 0000 000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136 132,6</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180 266,4</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44 133,8</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132,4</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Денежные взыскания (штрафы) за нарушение антимонопольного законодательства в сфере конкуренции на товарных рынках, защиты конкуренции на рынке финансовых услуг, законодательства о естественных монополиях и законодательства о государственном регулировании цен (тарифов)</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000 1 16 02000 00 0000 140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1 755,0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2 197,0</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442,0</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125,2</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Денежные взыскания (штрафы) за нарушение законодательства о государственном регулировании цен (тарифов) в части цен (тарифов), регулируемых органами государственной власти субъектов Российской Федерации, налагаемые органами исполнительной власти субъектов Российской Федерации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000 1 16 02030 02 0000 140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1 755,0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2 197,0</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442,0</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125,2</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Денежные взыскания (штрафы) за нарушение законодательства о налогах и сборах</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000 1 16 03000 00 0000 140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1 905,8</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1 402,2</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-503,7</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73,6</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 xml:space="preserve">Денежные взыскания (штрафы) за нарушение законодательства о налогах и сборах, предусмотренные статьями 116, 118, статьей 1191, пунктами 1 и 2 статьи 120, статьями 125, 126, 128, 129, 129.1, 132, 133, 134, 135, 135.1 Налогового кодекса Российской Федерации </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000 1 16 03010 01 0000 140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1 398,7</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1 257,3</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-141,4</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89,9</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 xml:space="preserve">Денежные взыскания (штрафы) за нарушение законодательства о налогах и </w:t>
            </w:r>
            <w:r w:rsidRPr="002E550D">
              <w:rPr>
                <w:rFonts w:ascii="Times New Roman" w:eastAsia="Times New Roman" w:hAnsi="Times New Roman" w:cs="Times New Roman"/>
                <w:color w:val="000000"/>
                <w:sz w:val="16"/>
                <w:szCs w:val="16"/>
                <w:lang w:eastAsia="ru-RU"/>
              </w:rPr>
              <w:lastRenderedPageBreak/>
              <w:t>сборах, предусмотренные статьей 129.2 Налогового кодекса Российской Федерации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lastRenderedPageBreak/>
              <w:t>000 1 16 03020 02 0000 140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-15,1</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-15,1</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lastRenderedPageBreak/>
              <w:t>Денежные взыскания (штрафы) за административные правонарушения в области налогов и сборов, предусмотренные Кодексом Российской Федерации об административных правонарушениях</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000 1 16 03030 01 0000 140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507,2</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159,9</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-347,2</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31,5</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Денежные взыскания (штрафы) за нарушение законодательства о применении контрольно-кассовой техники при осуществлении наличных денежных расчетов и (или) расчетов с использованием платежных карт</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000 1 16 06000 01 0000 140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1 594,9</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1 610,9</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16,0</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101,0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Денежные взыскания (штрафы) за административные правонарушения в области государственного регулирования производства и оборота этилового спирта, алкогольной, спиртосодержащей и табачной продукции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000 1 16 08000 01 0000 140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66,7</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230,0</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163,3</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344,8</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Денежные взыскания (штрафы) за административные правонарушения в области государственного регулирования производства и оборота этилового спирта, алкогольной, спиртосодержащей продукции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000 1 16 08010 01 0000 140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66,7</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200,0</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133,3</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299,9</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Денежные взыскания (штрафы) за административные правонарушения в области государственного регулирования производства и оборота табачной продукции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000 1 16 08020 01 0000 140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30,0</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30,0</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Денежные взыскания (штрафы) и иные суммы, взыскиваемые с лиц, виновных в совершении преступлений, и в возмещение ущерба имуществу</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000 1 16 21000 00 0000 140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325,9</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177,8</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-148,1</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54,6</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Денежные взыскания (штрафы) и иные суммы, взыскиваемые с лиц, виновных в совершении преступлений, и в возмещение ущерба имуществу, зачисляемые в бюджеты субъектов Российской Федерации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000 1 16 21020 02 0000 140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55,2</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51,2</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1 380,5</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Денежные взыскания (штрафы) и иные суммы, взыскиваемые с лиц, виновных в совершении преступлений, и в возмещение ущерба имуществу, зачисляемые в бюджеты городских округов</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000 1 16 21040 04 0000 140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231,8</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14,6</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-217,2</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6,3</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Денежные взыскания (штрафы) и иные суммы, взыскиваемые с лиц, виновных в совершении преступлений, и в возмещение ущерба имуществу, зачисляемые в бюджеты муниципальных районов</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000 1 16 21050 05 0000 140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90,1</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108,0</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17,9</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119,9</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от возмещения ущерба при возникновении страховых случаев</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000 1 16 23000 00 0000 140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547,4</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597,4</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50,0</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109,1</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от возмещения ущерба при возникновении страховых случаев, когда выгодоприобретателями выступают получатели средств бюджетов субъектов Российской Федерации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000 1 16 23020 02 0000 140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379,4</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429,4</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50,0</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113,2</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от возмещения ущерба при возникновении страховых случаев по обязательному страхованию гражданской ответственности, когда выгодоприобретателями выступают получатели средств бюджетов субъектов Российской Федерации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000 1 16 23021 02 0000 140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379,4</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379,4</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100,0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Доходы от возмещения ущерба при возникновении иных страховых случаев, когда выгодоприобретателями выступают получатели средств бюджетов субъектов Российской Федерации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000 1 16 23022 02 0000 140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50,0</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50,0</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 xml:space="preserve">Доходы от возмещения ущерба при возникновении страховых случаев, когда выгодоприобретателями выступают получатели средств бюджетов городских </w:t>
            </w:r>
            <w:r w:rsidRPr="002E550D">
              <w:rPr>
                <w:rFonts w:ascii="Times New Roman" w:eastAsia="Times New Roman" w:hAnsi="Times New Roman" w:cs="Times New Roman"/>
                <w:color w:val="000000"/>
                <w:sz w:val="16"/>
                <w:szCs w:val="16"/>
                <w:lang w:eastAsia="ru-RU"/>
              </w:rPr>
              <w:lastRenderedPageBreak/>
              <w:t>округов</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lastRenderedPageBreak/>
              <w:t>000 1 16 23040 04 0000 140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168,1</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168,1</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100,0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lastRenderedPageBreak/>
              <w:t>Доходы от возмещения ущерба при возникновении страховых случаев по обязательному страхованию гражданской ответственност</w:t>
            </w:r>
            <w:r>
              <w:rPr>
                <w:rFonts w:ascii="Times New Roman" w:eastAsia="Times New Roman" w:hAnsi="Times New Roman" w:cs="Times New Roman"/>
                <w:color w:val="000000"/>
                <w:sz w:val="16"/>
                <w:szCs w:val="16"/>
                <w:lang w:eastAsia="ru-RU"/>
              </w:rPr>
              <w:t xml:space="preserve">и, когда выгодоприобретателями </w:t>
            </w:r>
            <w:r w:rsidRPr="002E550D">
              <w:rPr>
                <w:rFonts w:ascii="Times New Roman" w:eastAsia="Times New Roman" w:hAnsi="Times New Roman" w:cs="Times New Roman"/>
                <w:color w:val="000000"/>
                <w:sz w:val="16"/>
                <w:szCs w:val="16"/>
                <w:lang w:eastAsia="ru-RU"/>
              </w:rPr>
              <w:t>выступают получатели средств бюджетов городских округов</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000 1 16 23041 04 0000 140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168,1</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168,1</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100,0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Денежные взыскания (штрафы) за нарушение законодательства Российской Федерации о недрах, об особо охраняемых природных территориях, об охране и использовании животного мира, об экологической экспертизе, в области охраны окружающей среды, о рыболовстве и сохранении водных биологических ресурсов, земельного законодательства, лесного законодательства, водного законодательства</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000 1 16 25000 00 0000 140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6 984,3</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7 262,7</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278,3</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104,0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Денежные взыскания (штрафы) за нарушение законодательства Российской Федерации о недрах</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000 1 16 25010 01 0000 140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98,0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-98,0</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Денежные взыскания (штрафы) за нарушение законодательства Российской Федерации об особо охраняемых природных территориях</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000 1 16 25020 01 0000 140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26,7</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-26,7</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Денежные взыскания (штрафы) за нарушение законодательства Российской Федерации об охране и использовании животного мира</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000 1 16 25030 01 0000 140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161,8</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250,7</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88,9</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154,9</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Денежные взыскания (штрафы) за нарушение законодательства в области охраны окружающей среды</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000 1 16 25050 01 0000 140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6 023,2</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5 840,3</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-182,9</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97,0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Денежные взыскания (штрафы) за нарушение земельного законодательства</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000 1 16 25060 01 0000 140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674,7</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1 110,5</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435,8</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164,6</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Денежные взыскания (штрафы) за нарушение водного законодательства</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000 1 16 25080 00 0000 140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61,2</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61,2</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Денежные взыскания (штрафы) за нарушение водного законодательства, установленное на водных объектах, находящихся в федеральной собственности, налагаемые исполнительными органами государственной власти субъектов Российской Федерации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000 1 16 25086 02 0000 140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61,2</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61,2</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Денежные взыскания (штрафы) за нарушение законодательства о рекламе</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000 1 16 26000 01 0000 140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4,8</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-1,2</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Денежные взыскания (штрафы) за нарушение законодательства Российской Федерации о пожарной безопасности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000 1 16 27000 01 0000 140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5 523,0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4 013,5</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-1 509,5</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72,7</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Денежные взыскания (штрафы) за нарушение законодательства в области обеспечения санитарно-эпидемиологического благополучия человека и законодательства в сфере защиты прав потребителей</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000 1 16 28000 01 0000 140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11 636,3</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5 443,6</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-6 192,7</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46,8</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Денежные взыскания (штрафы) за правонарушения в области дорожного движения</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000 1 16 30000 01 0000 140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79 816,5</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142 658,8</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62 842,3</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178,7</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Денежные взыскания (штрафы) за нарушение законодательства Российской Федерации о безопасности дорожного движения</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000 1 16 30020 01 0000 140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79 730,0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142 653,7</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62 923,7</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178,9</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 xml:space="preserve">Прочие </w:t>
            </w:r>
            <w:r>
              <w:rPr>
                <w:rFonts w:ascii="Times New Roman" w:eastAsia="Times New Roman" w:hAnsi="Times New Roman" w:cs="Times New Roman"/>
                <w:color w:val="000000"/>
                <w:sz w:val="16"/>
                <w:szCs w:val="16"/>
                <w:lang w:eastAsia="ru-RU"/>
              </w:rPr>
              <w:t xml:space="preserve">денежные взыскания (штрафы) за </w:t>
            </w:r>
            <w:r w:rsidRPr="002E550D">
              <w:rPr>
                <w:rFonts w:ascii="Times New Roman" w:eastAsia="Times New Roman" w:hAnsi="Times New Roman" w:cs="Times New Roman"/>
                <w:color w:val="000000"/>
                <w:sz w:val="16"/>
                <w:szCs w:val="16"/>
                <w:lang w:eastAsia="ru-RU"/>
              </w:rPr>
              <w:t>правонарушения в области дорожного движения</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000 1 16 30030 01 0000 140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86,5</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5,1</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-81,4</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5,9</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Денежные взыскания (штрафы) за нарушение законодательства Российской Федерации о контрактной системе в сфере закупок товаров, работ, услуг для обеспечения государственных и муниципальных нужд</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000 1 16 33000 00 0000 140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6 489,7</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6 776,6</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286,9</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104,4</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 xml:space="preserve">Денежные взыскания (штрафы) за нарушение законодательства Российской Федерации о контрактной системе в сфере закупок товаров, работ, услуг для </w:t>
            </w:r>
            <w:r w:rsidRPr="002E550D">
              <w:rPr>
                <w:rFonts w:ascii="Times New Roman" w:eastAsia="Times New Roman" w:hAnsi="Times New Roman" w:cs="Times New Roman"/>
                <w:color w:val="000000"/>
                <w:sz w:val="16"/>
                <w:szCs w:val="16"/>
                <w:lang w:eastAsia="ru-RU"/>
              </w:rPr>
              <w:lastRenderedPageBreak/>
              <w:t>обеспечения государственных и муниципальных нужд для нужд субъектов Российской Федерации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lastRenderedPageBreak/>
              <w:t>000 1 16 33020 02 0000 140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4 539,0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4 049,6</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-489,4</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89,2</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lastRenderedPageBreak/>
              <w:t>Денежные взыскания (штрафы) за нарушение законодательства Российской Федерации о контрактной системе в сфере закупок товаров, работ, услуг для обеспечения государственных и муниципальных нужд для нужд городских округов</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000 1 16 33040 04 0000 140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870,7</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367,0</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-503,7</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42,1</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Денежные взыскания (штрафы) за нарушение законодательства Российской Федерации о контрактной системе в сфере закупок товаров, работ, услуг для обеспечения государственных и муниципальных нужд для нужд муниципальных районов</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000 1 16 33050 05 0000 140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1 080,0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2 360,0</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1 280,0</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218,5</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Денежные взыскания (штрафы) за нарушение законодательства Российской Федерации об электроэнергетике</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000 1 16 41000 01 0000 140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1 306,2</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582,0</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-724,2</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44,6</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Денежные взыскания (штрафы) за нарушение законодательства Российской Федерации об административных правонарушениях, предусмотренные статьей 20.25 Кодекса Российской Федерации об административных правонарушениях</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000 1 16 43000 01 0000 140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103,1</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536,4</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433,3</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520,3</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Денежные взыскания (штрафы) за нарушения законодательства Российской Федерации о промышленной безопасности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000 1 16 45000 01 0000 140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1 328,4</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458,0</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-870,4</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34,5</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Поступления сумм в возмещение ущерба в связи с нарушением исполнителем (подрядчиком) условий государственных контрактов или иных договоров, финансируемых за счет средств дорожных фондов, либо в связи с уклонением от заключения таких контрактов или иных договоров</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000 1 16 46000 00 0000 140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71,8</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71,8</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Поступления сумм в возмещение ущерба в связи с нарушением исполнителем (подрядчиком) условий государственных контрактов или иных договоров, финансируемых за счет средств дорожных фондов субъектов Российской Федерации, либо в связи с уклонением от заключения таких контрактов или иных договоров</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000 1 16 46000 02 0000 140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71,8</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71,8</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Прочие поступления от денежных взысканий (штрафов) и иных сумм в возмещение ущерба</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000 1 16 90000 00 0000 140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16 743,4</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6 242,8</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-10 500,5</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37,3</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Прочие поступления от денежных взысканий (штрафов) и иных сумм в возмещение ущерба, зачисляемые в бюджеты субъектов Российской Федерации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000 1 16 90020 02 0000 140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2 816,0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2 553,1</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-262,9</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90,7</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Прочие поступления от денежных взысканий (штрафов) и иных сумм в возмещение ущерба, зачисляемые в бюджеты городских округов</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000 1 16 90040 04 0000 140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9 027,3</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722,1</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-8 305,1</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Прочие поступления от денежных взысканий (штрафов) и иных сумм в возмещение ущерба, зачисляемые в бюджеты муниципальных районов</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000 1 16 90050 05 0000 140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4 900,1</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2 715,4</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-2 184,7</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55,4</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 xml:space="preserve">Прочие поступления от денежных взысканий (штрафов) и иных сумм в возмещение ущерба, </w:t>
            </w:r>
            <w:r>
              <w:rPr>
                <w:rFonts w:ascii="Times New Roman" w:eastAsia="Times New Roman" w:hAnsi="Times New Roman" w:cs="Times New Roman"/>
                <w:color w:val="000000"/>
                <w:sz w:val="16"/>
                <w:szCs w:val="16"/>
                <w:lang w:eastAsia="ru-RU"/>
              </w:rPr>
              <w:t xml:space="preserve">зачисляемые в бюджеты сельских </w:t>
            </w:r>
            <w:r w:rsidRPr="002E550D">
              <w:rPr>
                <w:rFonts w:ascii="Times New Roman" w:eastAsia="Times New Roman" w:hAnsi="Times New Roman" w:cs="Times New Roman"/>
                <w:color w:val="000000"/>
                <w:sz w:val="16"/>
                <w:szCs w:val="16"/>
                <w:lang w:eastAsia="ru-RU"/>
              </w:rPr>
              <w:t>поселений</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000 1 16 90050 10 0000 140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252,2</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252,2</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ПРОЧИЕ НЕНАЛОГОВЫЕ ДОХОДЫ</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000 1 17 00000 00 0000 000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400,9</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-576,5</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-977,4</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-143,8</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Невыясненные поступления</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000 1 17 01000 00 0000 180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-830,7</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-830,7</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Невыясненные поступления, зачисляемые в бюджеты субъектов Российской Федерации</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000 1 17 01020 02 0000 180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-36,3</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-36,3</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Невыясненные поступления, зачисляемые в бюджеты городских округов</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000 1 17 01040 04 0000 180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3,5</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3,5</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 xml:space="preserve">Невыясненные поступления, </w:t>
            </w:r>
            <w:r w:rsidRPr="002E550D">
              <w:rPr>
                <w:rFonts w:ascii="Times New Roman" w:eastAsia="Times New Roman" w:hAnsi="Times New Roman" w:cs="Times New Roman"/>
                <w:color w:val="000000"/>
                <w:sz w:val="16"/>
                <w:szCs w:val="16"/>
                <w:lang w:eastAsia="ru-RU"/>
              </w:rPr>
              <w:lastRenderedPageBreak/>
              <w:t>зачисляемые в бюджеты муниципальных районов</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lastRenderedPageBreak/>
              <w:t>000 1 17 01050 05 0000 180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-777,8</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-777,8</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lastRenderedPageBreak/>
              <w:t>Невыясненные поступления, зачисляемые в бюджеты сельских поселений</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000 1 17 01050 10 0000 180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-24,8</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-24,8</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Невыясненные поступления, зачисляемые в бюджеты городских поселений</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000 1 17 01050 13 0000 180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4,8</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4,8</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Прочие неналоговые доходы</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000 1 17 05000 00 0000 180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400,9</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254,2</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-146,7</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63,4</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Прочие неналоговые доходы бюджетов городских округов</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000 1 17 05040 04 0000 180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10,0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26,8</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16,8</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268,2</w:t>
            </w:r>
          </w:p>
        </w:tc>
      </w:tr>
      <w:tr w:rsidR="002E550D" w:rsidRPr="002E550D" w:rsidTr="00424BFE">
        <w:trPr>
          <w:trHeight w:val="20"/>
        </w:trPr>
        <w:tc>
          <w:tcPr>
            <w:tcW w:w="3099" w:type="dxa"/>
            <w:shd w:val="clear" w:color="auto" w:fill="auto"/>
            <w:vAlign w:val="center"/>
            <w:hideMark/>
          </w:tcPr>
          <w:p w:rsidR="002E550D" w:rsidRPr="002E550D" w:rsidRDefault="002E550D" w:rsidP="002E550D">
            <w:pPr>
              <w:spacing w:after="0" w:line="240" w:lineRule="auto"/>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Прочие неналоговые доходы бюджетов сельских поселений</w:t>
            </w:r>
          </w:p>
        </w:tc>
        <w:tc>
          <w:tcPr>
            <w:tcW w:w="218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000 1 17 05050 10 0000 180</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390,9</w:t>
            </w:r>
          </w:p>
        </w:tc>
        <w:tc>
          <w:tcPr>
            <w:tcW w:w="11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227,4</w:t>
            </w:r>
          </w:p>
        </w:tc>
        <w:tc>
          <w:tcPr>
            <w:tcW w:w="1321"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-163,5</w:t>
            </w:r>
          </w:p>
        </w:tc>
        <w:tc>
          <w:tcPr>
            <w:tcW w:w="920" w:type="dxa"/>
            <w:shd w:val="clear" w:color="auto" w:fill="auto"/>
            <w:vAlign w:val="center"/>
            <w:hideMark/>
          </w:tcPr>
          <w:p w:rsidR="002E550D" w:rsidRPr="002E550D" w:rsidRDefault="002E550D" w:rsidP="002E550D">
            <w:pPr>
              <w:spacing w:after="0" w:line="240" w:lineRule="auto"/>
              <w:jc w:val="center"/>
              <w:rPr>
                <w:rFonts w:ascii="Times New Roman" w:eastAsia="Times New Roman" w:hAnsi="Times New Roman" w:cs="Times New Roman"/>
                <w:color w:val="000000"/>
                <w:sz w:val="16"/>
                <w:szCs w:val="16"/>
                <w:lang w:eastAsia="ru-RU"/>
              </w:rPr>
            </w:pPr>
            <w:r w:rsidRPr="002E550D">
              <w:rPr>
                <w:rFonts w:ascii="Times New Roman" w:eastAsia="Times New Roman" w:hAnsi="Times New Roman" w:cs="Times New Roman"/>
                <w:color w:val="000000"/>
                <w:sz w:val="16"/>
                <w:szCs w:val="16"/>
                <w:lang w:eastAsia="ru-RU"/>
              </w:rPr>
              <w:t>58,2</w:t>
            </w:r>
          </w:p>
        </w:tc>
      </w:tr>
    </w:tbl>
    <w:p w:rsidR="009531C5" w:rsidRDefault="00277B88" w:rsidP="00277B88">
      <w:pPr>
        <w:spacing w:after="0" w:line="360" w:lineRule="auto"/>
        <w:jc w:val="both"/>
        <w:rPr>
          <w:rFonts w:ascii="Times New Roman" w:hAnsi="Times New Roman" w:cs="Times New Roman"/>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DF6202" w:rsidRDefault="00DF6202" w:rsidP="00277B88">
      <w:pPr>
        <w:spacing w:after="0" w:line="360" w:lineRule="auto"/>
        <w:jc w:val="both"/>
        <w:rPr>
          <w:rFonts w:ascii="Times New Roman" w:hAnsi="Times New Roman" w:cs="Times New Roman"/>
          <w:sz w:val="28"/>
          <w:szCs w:val="28"/>
        </w:rPr>
      </w:pPr>
    </w:p>
    <w:p w:rsidR="00587482" w:rsidRDefault="00587482" w:rsidP="00277B88">
      <w:pPr>
        <w:spacing w:after="0" w:line="360" w:lineRule="auto"/>
        <w:jc w:val="both"/>
        <w:rPr>
          <w:rFonts w:ascii="Times New Roman" w:hAnsi="Times New Roman" w:cs="Times New Roman"/>
          <w:sz w:val="28"/>
          <w:szCs w:val="28"/>
        </w:rPr>
      </w:pPr>
    </w:p>
    <w:tbl>
      <w:tblPr>
        <w:tblW w:w="96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9"/>
        <w:gridCol w:w="2102"/>
        <w:gridCol w:w="1098"/>
        <w:gridCol w:w="1098"/>
        <w:gridCol w:w="1321"/>
        <w:gridCol w:w="902"/>
      </w:tblGrid>
      <w:tr w:rsidR="00EA1A9C" w:rsidRPr="00EA1A9C" w:rsidTr="00424BFE">
        <w:trPr>
          <w:trHeight w:val="20"/>
        </w:trPr>
        <w:tc>
          <w:tcPr>
            <w:tcW w:w="9680" w:type="dxa"/>
            <w:gridSpan w:val="6"/>
            <w:tcBorders>
              <w:top w:val="nil"/>
              <w:left w:val="nil"/>
              <w:bottom w:val="nil"/>
              <w:right w:val="nil"/>
            </w:tcBorders>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b/>
                <w:bCs/>
                <w:color w:val="000000"/>
                <w:sz w:val="28"/>
                <w:szCs w:val="28"/>
                <w:lang w:eastAsia="ru-RU"/>
              </w:rPr>
            </w:pPr>
            <w:r w:rsidRPr="00EA1A9C">
              <w:rPr>
                <w:rFonts w:ascii="Times New Roman" w:eastAsia="Times New Roman" w:hAnsi="Times New Roman" w:cs="Times New Roman"/>
                <w:b/>
                <w:bCs/>
                <w:color w:val="000000"/>
                <w:sz w:val="28"/>
                <w:szCs w:val="28"/>
                <w:lang w:eastAsia="ru-RU"/>
              </w:rPr>
              <w:t>Исполнение доходной части бюджетов бюджетной системы Чеченской Республики</w:t>
            </w:r>
          </w:p>
        </w:tc>
      </w:tr>
      <w:tr w:rsidR="00EA1A9C" w:rsidRPr="00EA1A9C" w:rsidTr="00424BFE">
        <w:trPr>
          <w:trHeight w:val="20"/>
        </w:trPr>
        <w:tc>
          <w:tcPr>
            <w:tcW w:w="3216" w:type="dxa"/>
            <w:tcBorders>
              <w:top w:val="nil"/>
              <w:left w:val="nil"/>
              <w:bottom w:val="nil"/>
              <w:right w:val="nil"/>
            </w:tcBorders>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b/>
                <w:bCs/>
                <w:color w:val="000000"/>
                <w:sz w:val="28"/>
                <w:szCs w:val="28"/>
                <w:lang w:eastAsia="ru-RU"/>
              </w:rPr>
            </w:pPr>
          </w:p>
        </w:tc>
        <w:tc>
          <w:tcPr>
            <w:tcW w:w="2175" w:type="dxa"/>
            <w:tcBorders>
              <w:top w:val="nil"/>
              <w:left w:val="nil"/>
              <w:bottom w:val="nil"/>
              <w:right w:val="nil"/>
            </w:tcBorders>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sz w:val="20"/>
                <w:szCs w:val="20"/>
                <w:lang w:eastAsia="ru-RU"/>
              </w:rPr>
            </w:pPr>
          </w:p>
        </w:tc>
        <w:tc>
          <w:tcPr>
            <w:tcW w:w="1118" w:type="dxa"/>
            <w:tcBorders>
              <w:top w:val="nil"/>
              <w:left w:val="nil"/>
              <w:bottom w:val="nil"/>
              <w:right w:val="nil"/>
            </w:tcBorders>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sz w:val="20"/>
                <w:szCs w:val="20"/>
                <w:lang w:eastAsia="ru-RU"/>
              </w:rPr>
            </w:pPr>
          </w:p>
        </w:tc>
        <w:tc>
          <w:tcPr>
            <w:tcW w:w="1118" w:type="dxa"/>
            <w:tcBorders>
              <w:top w:val="nil"/>
              <w:left w:val="nil"/>
              <w:bottom w:val="nil"/>
              <w:right w:val="nil"/>
            </w:tcBorders>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sz w:val="20"/>
                <w:szCs w:val="20"/>
                <w:lang w:eastAsia="ru-RU"/>
              </w:rPr>
            </w:pPr>
          </w:p>
        </w:tc>
        <w:tc>
          <w:tcPr>
            <w:tcW w:w="1135" w:type="dxa"/>
            <w:tcBorders>
              <w:top w:val="nil"/>
              <w:left w:val="nil"/>
              <w:bottom w:val="nil"/>
              <w:right w:val="nil"/>
            </w:tcBorders>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sz w:val="20"/>
                <w:szCs w:val="20"/>
                <w:lang w:eastAsia="ru-RU"/>
              </w:rPr>
            </w:pPr>
          </w:p>
        </w:tc>
        <w:tc>
          <w:tcPr>
            <w:tcW w:w="918" w:type="dxa"/>
            <w:tcBorders>
              <w:top w:val="nil"/>
              <w:left w:val="nil"/>
              <w:bottom w:val="nil"/>
              <w:right w:val="nil"/>
            </w:tcBorders>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sz w:val="20"/>
                <w:szCs w:val="20"/>
                <w:lang w:eastAsia="ru-RU"/>
              </w:rPr>
            </w:pPr>
          </w:p>
        </w:tc>
      </w:tr>
      <w:tr w:rsidR="00EA1A9C" w:rsidRPr="00EA1A9C" w:rsidTr="00424BFE">
        <w:trPr>
          <w:trHeight w:val="20"/>
        </w:trPr>
        <w:tc>
          <w:tcPr>
            <w:tcW w:w="9680" w:type="dxa"/>
            <w:gridSpan w:val="6"/>
            <w:tcBorders>
              <w:top w:val="nil"/>
              <w:left w:val="nil"/>
              <w:bottom w:val="nil"/>
              <w:right w:val="nil"/>
            </w:tcBorders>
            <w:shd w:val="clear" w:color="auto" w:fill="auto"/>
            <w:vAlign w:val="center"/>
            <w:hideMark/>
          </w:tcPr>
          <w:p w:rsidR="00202175" w:rsidRDefault="00202175" w:rsidP="00EA1A9C">
            <w:pPr>
              <w:spacing w:after="0" w:line="240" w:lineRule="auto"/>
              <w:jc w:val="center"/>
              <w:rPr>
                <w:rFonts w:ascii="Times New Roman" w:eastAsia="Times New Roman" w:hAnsi="Times New Roman" w:cs="Times New Roman"/>
                <w:b/>
                <w:bCs/>
                <w:color w:val="000000"/>
                <w:sz w:val="24"/>
                <w:szCs w:val="24"/>
                <w:lang w:eastAsia="ru-RU"/>
              </w:rPr>
            </w:pPr>
            <w:r w:rsidRPr="00202175">
              <w:rPr>
                <w:rFonts w:ascii="Times New Roman" w:eastAsia="Times New Roman" w:hAnsi="Times New Roman" w:cs="Times New Roman"/>
                <w:b/>
                <w:bCs/>
                <w:color w:val="000000"/>
                <w:sz w:val="24"/>
                <w:szCs w:val="24"/>
                <w:lang w:eastAsia="ru-RU"/>
              </w:rPr>
              <w:t xml:space="preserve">Исполнение республиканского бюджета по налоговым и неналоговым доходам за </w:t>
            </w:r>
          </w:p>
          <w:p w:rsidR="00EA1A9C" w:rsidRPr="00EA1A9C" w:rsidRDefault="00202175" w:rsidP="00EA1A9C">
            <w:pPr>
              <w:spacing w:after="0" w:line="240" w:lineRule="auto"/>
              <w:jc w:val="center"/>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color w:val="000000"/>
                <w:sz w:val="24"/>
                <w:szCs w:val="24"/>
                <w:lang w:eastAsia="ru-RU"/>
              </w:rPr>
              <w:t>2015</w:t>
            </w:r>
            <w:r w:rsidRPr="00202175">
              <w:rPr>
                <w:rFonts w:ascii="Times New Roman" w:eastAsia="Times New Roman" w:hAnsi="Times New Roman" w:cs="Times New Roman"/>
                <w:b/>
                <w:bCs/>
                <w:color w:val="000000"/>
                <w:sz w:val="24"/>
                <w:szCs w:val="24"/>
                <w:lang w:eastAsia="ru-RU"/>
              </w:rPr>
              <w:t xml:space="preserve"> год</w:t>
            </w:r>
          </w:p>
        </w:tc>
      </w:tr>
      <w:tr w:rsidR="00EA1A9C" w:rsidRPr="00EA1A9C" w:rsidTr="00424BFE">
        <w:trPr>
          <w:trHeight w:val="20"/>
        </w:trPr>
        <w:tc>
          <w:tcPr>
            <w:tcW w:w="9680" w:type="dxa"/>
            <w:gridSpan w:val="6"/>
            <w:tcBorders>
              <w:top w:val="nil"/>
              <w:left w:val="nil"/>
              <w:bottom w:val="single" w:sz="4" w:space="0" w:color="auto"/>
              <w:right w:val="nil"/>
            </w:tcBorders>
            <w:shd w:val="clear" w:color="auto" w:fill="auto"/>
            <w:vAlign w:val="center"/>
            <w:hideMark/>
          </w:tcPr>
          <w:p w:rsidR="00EA1A9C" w:rsidRPr="00EA1A9C" w:rsidRDefault="00EA1A9C" w:rsidP="00EA1A9C">
            <w:pPr>
              <w:spacing w:after="0" w:line="240" w:lineRule="auto"/>
              <w:jc w:val="right"/>
              <w:rPr>
                <w:rFonts w:ascii="Times New Roman" w:eastAsia="Times New Roman" w:hAnsi="Times New Roman" w:cs="Times New Roman"/>
                <w:b/>
                <w:bCs/>
                <w:color w:val="000000"/>
                <w:sz w:val="20"/>
                <w:szCs w:val="20"/>
                <w:lang w:eastAsia="ru-RU"/>
              </w:rPr>
            </w:pPr>
            <w:r w:rsidRPr="00EA1A9C">
              <w:rPr>
                <w:rFonts w:ascii="Times New Roman" w:eastAsia="Times New Roman" w:hAnsi="Times New Roman" w:cs="Times New Roman"/>
                <w:b/>
                <w:bCs/>
                <w:color w:val="000000"/>
                <w:sz w:val="20"/>
                <w:szCs w:val="20"/>
                <w:lang w:eastAsia="ru-RU"/>
              </w:rPr>
              <w:t xml:space="preserve">                                                                                                                                                                                          ед. изм. тыс. рублей</w:t>
            </w:r>
          </w:p>
        </w:tc>
      </w:tr>
      <w:tr w:rsidR="00EA1A9C" w:rsidRPr="00EA1A9C" w:rsidTr="00424BFE">
        <w:trPr>
          <w:trHeight w:val="20"/>
        </w:trPr>
        <w:tc>
          <w:tcPr>
            <w:tcW w:w="3216" w:type="dxa"/>
            <w:tcBorders>
              <w:top w:val="single" w:sz="4" w:space="0" w:color="auto"/>
            </w:tcBorders>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b/>
                <w:bCs/>
                <w:color w:val="000000"/>
                <w:sz w:val="20"/>
                <w:szCs w:val="20"/>
                <w:lang w:eastAsia="ru-RU"/>
              </w:rPr>
            </w:pPr>
            <w:r w:rsidRPr="00EA1A9C">
              <w:rPr>
                <w:rFonts w:ascii="Times New Roman" w:eastAsia="Times New Roman" w:hAnsi="Times New Roman" w:cs="Times New Roman"/>
                <w:b/>
                <w:bCs/>
                <w:color w:val="000000"/>
                <w:sz w:val="20"/>
                <w:szCs w:val="20"/>
                <w:lang w:eastAsia="ru-RU"/>
              </w:rPr>
              <w:t>Наименование дохода</w:t>
            </w:r>
          </w:p>
        </w:tc>
        <w:tc>
          <w:tcPr>
            <w:tcW w:w="2175" w:type="dxa"/>
            <w:tcBorders>
              <w:top w:val="single" w:sz="4" w:space="0" w:color="auto"/>
            </w:tcBorders>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b/>
                <w:bCs/>
                <w:color w:val="000000"/>
                <w:sz w:val="20"/>
                <w:szCs w:val="20"/>
                <w:lang w:eastAsia="ru-RU"/>
              </w:rPr>
            </w:pPr>
            <w:r w:rsidRPr="00EA1A9C">
              <w:rPr>
                <w:rFonts w:ascii="Times New Roman" w:eastAsia="Times New Roman" w:hAnsi="Times New Roman" w:cs="Times New Roman"/>
                <w:b/>
                <w:bCs/>
                <w:color w:val="000000"/>
                <w:sz w:val="20"/>
                <w:szCs w:val="20"/>
                <w:lang w:eastAsia="ru-RU"/>
              </w:rPr>
              <w:t>КБК</w:t>
            </w:r>
          </w:p>
        </w:tc>
        <w:tc>
          <w:tcPr>
            <w:tcW w:w="1118" w:type="dxa"/>
            <w:tcBorders>
              <w:top w:val="single" w:sz="4" w:space="0" w:color="auto"/>
            </w:tcBorders>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b/>
                <w:bCs/>
                <w:color w:val="000000"/>
                <w:sz w:val="20"/>
                <w:szCs w:val="20"/>
                <w:lang w:eastAsia="ru-RU"/>
              </w:rPr>
            </w:pPr>
            <w:r w:rsidRPr="00EA1A9C">
              <w:rPr>
                <w:rFonts w:ascii="Times New Roman" w:eastAsia="Times New Roman" w:hAnsi="Times New Roman" w:cs="Times New Roman"/>
                <w:b/>
                <w:bCs/>
                <w:color w:val="000000"/>
                <w:sz w:val="20"/>
                <w:szCs w:val="20"/>
                <w:lang w:eastAsia="ru-RU"/>
              </w:rPr>
              <w:t>План</w:t>
            </w:r>
          </w:p>
        </w:tc>
        <w:tc>
          <w:tcPr>
            <w:tcW w:w="1118" w:type="dxa"/>
            <w:tcBorders>
              <w:top w:val="single" w:sz="4" w:space="0" w:color="auto"/>
            </w:tcBorders>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b/>
                <w:bCs/>
                <w:color w:val="000000"/>
                <w:sz w:val="20"/>
                <w:szCs w:val="20"/>
                <w:lang w:eastAsia="ru-RU"/>
              </w:rPr>
            </w:pPr>
            <w:r w:rsidRPr="00EA1A9C">
              <w:rPr>
                <w:rFonts w:ascii="Times New Roman" w:eastAsia="Times New Roman" w:hAnsi="Times New Roman" w:cs="Times New Roman"/>
                <w:b/>
                <w:bCs/>
                <w:color w:val="000000"/>
                <w:sz w:val="20"/>
                <w:szCs w:val="20"/>
                <w:lang w:eastAsia="ru-RU"/>
              </w:rPr>
              <w:t>Факт</w:t>
            </w:r>
          </w:p>
        </w:tc>
        <w:tc>
          <w:tcPr>
            <w:tcW w:w="1135" w:type="dxa"/>
            <w:tcBorders>
              <w:top w:val="single" w:sz="4" w:space="0" w:color="auto"/>
            </w:tcBorders>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b/>
                <w:bCs/>
                <w:color w:val="000000"/>
                <w:sz w:val="20"/>
                <w:szCs w:val="20"/>
                <w:lang w:eastAsia="ru-RU"/>
              </w:rPr>
            </w:pPr>
            <w:r w:rsidRPr="00EA1A9C">
              <w:rPr>
                <w:rFonts w:ascii="Times New Roman" w:eastAsia="Times New Roman" w:hAnsi="Times New Roman" w:cs="Times New Roman"/>
                <w:b/>
                <w:bCs/>
                <w:color w:val="000000"/>
                <w:sz w:val="20"/>
                <w:szCs w:val="20"/>
                <w:lang w:eastAsia="ru-RU"/>
              </w:rPr>
              <w:t>Отклонение</w:t>
            </w:r>
          </w:p>
        </w:tc>
        <w:tc>
          <w:tcPr>
            <w:tcW w:w="918" w:type="dxa"/>
            <w:tcBorders>
              <w:top w:val="single" w:sz="4" w:space="0" w:color="auto"/>
            </w:tcBorders>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b/>
                <w:bCs/>
                <w:color w:val="000000"/>
                <w:sz w:val="20"/>
                <w:szCs w:val="20"/>
                <w:lang w:eastAsia="ru-RU"/>
              </w:rPr>
            </w:pPr>
            <w:r w:rsidRPr="00EA1A9C">
              <w:rPr>
                <w:rFonts w:ascii="Times New Roman" w:eastAsia="Times New Roman" w:hAnsi="Times New Roman" w:cs="Times New Roman"/>
                <w:b/>
                <w:bCs/>
                <w:color w:val="000000"/>
                <w:sz w:val="20"/>
                <w:szCs w:val="20"/>
                <w:lang w:eastAsia="ru-RU"/>
              </w:rPr>
              <w:t>% исп.</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НАЛОГОВЫЕ И НЕНАЛОГОВЫЕ ДОХОДЫ</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000 1 00 00000 00 0000 000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8 908 425,5</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7 892 740,8</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-1 015 684,7</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88,6</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НАЛОГИ НА ПРИБЫЛЬ, ДОХОДЫ</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000 1 01 00000 00 0000 000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5 968 499,0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4 971 145,3</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-997 353,7</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83,3</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Налог на прибыль организаций</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000 1 01 01000 00 0000 110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514 732,0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235 121,1</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-279 610,9</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45,7</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 xml:space="preserve">Налог на прибыль организаций, зачисляемый в бюджеты бюджетной системы Российской Федерации по соответствующим ставкам </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000 1 01 01010 00 0000 110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514 732,0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235 132,3</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-279 599,7</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45,7</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Налог на прибыль организаций (за исключением консолидированных групп налогоплательщиков), зачисляемый в бюджеты субъектов Российской Федерации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000 1 01 01012 02 0000 110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405 781,0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240 744,0</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-165 037,0</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59,3</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Налог на прибыль организаций консолидированных групп налогоплательщиков, зачисляемый в бюджеты субъектов Российской Федерации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000 1 01 01014 02 0000 110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108 951,0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-5 611,7</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-114 562,7</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-5,2</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Налог на прибыль организаций при выполнении соглашений о разделе продукции, заключенных до вступления в силу Федерального закона от 30 декабря 1995 года № 225-ФЗ "О соглашениях о разделе продукции" и не предусматривающих специальные налоговые ставки для зачисления указанного налога в федеральный бюджет и бюджеты субъектов Российской Федерации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000 1 01 01020 01 0000 110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-11,2</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-11,2</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Налог на доходы физических лиц</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000 1 01 02000 01 0000 110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5 453 767,0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4 736 024,1</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-717 742,9</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86,8</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227, 227.1 и 228 Налогового кодекса Российской Федерации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000 1 01 02010 01 0000 110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5 440 314,0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4 723 020,1</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-717 293,9</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86,8</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 xml:space="preserve">Налог на доходы физических лиц с доходов, полученных от осуществления деятельности физическими лицами, зарегистрированными в качестве индивидуальных предпринимателей, нотариусов, занимающихся частной практикой, адвокатов, учредивших адвокатские кабинеты и других лиц, </w:t>
            </w:r>
            <w:r w:rsidRPr="00EA1A9C">
              <w:rPr>
                <w:rFonts w:ascii="Times New Roman" w:eastAsia="Times New Roman" w:hAnsi="Times New Roman" w:cs="Times New Roman"/>
                <w:color w:val="000000"/>
                <w:sz w:val="16"/>
                <w:szCs w:val="16"/>
                <w:lang w:eastAsia="ru-RU"/>
              </w:rPr>
              <w:lastRenderedPageBreak/>
              <w:t>занимающихся частной практикой в соответствии со статьей 227 Налогового кодекса Российской Федерации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lastRenderedPageBreak/>
              <w:t>000 1 01 02020 01 0000 110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7 518,0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7 141,6</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-376,4</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95,0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lastRenderedPageBreak/>
              <w:t>Налог на до</w:t>
            </w:r>
            <w:r w:rsidR="00F36922">
              <w:rPr>
                <w:rFonts w:ascii="Times New Roman" w:eastAsia="Times New Roman" w:hAnsi="Times New Roman" w:cs="Times New Roman"/>
                <w:color w:val="000000"/>
                <w:sz w:val="16"/>
                <w:szCs w:val="16"/>
                <w:lang w:eastAsia="ru-RU"/>
              </w:rPr>
              <w:t xml:space="preserve">ходы физических лиц с доходов, </w:t>
            </w:r>
            <w:r w:rsidRPr="00EA1A9C">
              <w:rPr>
                <w:rFonts w:ascii="Times New Roman" w:eastAsia="Times New Roman" w:hAnsi="Times New Roman" w:cs="Times New Roman"/>
                <w:color w:val="000000"/>
                <w:sz w:val="16"/>
                <w:szCs w:val="16"/>
                <w:lang w:eastAsia="ru-RU"/>
              </w:rPr>
              <w:t>полученных физическими лицами в соответствии со статьей 228 Налогового Кодекса Российской Федерации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000 1 01 02030 01 0000 110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2 769,0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3 699,2</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930,2</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133,6</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Налог на доходы физических лиц в виде фиксированных авансовых платежей с доходов, полученных физическими лицами, являющимися иностранными гражданами, осуществляющими трудовую деятельность по найму на ос</w:t>
            </w:r>
            <w:r w:rsidR="00F36922">
              <w:rPr>
                <w:rFonts w:ascii="Times New Roman" w:eastAsia="Times New Roman" w:hAnsi="Times New Roman" w:cs="Times New Roman"/>
                <w:color w:val="000000"/>
                <w:sz w:val="16"/>
                <w:szCs w:val="16"/>
                <w:lang w:eastAsia="ru-RU"/>
              </w:rPr>
              <w:t xml:space="preserve">новании патента в соответствии </w:t>
            </w:r>
            <w:r w:rsidRPr="00EA1A9C">
              <w:rPr>
                <w:rFonts w:ascii="Times New Roman" w:eastAsia="Times New Roman" w:hAnsi="Times New Roman" w:cs="Times New Roman"/>
                <w:color w:val="000000"/>
                <w:sz w:val="16"/>
                <w:szCs w:val="16"/>
                <w:lang w:eastAsia="ru-RU"/>
              </w:rPr>
              <w:t>со статьей 227.1 Налогового кодекса Российской Федерации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000 1 01 02040 01 0000 110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3 166,0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2 163,2</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-1 002,8</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68,3</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НАЛОГИ НА ТОВАРЫ (РАБОТЫ, УСЛУГИ), РЕАЛИЗУЕМЫЕ НА ТЕРРИТОРИИ РОССИЙСКОЙ ФЕДЕРАЦИИ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000 1 03 00000 00 0000 000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1 729 295,9</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1 616 512,4</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-112 783,5</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93,5</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Акцизы по подакцизным товарам (продукции), производимым на территории Российской Федерации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000 1 03 02000 01 0000 110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1 729 295,9</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1 616 512,4</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-112 783,5</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93,5</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 xml:space="preserve">Акцизы на этиловый спирт из пищевого или непищевого сырья, в том числе денатурированный этиловый спирт, спирт-сырец, дистилляты винный, виноградный, плодовый, коньячный, </w:t>
            </w:r>
            <w:proofErr w:type="spellStart"/>
            <w:r w:rsidRPr="00EA1A9C">
              <w:rPr>
                <w:rFonts w:ascii="Times New Roman" w:eastAsia="Times New Roman" w:hAnsi="Times New Roman" w:cs="Times New Roman"/>
                <w:color w:val="000000"/>
                <w:sz w:val="16"/>
                <w:szCs w:val="16"/>
                <w:lang w:eastAsia="ru-RU"/>
              </w:rPr>
              <w:t>кальвадосный</w:t>
            </w:r>
            <w:proofErr w:type="spellEnd"/>
            <w:r w:rsidRPr="00EA1A9C">
              <w:rPr>
                <w:rFonts w:ascii="Times New Roman" w:eastAsia="Times New Roman" w:hAnsi="Times New Roman" w:cs="Times New Roman"/>
                <w:color w:val="000000"/>
                <w:sz w:val="16"/>
                <w:szCs w:val="16"/>
                <w:lang w:eastAsia="ru-RU"/>
              </w:rPr>
              <w:t xml:space="preserve">, </w:t>
            </w:r>
            <w:proofErr w:type="spellStart"/>
            <w:r w:rsidRPr="00EA1A9C">
              <w:rPr>
                <w:rFonts w:ascii="Times New Roman" w:eastAsia="Times New Roman" w:hAnsi="Times New Roman" w:cs="Times New Roman"/>
                <w:color w:val="000000"/>
                <w:sz w:val="16"/>
                <w:szCs w:val="16"/>
                <w:lang w:eastAsia="ru-RU"/>
              </w:rPr>
              <w:t>висковый</w:t>
            </w:r>
            <w:proofErr w:type="spellEnd"/>
            <w:r w:rsidRPr="00EA1A9C">
              <w:rPr>
                <w:rFonts w:ascii="Times New Roman" w:eastAsia="Times New Roman" w:hAnsi="Times New Roman" w:cs="Times New Roman"/>
                <w:color w:val="000000"/>
                <w:sz w:val="16"/>
                <w:szCs w:val="16"/>
                <w:lang w:eastAsia="ru-RU"/>
              </w:rPr>
              <w:t>, производимый на территории Российской Федерации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000 1 03 02010 01 0000 110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54,5</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54,5</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 xml:space="preserve">Акцизы на этиловый спирт из пищевого сырья (за исключением дистиллятов винного, виноградного, плодового, коньячного, </w:t>
            </w:r>
            <w:proofErr w:type="spellStart"/>
            <w:r w:rsidRPr="00EA1A9C">
              <w:rPr>
                <w:rFonts w:ascii="Times New Roman" w:eastAsia="Times New Roman" w:hAnsi="Times New Roman" w:cs="Times New Roman"/>
                <w:color w:val="000000"/>
                <w:sz w:val="16"/>
                <w:szCs w:val="16"/>
                <w:lang w:eastAsia="ru-RU"/>
              </w:rPr>
              <w:t>кальвадосного</w:t>
            </w:r>
            <w:proofErr w:type="spellEnd"/>
            <w:r w:rsidRPr="00EA1A9C">
              <w:rPr>
                <w:rFonts w:ascii="Times New Roman" w:eastAsia="Times New Roman" w:hAnsi="Times New Roman" w:cs="Times New Roman"/>
                <w:color w:val="000000"/>
                <w:sz w:val="16"/>
                <w:szCs w:val="16"/>
                <w:lang w:eastAsia="ru-RU"/>
              </w:rPr>
              <w:t xml:space="preserve">, </w:t>
            </w:r>
            <w:proofErr w:type="spellStart"/>
            <w:r w:rsidRPr="00EA1A9C">
              <w:rPr>
                <w:rFonts w:ascii="Times New Roman" w:eastAsia="Times New Roman" w:hAnsi="Times New Roman" w:cs="Times New Roman"/>
                <w:color w:val="000000"/>
                <w:sz w:val="16"/>
                <w:szCs w:val="16"/>
                <w:lang w:eastAsia="ru-RU"/>
              </w:rPr>
              <w:t>вискового</w:t>
            </w:r>
            <w:proofErr w:type="spellEnd"/>
            <w:r w:rsidRPr="00EA1A9C">
              <w:rPr>
                <w:rFonts w:ascii="Times New Roman" w:eastAsia="Times New Roman" w:hAnsi="Times New Roman" w:cs="Times New Roman"/>
                <w:color w:val="000000"/>
                <w:sz w:val="16"/>
                <w:szCs w:val="16"/>
                <w:lang w:eastAsia="ru-RU"/>
              </w:rPr>
              <w:t>), производимый на территории Российской Федерации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000 1 03 02011 01 0000 110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54,5</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54,5</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Доходы от уплаты акцизов на дизельное топливо,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000 1 03 02230 01 0000 110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581 567,4</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564 100,4</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-17 467,0</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97,0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Доходы от уплаты акцизов на моторные масла для дизельных и (или) карбюраторных (</w:t>
            </w:r>
            <w:proofErr w:type="spellStart"/>
            <w:r w:rsidRPr="00EA1A9C">
              <w:rPr>
                <w:rFonts w:ascii="Times New Roman" w:eastAsia="Times New Roman" w:hAnsi="Times New Roman" w:cs="Times New Roman"/>
                <w:color w:val="000000"/>
                <w:sz w:val="16"/>
                <w:szCs w:val="16"/>
                <w:lang w:eastAsia="ru-RU"/>
              </w:rPr>
              <w:t>инжекторных</w:t>
            </w:r>
            <w:proofErr w:type="spellEnd"/>
            <w:r w:rsidRPr="00EA1A9C">
              <w:rPr>
                <w:rFonts w:ascii="Times New Roman" w:eastAsia="Times New Roman" w:hAnsi="Times New Roman" w:cs="Times New Roman"/>
                <w:color w:val="000000"/>
                <w:sz w:val="16"/>
                <w:szCs w:val="16"/>
                <w:lang w:eastAsia="ru-RU"/>
              </w:rPr>
              <w:t>) двигателей,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000 1 03 02240 01 0000 110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12 573,7</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15 281,9</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2 708,2</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121,5</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Доходы от уплаты акцизов на автомобильный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000 1 03 02250 01 0000 110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1 135 154,8</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1 111 345,8</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-23 809,0</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97,9</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Доходы от уплаты акцизов на прямогонный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000 1 03 02260 01 0000 110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-72 552,9</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-72 552,9</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 xml:space="preserve">Возврат сумм доходов от уплаты акцизов на топливо печное бытовое, вырабатываемое из дизельных фракций прямой перегонки и (или) вторичного происхождения, кипящих в интервале температур от 280 до 360 градусов Цельсия, производимое на территории Российской Федерации, за счет доходов </w:t>
            </w:r>
            <w:r w:rsidRPr="00EA1A9C">
              <w:rPr>
                <w:rFonts w:ascii="Times New Roman" w:eastAsia="Times New Roman" w:hAnsi="Times New Roman" w:cs="Times New Roman"/>
                <w:color w:val="000000"/>
                <w:sz w:val="16"/>
                <w:szCs w:val="16"/>
                <w:lang w:eastAsia="ru-RU"/>
              </w:rPr>
              <w:lastRenderedPageBreak/>
              <w:t>бюджетов субъектов Российской Федерации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lastRenderedPageBreak/>
              <w:t>000 1 03 02290 01 0000 110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-1 717,3</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-1 717,3</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lastRenderedPageBreak/>
              <w:t>НАЛОГИ НА ИМУЩЕСТВО</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000 1 06 00000 00 0000 000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898 934,0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874 122,0</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-24 812,0</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97,2</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Налог на имущество организаций</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000 1 06 02000 02 0000 110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833 919,0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823 291,3</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-10 627,7</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98,7</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Налог на имущество организаций по имуществу, не входящему в Единую систему газоснабжения</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000 1 06 02010 02 0000 110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825 148,0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779 537,1</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-45 610,9</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94,5</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Налог на имущество организаций по имуществу, входящему в Единую систему газоснабжения</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000 1 06 02020 02 0000 110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8 771,0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43 754,2</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34 983,2</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498,9</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Транспортный налог</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000 1 06 04000 02 0000 110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65 015,0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50 830,7</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-14 184,3</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78,2</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Транспортный налог с организаций</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000 1 06 04011 02 0000 110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22 117,0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23 942,2</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1 825,2</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108,3</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Транспортный налог с физических лиц</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000 1 06 04012 02 0000 110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42 898,0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26 888,4</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-16 009,6</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62,7</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НАЛОГИ, СБОРЫ И РЕГУЛЯРНЫЕ ПЛАТЕЖИ ЗА ПОЛЬЗОВАНИЕ ПРИРОДНЫМИ РЕСУРСАМИ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000 1 07 00000 00 0000 000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5 060,0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2 048,2</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-3 011,8</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40,5</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Налог на добычу полезных ископаемых</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000 1 07 01000 01 0000 110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5 060,0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2 048,2</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-3 011,8</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40,5</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Налог на добычу общераспространенных полезных ископаемых</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000 1 07 01020 01 0000 110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5 060,0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2 047,0</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-3 013,0</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40,5</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Налог на добычу прочих полезных ископаемых (за исключением полезных ископаемых в виде природных алмазов)</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000 1 07 01030 01 0000 110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1,2</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1,2</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ГОСУДАРСТВЕННАЯ ПОШЛИНА</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000 1 08 00000 00 0000 000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4 799,0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25 868,3</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21 069,3</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539,0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Государственная пошлина за совершение действий, связанных с приобретением гражданства Российской Федерации или выходом из гражданства Российской Федерации, а также с въездом в Российскую Федерацию или выездом из Российской Федерации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000 1 08 06000 01 0000 110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4 859,2</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4 859,2</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Государственная пошлина за государственную регистрацию, а также за совершение прочих юридически значимых действий</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000 1 08 07000 01 0000 110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4 799,0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21 009,1</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16 210,1</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437,8</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Государственная пошлина за государственную регистрацию юридического лица, физических лиц в качестве индивидуальных предпринимателей, изменений, вносимых в учредительные документы юридического лица, за государственную регистрацию ликвидации юридического лица и другие юридически значимые действия</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000 1 08 07010 01 0000 110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174,0</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174,0</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Государственная пошлина за государственную регистрацию прав, ограничений (обременений) прав на недвижимое имущество и сделок с ним</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000 1 08 07020 01 0000 110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12 724,4</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12 724,4</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Государственная пошлина за совершение действий, связанных с лицензированием, с проведением аттестации в случаях, если такая аттестация предусмотрена законодательством Российской Федерации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000 1 08 07080 01 0000 110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1 439,0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1 948,6</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509,6</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135,4</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Государственная пошлина за совершение действий, связанных с лицензированием, с проведением аттестации в случаях, если такая аттестация предусмотрена законодательством Российской Федерации, зачисляемая в бюджеты субъектов Российской Федерации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000 1 08 07082 01 0000 110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1 439,0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1 948,6</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509,6</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135,4</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 xml:space="preserve"> Государственная пошлина за выдачу и обмен паспорта гражданина Российской Федерации 323</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000 1 08 07100 01 0000 110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802,3</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802,3</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Государственная пошлина за государственную регистрацию политических партий и региональных отделений политических партий</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000 1 08 07120 01 0000 110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16,0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13,0</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-3,0</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81,3</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Государственная пошлина за государственную регистрацию средств массовой информации, продукция которых предназначена для распространения преимущественно на территории субъекта Российской Федерации, а также за выдачу дубликата свидетельства о такой регистрации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000 1 08 07130 01 0000 110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48,0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29,1</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-19,0</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60,5</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 xml:space="preserve">Государственная пошлина за государственную регистрацию </w:t>
            </w:r>
            <w:r w:rsidRPr="00EA1A9C">
              <w:rPr>
                <w:rFonts w:ascii="Times New Roman" w:eastAsia="Times New Roman" w:hAnsi="Times New Roman" w:cs="Times New Roman"/>
                <w:color w:val="000000"/>
                <w:sz w:val="16"/>
                <w:szCs w:val="16"/>
                <w:lang w:eastAsia="ru-RU"/>
              </w:rPr>
              <w:lastRenderedPageBreak/>
              <w:t>транспортных средств и иные юридически значимые действия, связанные с изменениями и выдачей документо</w:t>
            </w:r>
            <w:r w:rsidR="00F36922">
              <w:rPr>
                <w:rFonts w:ascii="Times New Roman" w:eastAsia="Times New Roman" w:hAnsi="Times New Roman" w:cs="Times New Roman"/>
                <w:color w:val="000000"/>
                <w:sz w:val="16"/>
                <w:szCs w:val="16"/>
                <w:lang w:eastAsia="ru-RU"/>
              </w:rPr>
              <w:t xml:space="preserve">в на транспортные средства, </w:t>
            </w:r>
            <w:r w:rsidRPr="00EA1A9C">
              <w:rPr>
                <w:rFonts w:ascii="Times New Roman" w:eastAsia="Times New Roman" w:hAnsi="Times New Roman" w:cs="Times New Roman"/>
                <w:color w:val="000000"/>
                <w:sz w:val="16"/>
                <w:szCs w:val="16"/>
                <w:lang w:eastAsia="ru-RU"/>
              </w:rPr>
              <w:t>регистрационных знаков, водительских удостоверений</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lastRenderedPageBreak/>
              <w:t>000 1 08 07140 01 0000 110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1 430,0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2 069,0</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639,0</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144,7</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lastRenderedPageBreak/>
              <w:t xml:space="preserve">Государственная пошлина за совершение действий уполномоченными органами исполнительной власти субъектов Российской Федерации, связанных с выдачей документов о проведение государственного технического осмотра тракторов, самоходных дорожно-строительных и иных самоходных машин и прицепов к ним, государственной регистрацией </w:t>
            </w:r>
            <w:proofErr w:type="spellStart"/>
            <w:r w:rsidRPr="00EA1A9C">
              <w:rPr>
                <w:rFonts w:ascii="Times New Roman" w:eastAsia="Times New Roman" w:hAnsi="Times New Roman" w:cs="Times New Roman"/>
                <w:color w:val="000000"/>
                <w:sz w:val="16"/>
                <w:szCs w:val="16"/>
                <w:lang w:eastAsia="ru-RU"/>
              </w:rPr>
              <w:t>мототранспортных</w:t>
            </w:r>
            <w:proofErr w:type="spellEnd"/>
            <w:r w:rsidRPr="00EA1A9C">
              <w:rPr>
                <w:rFonts w:ascii="Times New Roman" w:eastAsia="Times New Roman" w:hAnsi="Times New Roman" w:cs="Times New Roman"/>
                <w:color w:val="000000"/>
                <w:sz w:val="16"/>
                <w:szCs w:val="16"/>
                <w:lang w:eastAsia="ru-RU"/>
              </w:rPr>
              <w:t xml:space="preserve"> средств, прицепов, тракторов, самоходных дорожно-строительных и иных самоходных машин,  выдачей удостоверений тракториста-машиниста (тракториста), временных удостоверений на право управления самоходными машинами, в том числе взамен утраченных или пришедших в негодность</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000 1 08 07142 01 0000 110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1 430,0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2 069,0</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639,0</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144,7</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Государственная пошлина за выдачу разрешения на установку рекламной конструкции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000 1 08 07150 01 0000 110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Прочие государственные пошлины за совершение прочих юридически значимых действий, подлежащие зачислению в бюджет субъекта Российской Федерации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000 1 08 07300 01 0000 110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455,0</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455,0</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Государственная пошлина за выдачу свидетельства о государственной аккредитации региональной спортивной федерации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000 1 08 07340 01 0000 110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8,0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25,8</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17,8</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322,5</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Государственная пошлина за действия органов исполнительной власти субъектов Российской Федерации, связанные с государственной аккредитацией образовательных учреждений, осуществляемой в пределах переданных полномочий Российской Федерации в области образования</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000 1 08 07380 01 0000 110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1 838,0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1 489,5</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-348,5</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81,0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 xml:space="preserve">Государственная пошлина за действия органов исполнительной власти субъектов Российской Федерации по проставлению </w:t>
            </w:r>
            <w:proofErr w:type="spellStart"/>
            <w:r w:rsidRPr="00EA1A9C">
              <w:rPr>
                <w:rFonts w:ascii="Times New Roman" w:eastAsia="Times New Roman" w:hAnsi="Times New Roman" w:cs="Times New Roman"/>
                <w:color w:val="000000"/>
                <w:sz w:val="16"/>
                <w:szCs w:val="16"/>
                <w:lang w:eastAsia="ru-RU"/>
              </w:rPr>
              <w:t>апостиля</w:t>
            </w:r>
            <w:proofErr w:type="spellEnd"/>
            <w:r w:rsidRPr="00EA1A9C">
              <w:rPr>
                <w:rFonts w:ascii="Times New Roman" w:eastAsia="Times New Roman" w:hAnsi="Times New Roman" w:cs="Times New Roman"/>
                <w:color w:val="000000"/>
                <w:sz w:val="16"/>
                <w:szCs w:val="16"/>
                <w:lang w:eastAsia="ru-RU"/>
              </w:rPr>
              <w:t xml:space="preserve"> на документах государственного образца об образовании, об ученых степенях и ученых званиях в пределах переданных полномочий Российской Федерации в области образования</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000 1 08 07390 01 0000 110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48,5</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28,5</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242,5</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Государственная пошлина за действия уполномоченных органов субъектов Российской Федерации, связанные с лицензированием предпринимательской деятельности по управлению многоквартирными домами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000 1 08 07400 01 0000 110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1 230,0</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1 230,0</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ЗАДОЛЖЕННОСТЬ И ПЕРЕРАСЧЕТЫ ПО ОТМЕНЕННЫМ НАЛОГАМ, СБОРАМ И ИНЫМ ОБЯЗАТЕЛЬНЫМ ПЛАТЕЖАМ</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000 1 09 00000 00 0000 000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128,6</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128,6</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Налог на прибыль организаций, зачислявшийся до 1 января 2005 года в местные бюджеты</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000 1 09 01000 00 0000 110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0,3</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0,3</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Налог на прибыль организаций, зачислявшийся до 1 января 2005 года в местные бюджеты, мобилизуемый на территориях муниципальных районов</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000 1 09 01030 05 0000 110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0,3</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0,3</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Налоги на имущество</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000 1 09 04000 00 0000 110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147,0</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147,0</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 xml:space="preserve">Налог на имущество предприятий </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000 1 09 04010 02 0000 110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147,5</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147,5</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Налог с владельцев транспортных средств и налог на приобретение автотранспортных средств</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000 1 09 04020 02 0000 110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-1,7</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-1,7</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Налог на пользователей автомобильных дорог</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000 1 09 04030 01 0000 110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1,2</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1,2</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Прочие</w:t>
            </w:r>
            <w:r w:rsidR="00F36922">
              <w:rPr>
                <w:rFonts w:ascii="Times New Roman" w:eastAsia="Times New Roman" w:hAnsi="Times New Roman" w:cs="Times New Roman"/>
                <w:color w:val="000000"/>
                <w:sz w:val="16"/>
                <w:szCs w:val="16"/>
                <w:lang w:eastAsia="ru-RU"/>
              </w:rPr>
              <w:t xml:space="preserve"> налоги и сборы (по отмененным </w:t>
            </w:r>
            <w:r w:rsidRPr="00EA1A9C">
              <w:rPr>
                <w:rFonts w:ascii="Times New Roman" w:eastAsia="Times New Roman" w:hAnsi="Times New Roman" w:cs="Times New Roman"/>
                <w:color w:val="000000"/>
                <w:sz w:val="16"/>
                <w:szCs w:val="16"/>
                <w:lang w:eastAsia="ru-RU"/>
              </w:rPr>
              <w:t>налогам и сборам субъектов Российской Федерации)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000 1 09 06000 02 0000 110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2,6</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2,6</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lastRenderedPageBreak/>
              <w:t>Сбор на нужды образовательных учреждений, взимаемый с юридических лиц</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000 1 09 06020 02 0000 110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2,6</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2,6</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Налог, взимаемый в виде стоимости патента в связи с применением упрощенной системы налогообложения</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000 1 09 11000 02 0000 110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-21,3</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-21,3</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Налог, взимаемый в виде стоимости патента в связи с применением упрощенной системы налогообложения</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000 1 09 11010 02 0000 110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16,4</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16,4</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Налоги, взимаемые в виде стоимости патента в связи с применением упрощенной системы налогообложения (за налоговые периоды, истекшие до 1 января 2011 года)</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000 1 09 11020 02 0000 110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-37,7</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-37,7</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ДОХОДЫ ОТ ИСПОЛЬЗОВАНИЯ ИМУЩЕСТВА, НАХОДЯЩЕГОСЯ В ГОСУДАРСТВЕННОЙ И МУНИЦИПАЛЬНОЙ СОБСТВЕННОСТИ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000 1 11 00000 00 0000 000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64 258,3</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83 415,7</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19 157,4</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129,8</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Доходы в виде прибыли, приходящейся на доли в уставных (складочных) капиталах хозяйственных товариществ и обществ, или дивидендов по акциям, принадлежащим Российской Федерации, субъектам Российской Федерации или муниципальным образованиям</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000 1 11 01000 00 0000 120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1 419,0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2 394,2</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975,2</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168,7</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 xml:space="preserve">Доходы в виде прибыли, приходящейся на доли в уставных (складочных) капиталах хозяйственных товариществ и обществ, или дивидендов по акциям, принадлежащим субъектам Российской Федерации </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000 1 11 01020 02 0000 120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1 419,0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2 394,2</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975,2</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168,7</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Проценты, полученные от предоставления бюджетных кредитов внутри страны</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000 1 11 03000 00 0000 120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8 475,3</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8 483,1</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7,8</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100,1</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Проценты, полученные от предоставления бюджетных кредитов</w:t>
            </w:r>
            <w:r w:rsidR="00F36922">
              <w:rPr>
                <w:rFonts w:ascii="Times New Roman" w:eastAsia="Times New Roman" w:hAnsi="Times New Roman" w:cs="Times New Roman"/>
                <w:color w:val="000000"/>
                <w:sz w:val="16"/>
                <w:szCs w:val="16"/>
                <w:lang w:eastAsia="ru-RU"/>
              </w:rPr>
              <w:t xml:space="preserve"> внутри страны за счет средств </w:t>
            </w:r>
            <w:r w:rsidRPr="00EA1A9C">
              <w:rPr>
                <w:rFonts w:ascii="Times New Roman" w:eastAsia="Times New Roman" w:hAnsi="Times New Roman" w:cs="Times New Roman"/>
                <w:color w:val="000000"/>
                <w:sz w:val="16"/>
                <w:szCs w:val="16"/>
                <w:lang w:eastAsia="ru-RU"/>
              </w:rPr>
              <w:t>бюджетов субъектов Российской Федерации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000 1 11 03020 02 0000 120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8 475,3</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8 483,1</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7,8</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100,1</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000 1 11 05000 00 0000 120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45 900,0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55 607,5</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9 707,5</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121,1</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Доходы, получаемые в виде арендной платы за земли после разграничения государственной собственности на землю, а также средства от продажи права на заключение договоров аренды указанных земельных участков (за исключением земельных участков бюджетных и автономных учреждений)</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000 1 11 05020 00 0000 120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30 461,0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38 063,3</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7 602,3</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125,0</w:t>
            </w:r>
          </w:p>
        </w:tc>
      </w:tr>
      <w:tr w:rsidR="00EA1A9C" w:rsidRPr="00EA1A9C" w:rsidTr="00424BFE">
        <w:trPr>
          <w:trHeight w:val="20"/>
        </w:trPr>
        <w:tc>
          <w:tcPr>
            <w:tcW w:w="3216" w:type="dxa"/>
            <w:shd w:val="clear" w:color="auto" w:fill="auto"/>
            <w:vAlign w:val="center"/>
            <w:hideMark/>
          </w:tcPr>
          <w:p w:rsidR="00EA1A9C" w:rsidRPr="00EA1A9C" w:rsidRDefault="00EA1A9C" w:rsidP="00F36922">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Доходы, получаемые в виде арендной платы, а также средства от продажи права на заключение договоров аренды за земли, находящиеся в собственности субъектов Россий</w:t>
            </w:r>
            <w:r w:rsidR="00F36922">
              <w:rPr>
                <w:rFonts w:ascii="Times New Roman" w:eastAsia="Times New Roman" w:hAnsi="Times New Roman" w:cs="Times New Roman"/>
                <w:color w:val="000000"/>
                <w:sz w:val="16"/>
                <w:szCs w:val="16"/>
                <w:lang w:eastAsia="ru-RU"/>
              </w:rPr>
              <w:t xml:space="preserve">ской Федерации (за исключением </w:t>
            </w:r>
            <w:r w:rsidRPr="00EA1A9C">
              <w:rPr>
                <w:rFonts w:ascii="Times New Roman" w:eastAsia="Times New Roman" w:hAnsi="Times New Roman" w:cs="Times New Roman"/>
                <w:color w:val="000000"/>
                <w:sz w:val="16"/>
                <w:szCs w:val="16"/>
                <w:lang w:eastAsia="ru-RU"/>
              </w:rPr>
              <w:t>земельных участков бюджетных и автономных учреждений субъектов Российской Федерации)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000 1 11 05022 02 0000 120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30 461,0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38 063,3</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7 602,3</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125,0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Доходы от сдачи в аренду имущества, находящегося в оперативном управлении органов государственной власти, органов местного самоуправления, государственных внебюджетных фондов и созданных ими учреждений (за исключением имущества бюджетных и автономных учреждений)</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000 1 11 05030 00 0000 120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2 747,0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5 512,8</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2 765,8</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200,7</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 xml:space="preserve">Доходы от сдачи в аренду имущества, находящегося в оперативном управлении органов государственной власти субъектов Российской Федерации и созданных ими учреждений (за исключением имущества бюджетных и автономных учреждений субъектов </w:t>
            </w:r>
            <w:r w:rsidRPr="00EA1A9C">
              <w:rPr>
                <w:rFonts w:ascii="Times New Roman" w:eastAsia="Times New Roman" w:hAnsi="Times New Roman" w:cs="Times New Roman"/>
                <w:color w:val="000000"/>
                <w:sz w:val="16"/>
                <w:szCs w:val="16"/>
                <w:lang w:eastAsia="ru-RU"/>
              </w:rPr>
              <w:lastRenderedPageBreak/>
              <w:t>Российской Федерации)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lastRenderedPageBreak/>
              <w:t>000 1 11 05032 02 0000 120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2 747,0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5 512,8</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2 765,8</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200,7</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lastRenderedPageBreak/>
              <w:t>Доходы от сдачи в аренду имущества, составляющего государственную (муниципальную) казну (за исключением земельных участков)</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000 1 11 05070 00 0000 120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12 692,0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12 031,3</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-660,7</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94,8</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Доходы от сдачи в аренду имущества, составляющего казну субъекта Российской Федерации (за исключением земельных участков)</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000 1 11 05072 02 0000 120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12 692,0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12 031,3</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-660,7</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94,8</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Доходы от сдачи в аренду имущества, составляющего казну городских округов (за исключением земельных участков)</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000 1 11 05074 04 0000 120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Платежи от государственных и муниципальных унитарных предприятий</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000 1 11 07000 00 0000 120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8 464,0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16 930,9</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8 466,9</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200,0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Доходы от перечисления части прибыли государственных и муниципальных унитарных предприятий, остающейся после уплаты налогов и обязательных платежей</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000 1 11 07010 00 0000 120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8 464,0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16 930,9</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8 466,9</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200,0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Доходы от перечисления части прибыли, остающейся после уплаты налогов и иных обязательных платежей государственных унитарных предприятий субъектов Российской Федерации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000 1 11 07012 02 0000 120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8 464,0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16 930,9</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8 466,9</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200,0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ПЛАТЕЖИ ПРИ ПОЛЬЗОВАНИИ ПРИРОДНЫМИ РЕСУРСАМИ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000 1 12 00000 00 0000 000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13 275,0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18 519,3</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5 244,3</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139,5</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Плата за негативное воздействие на окружающую среду</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000 1 12 01000 01 0000 120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11 321,0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13 560,5</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2 239,5</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119,8</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Плата за выбросы загрязняющих веществ в атмосферный воздух стационарными объектами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000 1 12 01010 01 0000 120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1 188,0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1 040,6</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-147,4</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87,6</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Плата за выбросы загрязняющих веществ в атмосферный воздух передвижными объектами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000 1 12 01020 01 0000 120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570,0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315,2</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-254,8</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55,3</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Плата за сбросы загрязняющих веществ в водные объекты</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000 1 12 01030 01 0000 120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23,0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33,6</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10,6</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146,0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Плата за размещение отходов производства и потребления</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000 1 12 01040 01 0000 120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8 477,0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12 034,4</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3 557,4</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142,0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Плата за иные виды негативного воздействия на окружающую среду</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000 1 12 01050 01 0000 120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1 063,0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136,6</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-926,4</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12,9</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Платежи при пользовании недрами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000 1 12 02000 00 0000 120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1 200,0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4 187,3</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2 987,3</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348,9</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Разовые платежи за пользование недрами при наступлении определенных событий, оговоренных в лицензии, при пользовании недрами на территории Российской Федерации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000 1 12 02010 01 0000 120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2 970,7</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2 970,7</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Разовые платежи за пользование недрами при наступлении определенных событий, оговоренных в лицензии, при пользовании недрами на территории Российской Федерации по участкам недр местного значения</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000 1 12 02012 01 0000 120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2 970,7</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2 970,7</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Регулярные платежи за пользование недрами при пользовании недрами на территории Российской Федерации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000 1 12 02030 01 0000 120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90,0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104,5</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14,5</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116,1</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Сборы за участие в конкурсе (аукционе) на право пользования участками недр</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000 1 12 02100 00 0000 120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1 110,0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1 112,2</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2,2</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100,2</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Сборы за участие в конкурсе (аукционе) на право пользования участками недр местного значения</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000 1 12 02102 02 0000 120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1 110,0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1 112,2</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2,2</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100,2</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Плата за использование лесов</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000 1 12 04000 00 0000 120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754,0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771,5</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17,5</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102,3</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 xml:space="preserve">Плата за использование лесов, расположенных на землях лесного фонда </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000 1 12 04010 00 0000 120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754,0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771,5</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17,5</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102,3</w:t>
            </w:r>
          </w:p>
        </w:tc>
      </w:tr>
      <w:tr w:rsidR="00EA1A9C" w:rsidRPr="00EA1A9C" w:rsidTr="00424BFE">
        <w:trPr>
          <w:trHeight w:val="20"/>
        </w:trPr>
        <w:tc>
          <w:tcPr>
            <w:tcW w:w="3216" w:type="dxa"/>
            <w:shd w:val="clear" w:color="auto" w:fill="auto"/>
            <w:vAlign w:val="center"/>
            <w:hideMark/>
          </w:tcPr>
          <w:p w:rsidR="00EA1A9C" w:rsidRPr="00EA1A9C" w:rsidRDefault="00EA1A9C" w:rsidP="00F36922">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Плата за использование лесов, расположенных на землях лесного фонда в части, превышающей минимальный размер арендной платы</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000 1 12 04014 02 0000 120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738,0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665,4</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-72,6</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90,2</w:t>
            </w:r>
          </w:p>
        </w:tc>
      </w:tr>
      <w:tr w:rsidR="00EA1A9C" w:rsidRPr="00EA1A9C" w:rsidTr="00424BFE">
        <w:trPr>
          <w:trHeight w:val="20"/>
        </w:trPr>
        <w:tc>
          <w:tcPr>
            <w:tcW w:w="3216" w:type="dxa"/>
            <w:shd w:val="clear" w:color="auto" w:fill="auto"/>
            <w:vAlign w:val="center"/>
            <w:hideMark/>
          </w:tcPr>
          <w:p w:rsidR="00EA1A9C" w:rsidRPr="00EA1A9C" w:rsidRDefault="00EA1A9C" w:rsidP="00F36922">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Плата за использование лесов, расположенных на землях лесного фонда в части платы по договору купли-продажи лесных насаждений для собственных нужд</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000 1 12 04015 02 0000 120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16,0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106,0</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90,0</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662,8</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ДОХОДЫ ОТ ОКАЗАНИЯ ПЛАТНЫХ УСЛУГ (РАБОТ) И КОМПЕНСАЦИИ ЗАТРАТ ГОСУДАРСТВА</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000 1 13 00000 00 0000 000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2 548,0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11 908,4</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9 360,5</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467,4</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 xml:space="preserve">Доходы от оказания платных услуг (работ) </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000 1 13 01000 00 0000 130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1 437,7</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3 505,7</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2 068,0</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243,8</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 xml:space="preserve">Плата за предоставление сведений, </w:t>
            </w:r>
            <w:r w:rsidRPr="00EA1A9C">
              <w:rPr>
                <w:rFonts w:ascii="Times New Roman" w:eastAsia="Times New Roman" w:hAnsi="Times New Roman" w:cs="Times New Roman"/>
                <w:color w:val="000000"/>
                <w:sz w:val="16"/>
                <w:szCs w:val="16"/>
                <w:lang w:eastAsia="ru-RU"/>
              </w:rPr>
              <w:lastRenderedPageBreak/>
              <w:t>документов, содержащихся в государственных реестрах (регистрах)</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lastRenderedPageBreak/>
              <w:t>000 1 13 01400 01 0000 130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1,1</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1,1</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lastRenderedPageBreak/>
              <w:t>Плата за предоставление государственными органами субъектов Российской Федерации, казенными учреждениями субъектов Российской Федерации сведений, документов, содержащихся в государственных реестрах (регистрах), ведение которых осуществляется данными государственными органами, учреждениями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000 1 13 01410 01 0000 130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1,1</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1,1</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Прочие доходы от оказания платных услуг (работ)</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000 1 13 01990 00 0000 130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1 437,7</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3 504,6</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2 066,9</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243,8</w:t>
            </w:r>
          </w:p>
        </w:tc>
      </w:tr>
      <w:tr w:rsidR="00EA1A9C" w:rsidRPr="00EA1A9C" w:rsidTr="00424BFE">
        <w:trPr>
          <w:trHeight w:val="20"/>
        </w:trPr>
        <w:tc>
          <w:tcPr>
            <w:tcW w:w="3216" w:type="dxa"/>
            <w:shd w:val="clear" w:color="auto" w:fill="auto"/>
            <w:vAlign w:val="center"/>
            <w:hideMark/>
          </w:tcPr>
          <w:p w:rsidR="00EA1A9C" w:rsidRPr="00EA1A9C" w:rsidRDefault="00EA1A9C" w:rsidP="00F36922">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Прочие доходы от оказания платных услуг (работ) получателями средств бюджетов субъектов Российской Федерации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000 1 13 01992 02 0000 130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1 437,7</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3 504,6</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2 066,9</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243,8</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Прочие доходы от оказания платных услуг (работ) получателями средств бюджетов сельских поселений</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000 1 13 01995 10 0000 130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Доходы от компенсации затрат государства</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000 1 13 02000 00 0000 130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1 110,3</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8 402,7</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7 292,4</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756,8</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 xml:space="preserve">Прочие доходы от компенсации затрат государства </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000 1 13 02990 00 0000 130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1 110,3</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8 402,7</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7 292,4</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756,8</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Проч</w:t>
            </w:r>
            <w:r w:rsidR="00F36922">
              <w:rPr>
                <w:rFonts w:ascii="Times New Roman" w:eastAsia="Times New Roman" w:hAnsi="Times New Roman" w:cs="Times New Roman"/>
                <w:color w:val="000000"/>
                <w:sz w:val="16"/>
                <w:szCs w:val="16"/>
                <w:lang w:eastAsia="ru-RU"/>
              </w:rPr>
              <w:t>ие доходы от компенсации затрат</w:t>
            </w:r>
            <w:r w:rsidRPr="00EA1A9C">
              <w:rPr>
                <w:rFonts w:ascii="Times New Roman" w:eastAsia="Times New Roman" w:hAnsi="Times New Roman" w:cs="Times New Roman"/>
                <w:color w:val="000000"/>
                <w:sz w:val="16"/>
                <w:szCs w:val="16"/>
                <w:lang w:eastAsia="ru-RU"/>
              </w:rPr>
              <w:t xml:space="preserve"> бюджетов субъектов Российской Федерации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000 1 13 02992 02 0000 130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1 110,3</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8 402,7</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7 292,4</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756,8</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ДОХОДЫ ОТ ПРОДАЖИ МАТЕРИАЛЬНЫХ И НЕМАТЕРИАЛЬНЫХ АКТИВОВ</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000 1 14 00000 00 0000 000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127 004,0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133 028,7</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6 024,7</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104,7</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Доходы от реализации имущества, находящегося в государственной и муниципальной собственности (за исключением движимого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000 1 14 02000 00 0000 000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117 590,0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110 494,2</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-7 095,8</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94,0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Доходы от реализации имущества, находящегося в собственности субъектов Российской Федерации (за исключением движимого имущества бюджетных и автономных учреждений субъектов Российской Федерации, а также имущества государственных унитарных предприятий субъектов Российской Федерации, в том числе казенных), в части реализации основных средств по указанному имуществу</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000 1 14 02020 02 0000 410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117 590,0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110 494,2</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-7 095,8</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94,0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Доходы от реализации имущества, находящегося в оперативном управлении учреждений, находящихся в ведении органов государственной власти субъектов Российской Федерации (за исключением имущества бюджетных и автономных учреждений субъектов Российской Федерации), в части реализации основных средств по указанному имуществу</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000 1 14 02022 02 0000 410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7 500,0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13 273,1</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5 773,1</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177,0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Доходы от реализации иного имущества, находящегося в собственности субъектов Российской Федерации (за исключением имущества бюджетных и автономных учреждений субъектов Российской Федерации, а также имущества государственных унитарных предприятий субъектов Российской Федерации, в том числе казенных), в части реализации основных средств по указанному имуществу</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000 1 14 02023 02 0000 410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110 090,0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97 221,1</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-12 868,9</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88,3</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Доходы от продажи земельных участков, находящихся в государственной и муниципальной собственности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000 1 14 06000 00 0000 430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9 414,0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22 534,5</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13 120,5</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239,4</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 xml:space="preserve">Доходы от продажи земельных участков, государственная собственность на которые разграничена (за исключением земельных участков бюджетных и </w:t>
            </w:r>
            <w:r w:rsidRPr="00EA1A9C">
              <w:rPr>
                <w:rFonts w:ascii="Times New Roman" w:eastAsia="Times New Roman" w:hAnsi="Times New Roman" w:cs="Times New Roman"/>
                <w:color w:val="000000"/>
                <w:sz w:val="16"/>
                <w:szCs w:val="16"/>
                <w:lang w:eastAsia="ru-RU"/>
              </w:rPr>
              <w:lastRenderedPageBreak/>
              <w:t>автономных учреждений)</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lastRenderedPageBreak/>
              <w:t>000 1 14 06020 00 0000 430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9 414,0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22 534,5</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13 120,5</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239,4</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lastRenderedPageBreak/>
              <w:t>Доходы от продажи земельных участков, находящихся в собственности субъектов Российской Федерации (за исключением земельных участков бюджетных и автономных учреждений субъектов Российской Федерации)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000 1 14 06022 02 0000 430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9 414,0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22 534,5</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13 120,5</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239,4</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АДМИНИСТРАТИВНЫЕ ПЛАТЕЖИ И СБОРЫ</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000 1 15 00000 00 0000 000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6,2</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6,2</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Платежи, взимаемые государственными и муниципальными органами (организациями) за выполнение определенных функций</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000 1 15 02000 00 0000 140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6,2</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6,2</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Платежи, взимаемые государственными органами (организациями) субъектов Российской Федерации за выполнение определенных функций</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000 1 15 02020 02 0000 140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6,2</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6,2</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ШТРАФЫ, САНКЦИИ, ВОЗМЕЩЕНИЕ УЩЕРБА</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000 1 16 00000 00 0000 000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94 752,4</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156 074,3</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61 321,9</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164,7</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Денежные взыскания (штрафы) за нарушение антимонопольного законодательства в сфере конкуренции на товарных рынках, защиты конкуренции на рынке финансовых услуг, законодательства о естественных монополиях и законодательства о государственном регулировании цен (тарифов)</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000 1 16 02000 00 0000 140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1 755,0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2 197,0</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442,0</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125,2</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Денежные взыскания (штрафы) за нарушение законодательства о государственном регулировании цен (тарифов) в части цен (тарифов), регулируемых органами государственной власти субъектов Российской Федерации, налагаемые органами исполнительной власти субъектов Российской Федерации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000 1 16 02030 02 0000 140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1 755,0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2 197,0</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442,0</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125,2</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Денежные взыскания (штрафы) за нарушение законодательства о налогах и сборах</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000 1 16 03000 00 0000 140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-15,1</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-15,1</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Денежные взыскания (штрафы) за нарушение законодательства о налогах и сборах, предусмотренные статьей 129.2 Налогового кодекса Российской Федерации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000 1 16 03020 02 0000 140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-15,1</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-15,1</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Денежные взыскания (штрафы) и иные суммы, взыскиваемые с лиц, виновных в совершении преступлений, и в возмещение ущерба имуществу</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000 1 16 21000 00 0000 140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4,0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55,2</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51,2</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1 380,5</w:t>
            </w:r>
          </w:p>
        </w:tc>
      </w:tr>
      <w:tr w:rsidR="00EA1A9C" w:rsidRPr="00EA1A9C" w:rsidTr="00424BFE">
        <w:trPr>
          <w:trHeight w:val="20"/>
        </w:trPr>
        <w:tc>
          <w:tcPr>
            <w:tcW w:w="3216" w:type="dxa"/>
            <w:shd w:val="clear" w:color="auto" w:fill="auto"/>
            <w:vAlign w:val="center"/>
            <w:hideMark/>
          </w:tcPr>
          <w:p w:rsidR="00EA1A9C" w:rsidRPr="00EA1A9C" w:rsidRDefault="00EA1A9C" w:rsidP="00F36922">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Денежные взыскания (штрафы) и иные суммы, взыскиваемые с лиц, виновных в совершении преступлений, и в возмещение ущерба имуществу, зачисляемые в бюджеты субъектов Российской Федерации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000 1 16 21020 02 0000 140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4,0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55,2</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51,2</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1 380,5</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Доходы от возмещения ущерба при возникновении страховых случаев</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000 1 16 23000 00 0000 140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379,4</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429,4</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50,0</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113,2</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Доходы от возмещения ущерба при возникновении страховых случаев, когда выгодоприобретателями выступают получатели средств бюджетов субъектов Российской Федерации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000 1 16 23020 02 0000 140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379,4</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429,4</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50,0</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113,2</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Доходы от возмещения ущерба при возникновении страховых случаев по обязательному страхованию гражданской ответственности, когда выгодоприобретателями выступают получатели средств бюджетов субъектов Российской Федерации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000 1 16 23021 02 0000 140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379,4</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379,4</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100,0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Доходы от возмещения ущерба при возникновении иных страховых случаев, когда выгодоприобретателями выступают получатели средств бюджетов субъектов Российской Федерации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000 1 16 23022 02 0000 140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50,0</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50,0</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 xml:space="preserve">Денежные взыскания (штрафы) за нарушение законодательства Российской Федерации о недрах, об особо охраняемых природных территориях, об охране и </w:t>
            </w:r>
            <w:r w:rsidRPr="00EA1A9C">
              <w:rPr>
                <w:rFonts w:ascii="Times New Roman" w:eastAsia="Times New Roman" w:hAnsi="Times New Roman" w:cs="Times New Roman"/>
                <w:color w:val="000000"/>
                <w:sz w:val="16"/>
                <w:szCs w:val="16"/>
                <w:lang w:eastAsia="ru-RU"/>
              </w:rPr>
              <w:lastRenderedPageBreak/>
              <w:t>использовании животного мира, об экологической экспертизе, в области охраны окружающей среды, о рыболовстве и сохранении водных биологических ресурсов, земельного законодательства, лесного законодательства, водного законодательства</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lastRenderedPageBreak/>
              <w:t>000 1 16 25000 00 0000 140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61,2</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61,2</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lastRenderedPageBreak/>
              <w:t>Денежные взыскания (штрафы) за нарушение водного законодательства</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000 1 16 25080 00 0000 140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61,2</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61,2</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Денежные взыскания (штрафы) за нарушение водного законодательства, установленное на водных объектах, находящихся в федеральной собственности, налагаемые исполнительными органами государственной власти субъектов Российской Федерации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000 1 16 25086 02 0000 140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61,2</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61,2</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Денежные взыскания (штрафы) за нарушение законодательства о рекламе</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000 1 16 26000 01 0000 140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6,0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4,8</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-1,2</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80,0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Денежные взыскания (штрафы) за нарушение законодательства Российской Федерации о пожарной безопасности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000 1 16 27000 01 0000 140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5 523,0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4 013,5</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-1 509,5</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72,7</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Денежные взыскания (штрафы) за правонарушения в области дорожного движения</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000 1 16 30000 01 0000 140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79 730,0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142 653,7</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62 923,7</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178,9</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Денежные взыскания (штрафы) за нарушение законодательства Российской Федерации о безопасности дорожного движения</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000 1 16 30020 01 0000 140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79 730,0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142 653,7</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62 923,7</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178,9</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Денежные взыскания (штрафы) за нарушение законодательства Российской Федерации о контрактной системе в сфере закупок товаров, работ, услуг для обеспечения государственных и муниципальных нужд</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000 1 16 33000 00 0000 140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4 539,0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4 049,6</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-489,4</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89,2</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Денежные взыскания (штрафы) за нарушение законодательства Российской Федерации о контрактной системе в сфере закупок товаров, работ, услуг для обеспечения государственных и муниципальных нужд для нужд субъектов Российской Федерации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000 1 16 33020 02 0000 140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4 539,0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4 049,6</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-489,4</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89,2</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Поступления сумм в возмещение ущерба в связи с нарушением исполнителем (подрядчиком) условий государственных контрактов или иных договоров, финансируемых за счет средств дорожных фондов, либо в связи с уклонением от заключения таких контрактов или иных договоров</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000 1 16 46000 00 0000 140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71,8</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71,8</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Поступления сумм в возмещение ущерба в связи с нарушением исполнителем (подрядчиком) условий государственных контрактов или иных договоров, финансируемых за счет средств дорожных фондов субъектов Российской Федерации, либо в связи с уклонением от заключения таких контрактов или иных договоров</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000 1 16 46000 02 0000 140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71,8</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71,8</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Прочие поступления от денежных взысканий (штрафов) и иных сумм в возмещение ущерба</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000 1 16 90000 00 0000 140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2 816,0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2 553,1</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-262,9</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90,7</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Прочие поступления от денежных взысканий (штрафов) и иных сумм в возмещение ущерба, зачисляемые в бюджеты субъектов Российской Федерации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000 1 16 90020 02 0000 140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2 816,0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2 553,1</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-262,9</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90,7</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ПРОЧИЕ НЕНАЛОГОВЫЕ ДОХОДЫ</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000 1 17 00000 00 0000 000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-36,3</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-36,3</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Невыясненные поступления</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000 1 17 01000 00 0000 180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-36,3</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-36,3</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r w:rsidR="00EA1A9C" w:rsidRPr="00EA1A9C" w:rsidTr="00424BFE">
        <w:trPr>
          <w:trHeight w:val="20"/>
        </w:trPr>
        <w:tc>
          <w:tcPr>
            <w:tcW w:w="3216" w:type="dxa"/>
            <w:shd w:val="clear" w:color="auto" w:fill="auto"/>
            <w:vAlign w:val="center"/>
            <w:hideMark/>
          </w:tcPr>
          <w:p w:rsidR="00EA1A9C" w:rsidRPr="00EA1A9C" w:rsidRDefault="00EA1A9C" w:rsidP="00EA1A9C">
            <w:pPr>
              <w:spacing w:after="0" w:line="240" w:lineRule="auto"/>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Невыясненные поступления, зачисляемые в бюджеты субъектов Российской Федерации</w:t>
            </w:r>
          </w:p>
        </w:tc>
        <w:tc>
          <w:tcPr>
            <w:tcW w:w="217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000 1 17 01020 02 0000 180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-36,3</w:t>
            </w:r>
          </w:p>
        </w:tc>
        <w:tc>
          <w:tcPr>
            <w:tcW w:w="1135"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-36,3</w:t>
            </w:r>
          </w:p>
        </w:tc>
        <w:tc>
          <w:tcPr>
            <w:tcW w:w="918" w:type="dxa"/>
            <w:shd w:val="clear" w:color="auto" w:fill="auto"/>
            <w:vAlign w:val="center"/>
            <w:hideMark/>
          </w:tcPr>
          <w:p w:rsidR="00EA1A9C" w:rsidRPr="00EA1A9C" w:rsidRDefault="00EA1A9C" w:rsidP="00EA1A9C">
            <w:pPr>
              <w:spacing w:after="0" w:line="240" w:lineRule="auto"/>
              <w:jc w:val="center"/>
              <w:rPr>
                <w:rFonts w:ascii="Times New Roman" w:eastAsia="Times New Roman" w:hAnsi="Times New Roman" w:cs="Times New Roman"/>
                <w:color w:val="000000"/>
                <w:sz w:val="16"/>
                <w:szCs w:val="16"/>
                <w:lang w:eastAsia="ru-RU"/>
              </w:rPr>
            </w:pPr>
            <w:r w:rsidRPr="00EA1A9C">
              <w:rPr>
                <w:rFonts w:ascii="Times New Roman" w:eastAsia="Times New Roman" w:hAnsi="Times New Roman" w:cs="Times New Roman"/>
                <w:color w:val="000000"/>
                <w:sz w:val="16"/>
                <w:szCs w:val="16"/>
                <w:lang w:eastAsia="ru-RU"/>
              </w:rPr>
              <w:t>0,0</w:t>
            </w:r>
          </w:p>
        </w:tc>
      </w:tr>
    </w:tbl>
    <w:p w:rsidR="00E87BEE" w:rsidRDefault="00277B88" w:rsidP="00277B88">
      <w:pPr>
        <w:spacing w:after="0" w:line="360" w:lineRule="auto"/>
        <w:jc w:val="both"/>
        <w:rPr>
          <w:rFonts w:ascii="Times New Roman" w:hAnsi="Times New Roman" w:cs="Times New Roman"/>
          <w:sz w:val="28"/>
          <w:szCs w:val="28"/>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0F0388" w:rsidRDefault="000F0388" w:rsidP="000D6B0B">
      <w:pPr>
        <w:spacing w:after="0" w:line="360" w:lineRule="auto"/>
        <w:ind w:firstLine="709"/>
        <w:jc w:val="both"/>
        <w:rPr>
          <w:rFonts w:ascii="Times New Roman" w:hAnsi="Times New Roman" w:cs="Times New Roman"/>
          <w:sz w:val="28"/>
          <w:szCs w:val="28"/>
        </w:rPr>
      </w:pPr>
    </w:p>
    <w:tbl>
      <w:tblPr>
        <w:tblW w:w="977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2180"/>
        <w:gridCol w:w="1120"/>
        <w:gridCol w:w="1120"/>
        <w:gridCol w:w="1321"/>
        <w:gridCol w:w="920"/>
      </w:tblGrid>
      <w:tr w:rsidR="00F36922" w:rsidRPr="00F36922" w:rsidTr="00424BFE">
        <w:trPr>
          <w:trHeight w:val="20"/>
        </w:trPr>
        <w:tc>
          <w:tcPr>
            <w:tcW w:w="3109" w:type="dxa"/>
            <w:tcBorders>
              <w:top w:val="nil"/>
              <w:left w:val="nil"/>
              <w:bottom w:val="nil"/>
              <w:right w:val="nil"/>
            </w:tcBorders>
            <w:shd w:val="clear" w:color="auto" w:fill="auto"/>
            <w:noWrap/>
            <w:vAlign w:val="center"/>
            <w:hideMark/>
          </w:tcPr>
          <w:p w:rsidR="00F36922" w:rsidRPr="00F36922" w:rsidRDefault="00F36922" w:rsidP="00F36922">
            <w:pPr>
              <w:spacing w:after="0" w:line="240" w:lineRule="auto"/>
              <w:rPr>
                <w:rFonts w:ascii="Times New Roman" w:eastAsia="Times New Roman" w:hAnsi="Times New Roman" w:cs="Times New Roman"/>
                <w:sz w:val="24"/>
                <w:szCs w:val="24"/>
                <w:lang w:eastAsia="ru-RU"/>
              </w:rPr>
            </w:pPr>
          </w:p>
        </w:tc>
        <w:tc>
          <w:tcPr>
            <w:tcW w:w="2180" w:type="dxa"/>
            <w:tcBorders>
              <w:top w:val="nil"/>
              <w:left w:val="nil"/>
              <w:bottom w:val="nil"/>
              <w:right w:val="nil"/>
            </w:tcBorders>
            <w:shd w:val="clear" w:color="auto" w:fill="auto"/>
            <w:noWrap/>
            <w:vAlign w:val="center"/>
            <w:hideMark/>
          </w:tcPr>
          <w:p w:rsidR="00F36922" w:rsidRPr="00F36922" w:rsidRDefault="00F36922" w:rsidP="00F36922">
            <w:pPr>
              <w:spacing w:after="0" w:line="240" w:lineRule="auto"/>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center"/>
            <w:hideMark/>
          </w:tcPr>
          <w:p w:rsidR="00F36922" w:rsidRPr="00F36922" w:rsidRDefault="00F36922" w:rsidP="00F36922">
            <w:pPr>
              <w:spacing w:after="0" w:line="240" w:lineRule="auto"/>
              <w:jc w:val="center"/>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center"/>
            <w:hideMark/>
          </w:tcPr>
          <w:p w:rsidR="00F36922" w:rsidRPr="00F36922" w:rsidRDefault="00F36922" w:rsidP="00F36922">
            <w:pPr>
              <w:spacing w:after="0" w:line="240" w:lineRule="auto"/>
              <w:jc w:val="center"/>
              <w:rPr>
                <w:rFonts w:ascii="Times New Roman" w:eastAsia="Times New Roman" w:hAnsi="Times New Roman" w:cs="Times New Roman"/>
                <w:sz w:val="20"/>
                <w:szCs w:val="20"/>
                <w:lang w:eastAsia="ru-RU"/>
              </w:rPr>
            </w:pPr>
          </w:p>
        </w:tc>
        <w:tc>
          <w:tcPr>
            <w:tcW w:w="1321" w:type="dxa"/>
            <w:tcBorders>
              <w:top w:val="nil"/>
              <w:left w:val="nil"/>
              <w:bottom w:val="nil"/>
              <w:right w:val="nil"/>
            </w:tcBorders>
            <w:shd w:val="clear" w:color="auto" w:fill="auto"/>
            <w:noWrap/>
            <w:vAlign w:val="center"/>
            <w:hideMark/>
          </w:tcPr>
          <w:p w:rsidR="00F36922" w:rsidRPr="00F36922" w:rsidRDefault="00F36922" w:rsidP="00F36922">
            <w:pPr>
              <w:spacing w:after="0" w:line="240" w:lineRule="auto"/>
              <w:jc w:val="center"/>
              <w:rPr>
                <w:rFonts w:ascii="Times New Roman" w:eastAsia="Times New Roman" w:hAnsi="Times New Roman" w:cs="Times New Roman"/>
                <w:sz w:val="20"/>
                <w:szCs w:val="20"/>
                <w:lang w:eastAsia="ru-RU"/>
              </w:rPr>
            </w:pPr>
          </w:p>
        </w:tc>
        <w:tc>
          <w:tcPr>
            <w:tcW w:w="920" w:type="dxa"/>
            <w:tcBorders>
              <w:top w:val="nil"/>
              <w:left w:val="nil"/>
              <w:bottom w:val="nil"/>
              <w:right w:val="nil"/>
            </w:tcBorders>
            <w:shd w:val="clear" w:color="auto" w:fill="auto"/>
            <w:noWrap/>
            <w:vAlign w:val="center"/>
            <w:hideMark/>
          </w:tcPr>
          <w:p w:rsidR="00F36922" w:rsidRPr="00F36922" w:rsidRDefault="00F36922" w:rsidP="00F36922">
            <w:pPr>
              <w:spacing w:after="0" w:line="240" w:lineRule="auto"/>
              <w:jc w:val="center"/>
              <w:rPr>
                <w:rFonts w:ascii="Times New Roman" w:eastAsia="Times New Roman" w:hAnsi="Times New Roman" w:cs="Times New Roman"/>
                <w:sz w:val="20"/>
                <w:szCs w:val="20"/>
                <w:lang w:eastAsia="ru-RU"/>
              </w:rPr>
            </w:pPr>
          </w:p>
        </w:tc>
      </w:tr>
      <w:tr w:rsidR="00F36922" w:rsidRPr="00F36922" w:rsidTr="00424BFE">
        <w:trPr>
          <w:trHeight w:val="20"/>
        </w:trPr>
        <w:tc>
          <w:tcPr>
            <w:tcW w:w="9770" w:type="dxa"/>
            <w:gridSpan w:val="6"/>
            <w:tcBorders>
              <w:top w:val="nil"/>
              <w:left w:val="nil"/>
              <w:bottom w:val="nil"/>
              <w:right w:val="nil"/>
            </w:tcBorders>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b/>
                <w:bCs/>
                <w:color w:val="000000"/>
                <w:sz w:val="24"/>
                <w:szCs w:val="24"/>
                <w:lang w:eastAsia="ru-RU"/>
              </w:rPr>
            </w:pPr>
            <w:r w:rsidRPr="00F36922">
              <w:rPr>
                <w:rFonts w:ascii="Times New Roman" w:eastAsia="Times New Roman" w:hAnsi="Times New Roman" w:cs="Times New Roman"/>
                <w:b/>
                <w:bCs/>
                <w:color w:val="000000"/>
                <w:sz w:val="24"/>
                <w:szCs w:val="24"/>
                <w:lang w:eastAsia="ru-RU"/>
              </w:rPr>
              <w:lastRenderedPageBreak/>
              <w:t>Исполнение бюджетов городских округов по налоговым и неналоговым доходам за 2015 год</w:t>
            </w:r>
          </w:p>
        </w:tc>
      </w:tr>
      <w:tr w:rsidR="00F36922" w:rsidRPr="00F36922" w:rsidTr="00424BFE">
        <w:trPr>
          <w:trHeight w:val="20"/>
        </w:trPr>
        <w:tc>
          <w:tcPr>
            <w:tcW w:w="9770" w:type="dxa"/>
            <w:gridSpan w:val="6"/>
            <w:tcBorders>
              <w:top w:val="nil"/>
              <w:left w:val="nil"/>
              <w:bottom w:val="single" w:sz="4" w:space="0" w:color="auto"/>
              <w:right w:val="nil"/>
            </w:tcBorders>
            <w:shd w:val="clear" w:color="auto" w:fill="auto"/>
            <w:vAlign w:val="center"/>
            <w:hideMark/>
          </w:tcPr>
          <w:p w:rsidR="00F36922" w:rsidRPr="00F36922" w:rsidRDefault="00F36922" w:rsidP="00587482">
            <w:pPr>
              <w:spacing w:after="0" w:line="240" w:lineRule="auto"/>
              <w:jc w:val="right"/>
              <w:rPr>
                <w:rFonts w:ascii="Times New Roman" w:eastAsia="Times New Roman" w:hAnsi="Times New Roman" w:cs="Times New Roman"/>
                <w:b/>
                <w:bCs/>
                <w:color w:val="000000"/>
                <w:sz w:val="20"/>
                <w:szCs w:val="20"/>
                <w:lang w:eastAsia="ru-RU"/>
              </w:rPr>
            </w:pPr>
            <w:r w:rsidRPr="00F36922">
              <w:rPr>
                <w:rFonts w:ascii="Times New Roman" w:eastAsia="Times New Roman" w:hAnsi="Times New Roman" w:cs="Times New Roman"/>
                <w:b/>
                <w:bCs/>
                <w:color w:val="000000"/>
                <w:sz w:val="20"/>
                <w:szCs w:val="20"/>
                <w:lang w:eastAsia="ru-RU"/>
              </w:rPr>
              <w:t xml:space="preserve">                                                                                                                               ед. изм. тыс. рублей                                                                                                                                             </w:t>
            </w:r>
          </w:p>
        </w:tc>
      </w:tr>
      <w:tr w:rsidR="00F36922" w:rsidRPr="00F36922" w:rsidTr="00424BFE">
        <w:trPr>
          <w:trHeight w:val="20"/>
        </w:trPr>
        <w:tc>
          <w:tcPr>
            <w:tcW w:w="3109" w:type="dxa"/>
            <w:tcBorders>
              <w:top w:val="single" w:sz="4" w:space="0" w:color="auto"/>
            </w:tcBorders>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b/>
                <w:bCs/>
                <w:color w:val="000000"/>
                <w:sz w:val="20"/>
                <w:szCs w:val="20"/>
                <w:lang w:eastAsia="ru-RU"/>
              </w:rPr>
            </w:pPr>
            <w:r w:rsidRPr="00F36922">
              <w:rPr>
                <w:rFonts w:ascii="Times New Roman" w:eastAsia="Times New Roman" w:hAnsi="Times New Roman" w:cs="Times New Roman"/>
                <w:b/>
                <w:bCs/>
                <w:color w:val="000000"/>
                <w:sz w:val="20"/>
                <w:szCs w:val="20"/>
                <w:lang w:eastAsia="ru-RU"/>
              </w:rPr>
              <w:t>Наименование дохода</w:t>
            </w:r>
          </w:p>
        </w:tc>
        <w:tc>
          <w:tcPr>
            <w:tcW w:w="2180" w:type="dxa"/>
            <w:tcBorders>
              <w:top w:val="single" w:sz="4" w:space="0" w:color="auto"/>
            </w:tcBorders>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b/>
                <w:bCs/>
                <w:color w:val="000000"/>
                <w:sz w:val="20"/>
                <w:szCs w:val="20"/>
                <w:lang w:eastAsia="ru-RU"/>
              </w:rPr>
            </w:pPr>
            <w:r w:rsidRPr="00F36922">
              <w:rPr>
                <w:rFonts w:ascii="Times New Roman" w:eastAsia="Times New Roman" w:hAnsi="Times New Roman" w:cs="Times New Roman"/>
                <w:b/>
                <w:bCs/>
                <w:color w:val="000000"/>
                <w:sz w:val="20"/>
                <w:szCs w:val="20"/>
                <w:lang w:eastAsia="ru-RU"/>
              </w:rPr>
              <w:t>КБК</w:t>
            </w:r>
          </w:p>
        </w:tc>
        <w:tc>
          <w:tcPr>
            <w:tcW w:w="1120" w:type="dxa"/>
            <w:tcBorders>
              <w:top w:val="single" w:sz="4" w:space="0" w:color="auto"/>
            </w:tcBorders>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b/>
                <w:bCs/>
                <w:color w:val="000000"/>
                <w:sz w:val="20"/>
                <w:szCs w:val="20"/>
                <w:lang w:eastAsia="ru-RU"/>
              </w:rPr>
            </w:pPr>
            <w:r w:rsidRPr="00F36922">
              <w:rPr>
                <w:rFonts w:ascii="Times New Roman" w:eastAsia="Times New Roman" w:hAnsi="Times New Roman" w:cs="Times New Roman"/>
                <w:b/>
                <w:bCs/>
                <w:color w:val="000000"/>
                <w:sz w:val="20"/>
                <w:szCs w:val="20"/>
                <w:lang w:eastAsia="ru-RU"/>
              </w:rPr>
              <w:t>План</w:t>
            </w:r>
          </w:p>
        </w:tc>
        <w:tc>
          <w:tcPr>
            <w:tcW w:w="1120" w:type="dxa"/>
            <w:tcBorders>
              <w:top w:val="single" w:sz="4" w:space="0" w:color="auto"/>
            </w:tcBorders>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b/>
                <w:bCs/>
                <w:color w:val="000000"/>
                <w:sz w:val="20"/>
                <w:szCs w:val="20"/>
                <w:lang w:eastAsia="ru-RU"/>
              </w:rPr>
            </w:pPr>
            <w:r w:rsidRPr="00F36922">
              <w:rPr>
                <w:rFonts w:ascii="Times New Roman" w:eastAsia="Times New Roman" w:hAnsi="Times New Roman" w:cs="Times New Roman"/>
                <w:b/>
                <w:bCs/>
                <w:color w:val="000000"/>
                <w:sz w:val="20"/>
                <w:szCs w:val="20"/>
                <w:lang w:eastAsia="ru-RU"/>
              </w:rPr>
              <w:t>Факт</w:t>
            </w:r>
          </w:p>
        </w:tc>
        <w:tc>
          <w:tcPr>
            <w:tcW w:w="1321" w:type="dxa"/>
            <w:tcBorders>
              <w:top w:val="single" w:sz="4" w:space="0" w:color="auto"/>
            </w:tcBorders>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b/>
                <w:bCs/>
                <w:color w:val="000000"/>
                <w:sz w:val="20"/>
                <w:szCs w:val="20"/>
                <w:lang w:eastAsia="ru-RU"/>
              </w:rPr>
            </w:pPr>
            <w:r w:rsidRPr="00F36922">
              <w:rPr>
                <w:rFonts w:ascii="Times New Roman" w:eastAsia="Times New Roman" w:hAnsi="Times New Roman" w:cs="Times New Roman"/>
                <w:b/>
                <w:bCs/>
                <w:color w:val="000000"/>
                <w:sz w:val="20"/>
                <w:szCs w:val="20"/>
                <w:lang w:eastAsia="ru-RU"/>
              </w:rPr>
              <w:t>Отклонение</w:t>
            </w:r>
          </w:p>
        </w:tc>
        <w:tc>
          <w:tcPr>
            <w:tcW w:w="920" w:type="dxa"/>
            <w:tcBorders>
              <w:top w:val="single" w:sz="4" w:space="0" w:color="auto"/>
            </w:tcBorders>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b/>
                <w:bCs/>
                <w:color w:val="000000"/>
                <w:sz w:val="20"/>
                <w:szCs w:val="20"/>
                <w:lang w:eastAsia="ru-RU"/>
              </w:rPr>
            </w:pPr>
            <w:r w:rsidRPr="00F36922">
              <w:rPr>
                <w:rFonts w:ascii="Times New Roman" w:eastAsia="Times New Roman" w:hAnsi="Times New Roman" w:cs="Times New Roman"/>
                <w:b/>
                <w:bCs/>
                <w:color w:val="000000"/>
                <w:sz w:val="20"/>
                <w:szCs w:val="20"/>
                <w:lang w:eastAsia="ru-RU"/>
              </w:rPr>
              <w:t>% исп.</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НАЛОГОВЫЕ И НЕНАЛОГОВЫЕ ДОХОДЫ</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000 1 00 00000 00 0000 000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1 982 467,4</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1 869 919,8</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-112 547,7</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94,3</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НАЛОГИ НА ПРИБЫЛЬ, ДОХОДЫ</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000 1 01 00000 00 0000 000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1 654 093,5</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1 482 944,5</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-171 149,0</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89,7</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Налог на доходы физических лиц</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000 1 01 02000 01 0000 110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1 654 093,5</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1 482 944,5</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-171 149,0</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89,7</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227, 227.1 и 228 Налогового кодекса Российской Федерации</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000 1 01 02010 01 0000 110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1 650 170,4</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1 479 725,6</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-170 444,8</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89,7</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Налог на доходы физических лиц с доходов, полученных от осуществления деятельности физическими лицами, зарегистрированными в качестве индивидуальных предпринимателей, нотариусов, занимающихся частной практикой, адвокатов, учредивших адвокатские кабинеты и других лиц, занимающихся частной практикой в соответствии со статьей 227 Налогового кодекса Российской Федерации</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000 1 01 02020 01 0000 110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2 168,5</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2 135,2</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-33,2</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98,5</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Налог на до</w:t>
            </w:r>
            <w:r w:rsidR="00587482">
              <w:rPr>
                <w:rFonts w:ascii="Times New Roman" w:eastAsia="Times New Roman" w:hAnsi="Times New Roman" w:cs="Times New Roman"/>
                <w:color w:val="000000"/>
                <w:sz w:val="16"/>
                <w:szCs w:val="16"/>
                <w:lang w:eastAsia="ru-RU"/>
              </w:rPr>
              <w:t xml:space="preserve">ходы физических лиц с доходов, </w:t>
            </w:r>
            <w:r w:rsidRPr="00F36922">
              <w:rPr>
                <w:rFonts w:ascii="Times New Roman" w:eastAsia="Times New Roman" w:hAnsi="Times New Roman" w:cs="Times New Roman"/>
                <w:color w:val="000000"/>
                <w:sz w:val="16"/>
                <w:szCs w:val="16"/>
                <w:lang w:eastAsia="ru-RU"/>
              </w:rPr>
              <w:t>полученных физическими лицами в соответствии со статьей 228 Налогового Кодекса Российской Федерации</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000 1 01 02030 01 0000 110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674,4</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866,0</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191,6</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128,4</w:t>
            </w:r>
          </w:p>
        </w:tc>
      </w:tr>
      <w:tr w:rsidR="00F36922" w:rsidRPr="00F36922" w:rsidTr="00424BFE">
        <w:trPr>
          <w:trHeight w:val="20"/>
        </w:trPr>
        <w:tc>
          <w:tcPr>
            <w:tcW w:w="3109" w:type="dxa"/>
            <w:shd w:val="clear" w:color="auto" w:fill="auto"/>
            <w:vAlign w:val="center"/>
            <w:hideMark/>
          </w:tcPr>
          <w:p w:rsidR="00F36922" w:rsidRPr="00F36922" w:rsidRDefault="00F36922" w:rsidP="0058748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Налог на доходы физических лиц в виде фиксированных авансовых платежей с доходов, полученных физическими лицами, являющимися иностранными гражданами, осуществляющими трудовую деятельность по найму на основании патента в соответствии со статьей 227.1 Налогового кодекса Российской Федерации</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000 1 01 02040 01 0000 110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1 080,4</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217,7</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-862,6</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20,2</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НАЛОГИ НА ТОВАРЫ (РАБОТЫ, УСЛУГИ), РЕАЛИЗУЕМЫЕ НА ТЕРРИТОРИИ РОССИЙСКОЙ ФЕДЕРАЦИИ</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000 1 03 00000 00 0000 000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21 531,4</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20 333,3</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-1 198,1</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94,4</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Акцизы по подакцизным товарам (продукции), производимым на территории Российской Федерации</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000 1 03 02000 01 0000 110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21 531,4</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20 333,3</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-1 198,1</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94,4</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Доходы от уплаты акцизов на дизельное топливо,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000 1 03 02230 01 0000 110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7 293,7</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7 088,2</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-205,5</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97,2</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Доходы от уплаты акцизов на моторные масла для дизельных и (или) карбюраторных (</w:t>
            </w:r>
            <w:proofErr w:type="spellStart"/>
            <w:r w:rsidRPr="00F36922">
              <w:rPr>
                <w:rFonts w:ascii="Times New Roman" w:eastAsia="Times New Roman" w:hAnsi="Times New Roman" w:cs="Times New Roman"/>
                <w:color w:val="000000"/>
                <w:sz w:val="16"/>
                <w:szCs w:val="16"/>
                <w:lang w:eastAsia="ru-RU"/>
              </w:rPr>
              <w:t>инжекторных</w:t>
            </w:r>
            <w:proofErr w:type="spellEnd"/>
            <w:r w:rsidRPr="00F36922">
              <w:rPr>
                <w:rFonts w:ascii="Times New Roman" w:eastAsia="Times New Roman" w:hAnsi="Times New Roman" w:cs="Times New Roman"/>
                <w:color w:val="000000"/>
                <w:sz w:val="16"/>
                <w:szCs w:val="16"/>
                <w:lang w:eastAsia="ru-RU"/>
              </w:rPr>
              <w:t>) двигателей,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000 1 03 02240 01 0000 110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159,0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192,0</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33,0</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120,8</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Доходы от уплаты акцизов на автомобильный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000 1 03 02250 01 0000 110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14 277,9</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13 964,7</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-313,2</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97,8</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 xml:space="preserve">Доходы от уплаты акцизов на прямогонный бензин, подлежащие распределению между бюджетами субъектов Российской Федерации и </w:t>
            </w:r>
            <w:r w:rsidRPr="00F36922">
              <w:rPr>
                <w:rFonts w:ascii="Times New Roman" w:eastAsia="Times New Roman" w:hAnsi="Times New Roman" w:cs="Times New Roman"/>
                <w:color w:val="000000"/>
                <w:sz w:val="16"/>
                <w:szCs w:val="16"/>
                <w:lang w:eastAsia="ru-RU"/>
              </w:rPr>
              <w:lastRenderedPageBreak/>
              <w:t>местными бюджетами с учетом установленных дифференцированных нормативов отчислений в местные бюджеты</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lastRenderedPageBreak/>
              <w:t>000 1 03 02260 01 0000 110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-199,2</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-911,7</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-712,5</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457,7</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lastRenderedPageBreak/>
              <w:t>НАЛОГИ НА СОВОКУПНЫЙ ДОХОД</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000 1 05 00000 00 0000 000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80 080,6</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82 729,6</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2 649,0</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103,3</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Налог, взимаемый в связи с применением упрощенной системы налогообложения</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000 1 05 01000 00 0000 110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49 091,5</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57 576,7</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8 485,3</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117,3</w:t>
            </w:r>
          </w:p>
        </w:tc>
      </w:tr>
      <w:tr w:rsidR="00F36922" w:rsidRPr="00F36922" w:rsidTr="00424BFE">
        <w:trPr>
          <w:trHeight w:val="20"/>
        </w:trPr>
        <w:tc>
          <w:tcPr>
            <w:tcW w:w="3109" w:type="dxa"/>
            <w:shd w:val="clear" w:color="auto" w:fill="auto"/>
            <w:vAlign w:val="center"/>
            <w:hideMark/>
          </w:tcPr>
          <w:p w:rsidR="00F36922" w:rsidRPr="00F36922" w:rsidRDefault="00F36922" w:rsidP="0058748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Налог, взимаемый с налогоплательщиков, выбравших в качестве объекта налогообложения доходы</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000 1 05 01010 01 0000 110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14 204,3</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19 173,7</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4 969,5</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135,0</w:t>
            </w:r>
          </w:p>
        </w:tc>
      </w:tr>
      <w:tr w:rsidR="00F36922" w:rsidRPr="00F36922" w:rsidTr="00424BFE">
        <w:trPr>
          <w:trHeight w:val="20"/>
        </w:trPr>
        <w:tc>
          <w:tcPr>
            <w:tcW w:w="3109" w:type="dxa"/>
            <w:shd w:val="clear" w:color="auto" w:fill="auto"/>
            <w:vAlign w:val="center"/>
            <w:hideMark/>
          </w:tcPr>
          <w:p w:rsidR="00F36922" w:rsidRPr="00F36922" w:rsidRDefault="00F36922" w:rsidP="0058748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Налог, взимаемый с налогоплательщиков, выбравших в качестве объекта налогообложения доходы</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000 1 05 01011 01 0000 110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14 204,3</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20 137,9</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5 933,6</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141,8</w:t>
            </w:r>
          </w:p>
        </w:tc>
      </w:tr>
      <w:tr w:rsidR="00F36922" w:rsidRPr="00F36922" w:rsidTr="00424BFE">
        <w:trPr>
          <w:trHeight w:val="20"/>
        </w:trPr>
        <w:tc>
          <w:tcPr>
            <w:tcW w:w="3109" w:type="dxa"/>
            <w:shd w:val="clear" w:color="auto" w:fill="auto"/>
            <w:vAlign w:val="center"/>
            <w:hideMark/>
          </w:tcPr>
          <w:p w:rsidR="00F36922" w:rsidRPr="00F36922" w:rsidRDefault="00F36922" w:rsidP="0058748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Налог, взимаемый с налогоплательщиков, выбравших в качестве объекта налогообложения доходы (за налоговые периоды, истекшие до 1 января 2011 года)</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000 1 05 01012 01 0000 110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-964,1</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-964,1</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Налог, взимаемый с налогоплательщиков, выбравших в качестве объекта налогообложения доходы, уменьшенные на величину расходов</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000 1 05 01020 01 0000 110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18 288,3</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23 056,5</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4 768,2</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126,1</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Налог, взимаемый с налогоплательщиков, выбравших в качестве объекта налогообложения доходы, уменьшенные на величину расходов</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000 1 05 01021 01 0000 110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18 288,3</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22 757,1</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4 468,9</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124,4</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Налог, взимаемый с налогоплательщиков, выбравших в качестве объекта налогообложения доходы, уменьшенные на величину расходов (за налоговые периоды, истекшие до 1 января 2011 года)</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000 1 05 01022 01 0000 110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299,3</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299,3</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Минимальный налог, зачисляемый в бюджеты субъектов Российской Федерации</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000 1 05 01050 01 0000 110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16 598,9</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15 346,5</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-1 252,4</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92,5</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Единый налог на вмененный доход для отдельных видов деятельности</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000 1 05 02000 02 0000 110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30 446,5</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24 428,8</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-6 017,7</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80,2</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Единый налог на вмененный доход для отдельных видов деятельности</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000 1 05 02010 02 0000 110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30 439,6</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16 762,6</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-13 677,0</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55,1</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Единый налог на вмененный доход для отдельных видов деятельности (за налоговые периоды, истекшие до 1 января 2011 года)</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000 1 05 02020 02 0000 110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6,9</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7 666,2</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7 659,3</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111 103,8</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Единый сельскохозяйственный налог</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000 1 05 03000 01 0000 110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216,9</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268,9</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52,1</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124,0</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Единый сельскохозяйственный налог</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000 1 05 03010 01 0000 110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216,9</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248,4</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31,5</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114,5</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Единый сельскохозяйственный налог (за налоговые периоды, истекшие до 1 января 2011 года)</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000 1 05 03020 01 0000 110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20,6</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20,6</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Налог, взимаемый в связи с применением патентной системы налогообложения</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000 1 05 04000 02 0000 110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325,8</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455,2</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129,3</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139,7</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Налог, взимаемый в связи с применением патентной системы налогообложения, зачисляемый в бюджеты городских округов</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000 1 05 04010 02 0000 110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325,8</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455,2</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129,3</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139,7</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НАЛОГИ НА ИМУЩЕСТВО</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000 1 06 00000 00 0000 000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111 884,1</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111 254,8</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-629,3</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99,4</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Налог на имущество физических лиц</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000 1 06 01000 00 0000 110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14 814,9</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13 769,1</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-1 045,8</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92,9</w:t>
            </w:r>
          </w:p>
        </w:tc>
      </w:tr>
      <w:tr w:rsidR="00F36922" w:rsidRPr="00F36922" w:rsidTr="00424BFE">
        <w:trPr>
          <w:trHeight w:val="20"/>
        </w:trPr>
        <w:tc>
          <w:tcPr>
            <w:tcW w:w="3109" w:type="dxa"/>
            <w:shd w:val="clear" w:color="auto" w:fill="auto"/>
            <w:vAlign w:val="center"/>
            <w:hideMark/>
          </w:tcPr>
          <w:p w:rsidR="00F36922" w:rsidRPr="00F36922" w:rsidRDefault="00F36922" w:rsidP="0058748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Налог на имущество физических лиц, взимаемый по ставкам, применяемым к объектам налогообложения, расположенным в границах городских округов</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000 1 06 01020 04 0000 110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14 814,9</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13 769,1</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-1 045,8</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92,9</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Земельный налог</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000 1 06 06000 00 0000 110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97 069,1</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97 485,6</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416,5</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100,4</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 xml:space="preserve">Земельный налог с организаций </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000 1 06 06030 00 0000 110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82 114,6</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90 081,2</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7 966,6</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109,7</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Земельный налог с организаций, обладающих земельным участком, расположенным в границах городских округов</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000 1 06 06032 04 0000 110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82 114,6</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90 081,2</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7 966,6</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109,7</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Земельный налог с физических лиц</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000 1 06 06040 00 0000 110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14 954,5</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7 404,4</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-7 550,1</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49,5</w:t>
            </w:r>
          </w:p>
        </w:tc>
      </w:tr>
      <w:tr w:rsidR="00F36922" w:rsidRPr="00F36922" w:rsidTr="00424BFE">
        <w:trPr>
          <w:trHeight w:val="20"/>
        </w:trPr>
        <w:tc>
          <w:tcPr>
            <w:tcW w:w="3109" w:type="dxa"/>
            <w:shd w:val="clear" w:color="auto" w:fill="auto"/>
            <w:vAlign w:val="center"/>
            <w:hideMark/>
          </w:tcPr>
          <w:p w:rsidR="00F36922" w:rsidRPr="00F36922" w:rsidRDefault="00F36922" w:rsidP="0058748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Земельный налог с физических лиц, обладающих земельным участком, расположенным в границах городских округов</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000 1 06 06042 04 0000 110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14 954,5</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7 404,4</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-7 550,1</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49,5</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ГОСУДАРСТВЕННАЯ ПОШЛИНА</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000 1 08 00000 00 0000 000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19 100,1</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25 999,4</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6 899,3</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136,1</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Государственная пошлина по делам, рассматриваемым в судах общей юрисдикции, мировыми судьями</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000 1 08 03000 01 0000 110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19 100,1</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25 346,5</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6 246,4</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132,7</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lastRenderedPageBreak/>
              <w:t xml:space="preserve"> Государственная пошлина по делам, рассматриваемым в судах общей юрисдикции, мировыми судьями (за исключением Верховного Суда Российской Федерации)</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000 1 08 03010 01 0000 110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19 100,1</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25 346,5</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6 246,4</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132,7</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Государственная пошлина за государственную регистрацию, а также за совершение прочих юридически значимых действий</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000 1 08 07000 01 0000 110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652,9</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652,9</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Государственная пошлина за выдачу разрешения на установку рекламной конструкции</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000 1 08 07150 01 0000 110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652,9</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652,9</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ЗАДОЛЖЕННОСТЬ И ПЕРЕРАСЧЕТЫ ПО ОТМЕНЕННЫМ НАЛОГАМ, СБОРАМ И ИНЫМ ОБЯЗАТЕЛЬНЫМ ПЛАТЕЖАМ</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000 1 09 00000 00 0000 000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-892,1</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-892,1</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Налоги на имущество</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000 1 09 04000 00 0000 110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-892,1</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-892,1</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 xml:space="preserve">Налог на имущество предприятий </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000 1 09 04010 02 0000 110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Земельный налог (по обяз</w:t>
            </w:r>
            <w:r w:rsidR="00587482">
              <w:rPr>
                <w:rFonts w:ascii="Times New Roman" w:eastAsia="Times New Roman" w:hAnsi="Times New Roman" w:cs="Times New Roman"/>
                <w:color w:val="000000"/>
                <w:sz w:val="16"/>
                <w:szCs w:val="16"/>
                <w:lang w:eastAsia="ru-RU"/>
              </w:rPr>
              <w:t xml:space="preserve">ательствам, возникшим до </w:t>
            </w:r>
            <w:r w:rsidRPr="00F36922">
              <w:rPr>
                <w:rFonts w:ascii="Times New Roman" w:eastAsia="Times New Roman" w:hAnsi="Times New Roman" w:cs="Times New Roman"/>
                <w:color w:val="000000"/>
                <w:sz w:val="16"/>
                <w:szCs w:val="16"/>
                <w:lang w:eastAsia="ru-RU"/>
              </w:rPr>
              <w:t>1 января 2006 года)</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000 1 09 04050 00 0000 110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-892,1</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-892,1</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Земельный налог (по обязательствам, возникшим до 1 января 2006 года), мобилизуемый на территориях городских округов</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000 1 09 04052 04 0000 110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-892,1</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-892,1</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ДОХОДЫ ОТ ИСПОЛЬЗОВАНИЯ ИМУЩЕСТВА, НАХОДЯЩЕГОСЯ В ГОСУДАРСТВЕННОЙ И МУНИЦИПАЛЬНОЙ СОБСТВЕННОСТИ</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000 1 11 00000 00 0000 000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62 309,2</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87 374,1</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25 064,9</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140,2</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000 1 11 05000 00 0000 120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61 009,2</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83 705,8</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22 696,6</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137,2</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Доходы, получаемые в виде арендной платы за земельные участки, государственная собственность на которые не разграничена, а также средства от продажи права на заключение договоров аренды указанных земельных участков</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000 1 11 05010 00 0000 120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2 990,4</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52 495,5</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49 505,1</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1 755,5</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городских округов, а также средства от продажи права на заключение договоров аренды указанных земельных участков</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000 1 11 05012 04 0000 120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2 990,4</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52 495,5</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49 505,1</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1 755,5</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Доходы, получаемые в виде арендной платы за земли после разграничения государственной собственности на землю, а также средства от продажи права на заключение договоров аренды указанных земельных участков (за исключением земельных участков бюджетных и автономных учреждений)</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000 1 11 05020 00 0000 120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53 811,0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25 779,9</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-28 031,1</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47,9</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Доходы, получаемые в виде арендной платы, а также средства от продажи права на заключение договоров аренды за земли, находящиеся в собственности городских округов (за исключением земельных участков муниципальных бюджетных и автономных учреждений)</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000 1 11 05024 04 0000 120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53 811,0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25 779,9</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-28 031,1</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47,9</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Доходы от сдачи в аренду имущества, составляющего государственную (муниципальную) казну (за исключением земельных участков)</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000 1 11 05070 00 0000 120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4 207,8</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5 430,4</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1 222,6</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129,1</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Доходы от сдачи в аренду имущества, составляющего казну городских округов (за исключением земельных участков)</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000 1 11 05074 04 0000 120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4 207,8</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5 430,4</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1 222,6</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129,1</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Платежи от государственных и муниципальных унитарных предприятий</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000 1 11 07000 00 0000 120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1 300,0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3 135,7</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1 835,7</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241,2</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lastRenderedPageBreak/>
              <w:t>Доходы от перечисления части прибыли государственных и муниципальных унитарных предприятий, остающейся после уплаты налогов и обязательных платежей</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000 1 11 07010 00 0000 120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1 300,0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3 135,7</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1 835,7</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241,2</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Доходы от перечисления части прибыли, остающейся после уплаты налогов и иных обязательных платежей муниципальных унитарных предприятий, созданных городскими округами</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000 1 11 07014 04 0000 120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1 300,0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3 135,7</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1 835,7</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241,2</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Прочие доходы от использования имущества и прав, находящихся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000 1 11 09000 00 0000 120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532,6</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532,6</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Прочие поступления от использования имущества, находящегося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000 1 11 09040 00 0000 120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532,6</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532,6</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Прочие поступления от использования имущества, находящегося в собственности городских округов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000 1 11 09044 04 0000 120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532,6</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532,6</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ПЛАТЕЖИ ПРИ ПОЛЬЗОВАНИИ ПРИРОДНЫМИ РЕСУРСАМИ</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000 1 12 00000 00 0000 000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8 034,4</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10 261,9</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2 227,5</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127,7</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Плата за негативное воздействие на окружающую среду</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000 1 12 01000 01 0000 120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8 034,4</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10 261,9</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2 227,5</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127,7</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Плата за выбросы загрязняющих веществ в атмосферный воздух стационарными объектами</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000 1 12 01010 01 0000 120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1 020,9</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796,5</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-224,4</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78,0</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Плата за выбросы загрязняющих веществ в атмосферный воздух передвижными объектами</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000 1 12 01020 01 0000 120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306,2</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202,5</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-103,8</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66,1</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Плата за сбросы загрязняющих веществ в водные объекты</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000 1 12 01030 01 0000 120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21,9</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21,9</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Плата за размещение отходов производства и потребления</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000 1 12 01040 01 0000 120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5 746,0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9 173,5</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3 427,5</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159,7</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Плата за иные виды негативного воздействия на окружающую среду</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000 1 12 01050 01 0000 120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961,2</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67,5</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-893,7</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7,0</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ДОХОДЫ ОТ ОКАЗАНИЯ ПЛАТНЫХ УСЛУГ (РАБОТ) И КОМПЕНСАЦИИ ЗАТРАТ ГОСУДАРСТВА</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000 1 13 00000 00 0000 000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126,3</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126,3</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100,0</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Доходы от компенсации затрат государства</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000 1 13 02000 00 0000 130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126,3</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126,3</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100,0</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 xml:space="preserve">Прочие доходы от компенсации затрат государства </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000 1 13 02990 00 0000 130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126,3</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126,3</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100,0</w:t>
            </w:r>
          </w:p>
        </w:tc>
      </w:tr>
      <w:tr w:rsidR="00F36922" w:rsidRPr="00F36922" w:rsidTr="00424BFE">
        <w:trPr>
          <w:trHeight w:val="20"/>
        </w:trPr>
        <w:tc>
          <w:tcPr>
            <w:tcW w:w="3109" w:type="dxa"/>
            <w:shd w:val="clear" w:color="auto" w:fill="auto"/>
            <w:vAlign w:val="center"/>
            <w:hideMark/>
          </w:tcPr>
          <w:p w:rsidR="00F36922" w:rsidRPr="00F36922" w:rsidRDefault="00F36922" w:rsidP="0058748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Прочие доходы от компенсации затрат бюджетов субъектов Российской Федерации</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000 1 13 02992 02 0000 130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r>
      <w:tr w:rsidR="00F36922" w:rsidRPr="00F36922" w:rsidTr="00424BFE">
        <w:trPr>
          <w:trHeight w:val="20"/>
        </w:trPr>
        <w:tc>
          <w:tcPr>
            <w:tcW w:w="3109" w:type="dxa"/>
            <w:shd w:val="clear" w:color="auto" w:fill="auto"/>
            <w:vAlign w:val="center"/>
            <w:hideMark/>
          </w:tcPr>
          <w:p w:rsidR="00F36922" w:rsidRPr="00F36922" w:rsidRDefault="00F36922" w:rsidP="0058748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 xml:space="preserve">Прочие доходы от компенсации затрат бюджетов городских округов </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000 1 13 02994 04 0000 130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126,3</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126,3</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100,0</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ДОХОДЫ ОТ ПРОДАЖИ МАТЕРИАЛЬНЫХ И НЕМАТЕРИАЛЬНЫХ АКТИВОВ</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000 1 14 00000 00 0000 000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3 860,2</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40 452,2</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36 592,0</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1 047,9</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Доходы от реализации имущества, находящегося в государственной и муниципальной собственности (за исключением движимого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000 1 14 02000 00 0000 000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2 451,6</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10 848,8</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8 397,2</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442,5</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 xml:space="preserve">Доходы от реализации имущества, находящегося в собственности городских </w:t>
            </w:r>
            <w:r w:rsidRPr="00F36922">
              <w:rPr>
                <w:rFonts w:ascii="Times New Roman" w:eastAsia="Times New Roman" w:hAnsi="Times New Roman" w:cs="Times New Roman"/>
                <w:color w:val="000000"/>
                <w:sz w:val="16"/>
                <w:szCs w:val="16"/>
                <w:lang w:eastAsia="ru-RU"/>
              </w:rPr>
              <w:lastRenderedPageBreak/>
              <w:t>округов (за исключением движимого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lastRenderedPageBreak/>
              <w:t>000 1 14 02040 04 0000 410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2 451,6</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10 848,8</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8 397,2</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442,5</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lastRenderedPageBreak/>
              <w:t>Доходы от реализации имущества, находящегося в оперативном управлении учреждений, находящихся в ведении органов управления городских округов (за исключением имущества муниципальных бюджетных и автономных учреждений), в части реализации основных средств по указанному имуществу</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000 1 14 02042 04 0000 410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2 451,6</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10 848,8</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8 397,2</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442,5</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Доходы от продажи земельных участков, находящихся в государственной и муниципальной собственности</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000 1 14 06000 00 0000 430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1 408,6</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29 603,4</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28 194,8</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2 101,6</w:t>
            </w:r>
          </w:p>
        </w:tc>
      </w:tr>
      <w:tr w:rsidR="00F36922" w:rsidRPr="00F36922" w:rsidTr="00424BFE">
        <w:trPr>
          <w:trHeight w:val="20"/>
        </w:trPr>
        <w:tc>
          <w:tcPr>
            <w:tcW w:w="3109" w:type="dxa"/>
            <w:shd w:val="clear" w:color="auto" w:fill="auto"/>
            <w:vAlign w:val="center"/>
            <w:hideMark/>
          </w:tcPr>
          <w:p w:rsidR="00F36922" w:rsidRPr="00F36922" w:rsidRDefault="00F24BB3" w:rsidP="00587482">
            <w:pPr>
              <w:spacing w:after="0" w:line="240" w:lineRule="auto"/>
              <w:rPr>
                <w:rFonts w:ascii="Times New Roman" w:eastAsia="Times New Roman" w:hAnsi="Times New Roman" w:cs="Times New Roman"/>
                <w:color w:val="000000"/>
                <w:sz w:val="16"/>
                <w:szCs w:val="16"/>
                <w:lang w:eastAsia="ru-RU"/>
              </w:rPr>
            </w:pPr>
            <w:r w:rsidRPr="00F24BB3">
              <w:rPr>
                <w:rFonts w:ascii="Times New Roman" w:eastAsia="Times New Roman" w:hAnsi="Times New Roman" w:cs="Times New Roman"/>
                <w:color w:val="000000"/>
                <w:sz w:val="16"/>
                <w:szCs w:val="16"/>
                <w:lang w:eastAsia="ru-RU"/>
              </w:rPr>
              <w:t>Доходы от продажи земельных участков, государственная собственность на которые не разграничена</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000 1 14 06010 00 0000 430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1 008,6</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24 269,1</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23 260,5</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2 406,2</w:t>
            </w:r>
          </w:p>
        </w:tc>
      </w:tr>
      <w:tr w:rsidR="00F36922" w:rsidRPr="00F36922" w:rsidTr="00424BFE">
        <w:trPr>
          <w:trHeight w:val="20"/>
        </w:trPr>
        <w:tc>
          <w:tcPr>
            <w:tcW w:w="3109" w:type="dxa"/>
            <w:shd w:val="clear" w:color="auto" w:fill="auto"/>
            <w:vAlign w:val="center"/>
            <w:hideMark/>
          </w:tcPr>
          <w:p w:rsidR="00F36922" w:rsidRPr="00F36922" w:rsidRDefault="00F24BB3" w:rsidP="00F36922">
            <w:pPr>
              <w:spacing w:after="0" w:line="240" w:lineRule="auto"/>
              <w:rPr>
                <w:rFonts w:ascii="Times New Roman" w:eastAsia="Times New Roman" w:hAnsi="Times New Roman" w:cs="Times New Roman"/>
                <w:color w:val="000000"/>
                <w:sz w:val="16"/>
                <w:szCs w:val="16"/>
                <w:lang w:eastAsia="ru-RU"/>
              </w:rPr>
            </w:pPr>
            <w:r w:rsidRPr="00F24BB3">
              <w:rPr>
                <w:rFonts w:ascii="Times New Roman" w:eastAsia="Times New Roman" w:hAnsi="Times New Roman" w:cs="Times New Roman"/>
                <w:color w:val="000000"/>
                <w:sz w:val="16"/>
                <w:szCs w:val="16"/>
                <w:lang w:eastAsia="ru-RU"/>
              </w:rPr>
              <w:t>Доходы от продажи земельных участков, государственная собственность на которые не разграничена и которые расположены в границах городских округов</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000 1 14 06012 04 0000 430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1 008,6</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24 269,1</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23 260,5</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2 406,2</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Доходы от продажи земельных участков, государственная собственность на которые разграничена (за исключением земельных участков бюджетных и автономных учреждений)</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000 1 14 06020 00 0000 430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400,0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5 334,3</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4 934,3</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1 333,6</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Доходы от продажи земельных участков, находящихся в собственности городских округов (за исключением земельных участков муниципальных бюджетных и автономных учреждений)</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000 1 14 06024 04 0000 430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400,0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5 334,3</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4 934,3</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1 333,6</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ШТРАФЫ, САНКЦИИ, ВОЗМЕЩЕНИЕ УЩЕРБА</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000 1 16 00000 00 0000 000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21 437,6</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9 305,5</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-12 132,2</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43,4</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Денежные взыскания (штрафы) за нарушение законодательства о налогах и сборах</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000 1 16 03000 00 0000 140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696,2</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363,9</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-332,4</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52,3</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 xml:space="preserve">Денежные взыскания (штрафы) за нарушение законодательства о налогах и сборах, предусмотренные статьями 116, 118, статьей 1191, пунктами 1 и 2 статьи 120, статьями 125, 126, 128, 129, 129.1, 132, 133, 134, 135, 135.1 Налогового кодекса Российской Федерации </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000 1 16 03010 01 0000 140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518,9</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312,0</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-206,9</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60,1</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Денежные взыскания (штрафы) за административные правонарушения в области налогов и сборов, предусмотренные Кодексом Российской Федерации об административных правонарушениях</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000 1 16 03030 01 0000 140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177,4</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51,8</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-125,5</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29,2</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Денежные в</w:t>
            </w:r>
            <w:r w:rsidR="00587482">
              <w:rPr>
                <w:rFonts w:ascii="Times New Roman" w:eastAsia="Times New Roman" w:hAnsi="Times New Roman" w:cs="Times New Roman"/>
                <w:color w:val="000000"/>
                <w:sz w:val="16"/>
                <w:szCs w:val="16"/>
                <w:lang w:eastAsia="ru-RU"/>
              </w:rPr>
              <w:t xml:space="preserve">зыскания (штрафы) за нарушение </w:t>
            </w:r>
            <w:r w:rsidRPr="00F36922">
              <w:rPr>
                <w:rFonts w:ascii="Times New Roman" w:eastAsia="Times New Roman" w:hAnsi="Times New Roman" w:cs="Times New Roman"/>
                <w:color w:val="000000"/>
                <w:sz w:val="16"/>
                <w:szCs w:val="16"/>
                <w:lang w:eastAsia="ru-RU"/>
              </w:rPr>
              <w:t>законодательства о применении контрольно-кассовой техники при осуществлении наличных денежных расчетов и (или) расчетов с использованием платежных карт</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000 1 16 06000 01 0000 140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67,1</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152,5</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85,4</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227,4</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Денежные взыскания (штрафы) за административные правонарушения в области государственного регулирования производства и оборота этилового спирта, алкогольной, спиртосодержащей и табачной продукции</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000 1 16 08000 01 0000 140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10,0</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10,0</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Денежные взыскания (штрафы) за административные правонарушения в области государственного регулирования производства и оборота табачной продукции</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000 1 16 08020 01 0000 140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10,0</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10,0</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Денежные взыскания (штрафы) и иные суммы, взыскиваемые с лиц, виновных в совершении преступлений, и в возмещение ущерба имуществу</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000 1 16 21000 00 0000 140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231,8</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14,6</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-217,2</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6,3</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 xml:space="preserve">Денежные взыскания (штрафы) и иные </w:t>
            </w:r>
            <w:r w:rsidRPr="00F36922">
              <w:rPr>
                <w:rFonts w:ascii="Times New Roman" w:eastAsia="Times New Roman" w:hAnsi="Times New Roman" w:cs="Times New Roman"/>
                <w:color w:val="000000"/>
                <w:sz w:val="16"/>
                <w:szCs w:val="16"/>
                <w:lang w:eastAsia="ru-RU"/>
              </w:rPr>
              <w:lastRenderedPageBreak/>
              <w:t>суммы, взыскиваемые с лиц, виновных в совершении преступлений, и в возмещение ущерба имуществу, зачисляемые в бюджеты городских округов</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lastRenderedPageBreak/>
              <w:t>000 1 16 21040 04 0000 140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231,8</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14,6</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-217,2</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6,3</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lastRenderedPageBreak/>
              <w:t>Доходы от возмещения ущерба при возникновении страховых случаев</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000 1 16 23000 00 0000 140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168,1</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168,1</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100,0</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Доходы от возмещения ущерба при возникновении страховых случаев, когда выгодоприобретателями выступают получатели средств бюджетов городских округов</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000 1 16 23040 04 0000 140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168,1</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168,1</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100,0</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Доходы от возмещения ущерба при возникновении страховых случаев по обязательному страхованию гражданской ответственност</w:t>
            </w:r>
            <w:r w:rsidR="00587482">
              <w:rPr>
                <w:rFonts w:ascii="Times New Roman" w:eastAsia="Times New Roman" w:hAnsi="Times New Roman" w:cs="Times New Roman"/>
                <w:color w:val="000000"/>
                <w:sz w:val="16"/>
                <w:szCs w:val="16"/>
                <w:lang w:eastAsia="ru-RU"/>
              </w:rPr>
              <w:t xml:space="preserve">и, когда выгодоприобретателями </w:t>
            </w:r>
            <w:r w:rsidRPr="00F36922">
              <w:rPr>
                <w:rFonts w:ascii="Times New Roman" w:eastAsia="Times New Roman" w:hAnsi="Times New Roman" w:cs="Times New Roman"/>
                <w:color w:val="000000"/>
                <w:sz w:val="16"/>
                <w:szCs w:val="16"/>
                <w:lang w:eastAsia="ru-RU"/>
              </w:rPr>
              <w:t>выступают получатели средств бюджетов городских округов</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000 1 16 23041 04 0000 140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168,1</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168,1</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100,0</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Денежные взыскания (штрафы) за нарушение законодательства Российской Федерации о недрах, об особо охраняемых природных территориях, об охране и использовании животного мира, об экологической экспертизе, в области охраны окружающей среды, о рыболовстве и сохранении водных биологических ресурсов, земельного законодательства, лесного законодательства, водного законодательства</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000 1 16 25000 00 0000 140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3 640,0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3 862,3</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222,2</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106,1</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Денежные взыскания (штрафы) за нарушение законодательства Российской Федерации о недрах</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000 1 16 25010 01 0000 140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98,0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-98,0</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Денежные взыскания (штрафы) за нарушение законодательства Российской Федерации об особо охраняемых природных территориях</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000 1 16 25020 01 0000 140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26,7</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-26,7</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Денежные взыскания (штрафы) за нарушение законодательства Российской Федерации об охране и использовании животного мира</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000 1 16 25030 01 0000 140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10,0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89,1</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79,1</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891,0</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Денежные взыскания (штрафы) за нарушение законодательства в области охраны окружающей среды</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000 1 16 25050 01 0000 140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3 012,4</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3 728,2</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715,7</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123,8</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Денежные взыскания (штрафы) за нарушение земельного законодательства</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000 1 16 25060 01 0000 140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493,0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45,0</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-448,0</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9,1</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Денежные взыскания (штрафы) за нарушение законодательства в области обеспечения санитарно-эпидемиологического благополучия человека и законодательства в сфере защиты прав потребителей</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000 1 16 28000 01 0000 140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4 028,8</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2 610,7</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-1 418,1</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64,8</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Денежные взыскания (штрафы) за правонарушения в области дорожного движения</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000 1 16 30000 01 0000 140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46,5</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5,1</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-41,4</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10,9</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Денежные взыскания (штрафы) за нарушение законодательства Российской Федерации о безопасности дорожного движения</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000 1 16 30020 01 0000 140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r>
      <w:tr w:rsidR="00F36922" w:rsidRPr="00F36922" w:rsidTr="00424BFE">
        <w:trPr>
          <w:trHeight w:val="20"/>
        </w:trPr>
        <w:tc>
          <w:tcPr>
            <w:tcW w:w="3109" w:type="dxa"/>
            <w:shd w:val="clear" w:color="auto" w:fill="auto"/>
            <w:vAlign w:val="center"/>
            <w:hideMark/>
          </w:tcPr>
          <w:p w:rsidR="00F36922" w:rsidRPr="00F36922" w:rsidRDefault="00F36922" w:rsidP="0058748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Прочие денежные взыскания (штрафы) за правонарушения в области дорожного движения</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000 1 16 30030 01 0000 140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46,5</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5,1</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-41,4</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10,9</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Денежные взыскания (штрафы) за нарушение законодательства Российской Федерации о контрактной системе в сфере закупок товаров, работ, услуг для обеспечения государственных и муниципальных нужд</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000 1 16 33000 00 0000 140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870,7</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367,0</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-503,7</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42,1</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Денежные взыскания (штрафы) за нарушение законодательства Российской Федерации о контрактной системе в сфере закупок товаров, работ, услуг для обеспечения государственных и муниципальных нужд для нужд городских округов</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000 1 16 33040 04 0000 140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870,7</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367,0</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-503,7</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42,1</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 xml:space="preserve">Денежные взыскания (штрафы) за </w:t>
            </w:r>
            <w:r w:rsidRPr="00F36922">
              <w:rPr>
                <w:rFonts w:ascii="Times New Roman" w:eastAsia="Times New Roman" w:hAnsi="Times New Roman" w:cs="Times New Roman"/>
                <w:color w:val="000000"/>
                <w:sz w:val="16"/>
                <w:szCs w:val="16"/>
                <w:lang w:eastAsia="ru-RU"/>
              </w:rPr>
              <w:lastRenderedPageBreak/>
              <w:t>нарушение законодательства Российской Федерации об электроэнергетике</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lastRenderedPageBreak/>
              <w:t>000 1 16 41000 01 0000 140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1 304,4</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532,9</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-771,5</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40,9</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lastRenderedPageBreak/>
              <w:t>Денежные взыскания (штрафы) за нарушение законодательства Российской Федерации об административных правонарушениях, предусмотренные статьей 20.25 Кодекса Российской Федерации об административных правонарушениях</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000 1 16 43000 01 0000 140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64,0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38,4</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-25,6</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60,1</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Денежные взыскания (штрафы) за нарушения законодательства Российской Федерации о промышленной безопасности</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000 1 16 45000 01 0000 140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1 292,8</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458,0</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-834,8</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35,4</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Прочие поступления от денежных взысканий (штрафов) и иных сумм в возмещение ущерба</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000 1 16 90000 00 0000 140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9 027,3</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722,1</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-8 305,1</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8,0</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Прочие поступления от денежных взысканий (штрафов) и иных сумм в возмещение ущерба, зачисляемые в бюджеты городских округов</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000 1 16 90040 04 0000 140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9 027,3</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722,1</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-8 305,1</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8,0</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ПРОЧИЕ НЕНАЛОГОВЫЕ ДОХОДЫ</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000 1 17 00000 00 0000 000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10,0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30,3</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20,3</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302,7</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Невыясненные поступления</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000 1 17 01000 00 0000 180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3,5</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3,5</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Невыясненные поступления, зачисляемые в бюджеты городских округов</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000 1 17 01040 04 0000 180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3,5</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3,5</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Прочие неналоговые доходы</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000 1 17 05000 00 0000 180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10,0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26,8</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16,8</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268,2</w:t>
            </w:r>
          </w:p>
        </w:tc>
      </w:tr>
      <w:tr w:rsidR="00F36922" w:rsidRPr="00F36922" w:rsidTr="00424BFE">
        <w:trPr>
          <w:trHeight w:val="20"/>
        </w:trPr>
        <w:tc>
          <w:tcPr>
            <w:tcW w:w="3109" w:type="dxa"/>
            <w:shd w:val="clear" w:color="auto" w:fill="auto"/>
            <w:vAlign w:val="center"/>
            <w:hideMark/>
          </w:tcPr>
          <w:p w:rsidR="00F36922" w:rsidRPr="00F36922" w:rsidRDefault="00F36922" w:rsidP="00F36922">
            <w:pPr>
              <w:spacing w:after="0" w:line="240" w:lineRule="auto"/>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Прочие неналоговые доходы бюджетов городских округов</w:t>
            </w:r>
          </w:p>
        </w:tc>
        <w:tc>
          <w:tcPr>
            <w:tcW w:w="218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000 1 17 05040 04 0000 180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10,0</w:t>
            </w:r>
          </w:p>
        </w:tc>
        <w:tc>
          <w:tcPr>
            <w:tcW w:w="11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26,8</w:t>
            </w:r>
          </w:p>
        </w:tc>
        <w:tc>
          <w:tcPr>
            <w:tcW w:w="1321"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16,8</w:t>
            </w:r>
          </w:p>
        </w:tc>
        <w:tc>
          <w:tcPr>
            <w:tcW w:w="920" w:type="dxa"/>
            <w:shd w:val="clear" w:color="auto" w:fill="auto"/>
            <w:vAlign w:val="center"/>
            <w:hideMark/>
          </w:tcPr>
          <w:p w:rsidR="00F36922" w:rsidRPr="00F36922" w:rsidRDefault="00F36922" w:rsidP="00F36922">
            <w:pPr>
              <w:spacing w:after="0" w:line="240" w:lineRule="auto"/>
              <w:jc w:val="center"/>
              <w:rPr>
                <w:rFonts w:ascii="Times New Roman" w:eastAsia="Times New Roman" w:hAnsi="Times New Roman" w:cs="Times New Roman"/>
                <w:color w:val="000000"/>
                <w:sz w:val="16"/>
                <w:szCs w:val="16"/>
                <w:lang w:eastAsia="ru-RU"/>
              </w:rPr>
            </w:pPr>
            <w:r w:rsidRPr="00F36922">
              <w:rPr>
                <w:rFonts w:ascii="Times New Roman" w:eastAsia="Times New Roman" w:hAnsi="Times New Roman" w:cs="Times New Roman"/>
                <w:color w:val="000000"/>
                <w:sz w:val="16"/>
                <w:szCs w:val="16"/>
                <w:lang w:eastAsia="ru-RU"/>
              </w:rPr>
              <w:t>268,2</w:t>
            </w:r>
          </w:p>
        </w:tc>
      </w:tr>
    </w:tbl>
    <w:p w:rsidR="009531C5" w:rsidRDefault="00277B88" w:rsidP="00277B88">
      <w:pPr>
        <w:spacing w:after="0" w:line="360" w:lineRule="auto"/>
        <w:jc w:val="both"/>
        <w:rPr>
          <w:rFonts w:ascii="Times New Roman" w:hAnsi="Times New Roman" w:cs="Times New Roman"/>
          <w:sz w:val="28"/>
          <w:szCs w:val="28"/>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D05299" w:rsidRDefault="00D05299" w:rsidP="000D6B0B">
      <w:pPr>
        <w:spacing w:after="0" w:line="360" w:lineRule="auto"/>
        <w:ind w:firstLine="709"/>
        <w:jc w:val="both"/>
        <w:rPr>
          <w:rFonts w:ascii="Times New Roman" w:hAnsi="Times New Roman" w:cs="Times New Roman"/>
          <w:sz w:val="28"/>
          <w:szCs w:val="28"/>
        </w:rPr>
      </w:pPr>
    </w:p>
    <w:tbl>
      <w:tblPr>
        <w:tblW w:w="977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2180"/>
        <w:gridCol w:w="1120"/>
        <w:gridCol w:w="1120"/>
        <w:gridCol w:w="1321"/>
        <w:gridCol w:w="920"/>
      </w:tblGrid>
      <w:tr w:rsidR="00C311CE" w:rsidRPr="00C311CE" w:rsidTr="00405370">
        <w:trPr>
          <w:trHeight w:val="20"/>
        </w:trPr>
        <w:tc>
          <w:tcPr>
            <w:tcW w:w="3109" w:type="dxa"/>
            <w:tcBorders>
              <w:top w:val="nil"/>
              <w:left w:val="nil"/>
              <w:bottom w:val="nil"/>
              <w:right w:val="nil"/>
            </w:tcBorders>
            <w:shd w:val="clear" w:color="auto" w:fill="auto"/>
            <w:noWrap/>
            <w:vAlign w:val="center"/>
            <w:hideMark/>
          </w:tcPr>
          <w:p w:rsidR="00C311CE" w:rsidRPr="00C311CE" w:rsidRDefault="00C311CE" w:rsidP="00C311CE">
            <w:pPr>
              <w:spacing w:after="0" w:line="240" w:lineRule="auto"/>
              <w:rPr>
                <w:rFonts w:ascii="Times New Roman" w:eastAsia="Times New Roman" w:hAnsi="Times New Roman" w:cs="Times New Roman"/>
                <w:sz w:val="24"/>
                <w:szCs w:val="24"/>
                <w:lang w:eastAsia="ru-RU"/>
              </w:rPr>
            </w:pPr>
            <w:bookmarkStart w:id="2" w:name="RANGE!A1:F123"/>
            <w:bookmarkEnd w:id="2"/>
          </w:p>
        </w:tc>
        <w:tc>
          <w:tcPr>
            <w:tcW w:w="2180" w:type="dxa"/>
            <w:tcBorders>
              <w:top w:val="nil"/>
              <w:left w:val="nil"/>
              <w:bottom w:val="nil"/>
              <w:right w:val="nil"/>
            </w:tcBorders>
            <w:shd w:val="clear" w:color="auto" w:fill="auto"/>
            <w:noWrap/>
            <w:vAlign w:val="center"/>
            <w:hideMark/>
          </w:tcPr>
          <w:p w:rsidR="00C311CE" w:rsidRPr="00C311CE" w:rsidRDefault="00C311CE" w:rsidP="00C311CE">
            <w:pPr>
              <w:spacing w:after="0" w:line="240" w:lineRule="auto"/>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center"/>
            <w:hideMark/>
          </w:tcPr>
          <w:p w:rsidR="00C311CE" w:rsidRPr="00C311CE" w:rsidRDefault="00C311CE" w:rsidP="00C311CE">
            <w:pPr>
              <w:spacing w:after="0" w:line="240" w:lineRule="auto"/>
              <w:jc w:val="center"/>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center"/>
            <w:hideMark/>
          </w:tcPr>
          <w:p w:rsidR="00C311CE" w:rsidRPr="00C311CE" w:rsidRDefault="00C311CE" w:rsidP="00C311CE">
            <w:pPr>
              <w:spacing w:after="0" w:line="240" w:lineRule="auto"/>
              <w:jc w:val="center"/>
              <w:rPr>
                <w:rFonts w:ascii="Times New Roman" w:eastAsia="Times New Roman" w:hAnsi="Times New Roman" w:cs="Times New Roman"/>
                <w:sz w:val="20"/>
                <w:szCs w:val="20"/>
                <w:lang w:eastAsia="ru-RU"/>
              </w:rPr>
            </w:pPr>
          </w:p>
        </w:tc>
        <w:tc>
          <w:tcPr>
            <w:tcW w:w="1321" w:type="dxa"/>
            <w:tcBorders>
              <w:top w:val="nil"/>
              <w:left w:val="nil"/>
              <w:bottom w:val="nil"/>
              <w:right w:val="nil"/>
            </w:tcBorders>
            <w:shd w:val="clear" w:color="auto" w:fill="auto"/>
            <w:noWrap/>
            <w:vAlign w:val="center"/>
            <w:hideMark/>
          </w:tcPr>
          <w:p w:rsidR="00C311CE" w:rsidRPr="00C311CE" w:rsidRDefault="00C311CE" w:rsidP="00C311CE">
            <w:pPr>
              <w:spacing w:after="0" w:line="240" w:lineRule="auto"/>
              <w:jc w:val="center"/>
              <w:rPr>
                <w:rFonts w:ascii="Times New Roman" w:eastAsia="Times New Roman" w:hAnsi="Times New Roman" w:cs="Times New Roman"/>
                <w:sz w:val="20"/>
                <w:szCs w:val="20"/>
                <w:lang w:eastAsia="ru-RU"/>
              </w:rPr>
            </w:pPr>
          </w:p>
        </w:tc>
        <w:tc>
          <w:tcPr>
            <w:tcW w:w="920" w:type="dxa"/>
            <w:tcBorders>
              <w:top w:val="nil"/>
              <w:left w:val="nil"/>
              <w:bottom w:val="nil"/>
              <w:right w:val="nil"/>
            </w:tcBorders>
            <w:shd w:val="clear" w:color="auto" w:fill="auto"/>
            <w:noWrap/>
            <w:vAlign w:val="center"/>
            <w:hideMark/>
          </w:tcPr>
          <w:p w:rsidR="00C311CE" w:rsidRPr="00C311CE" w:rsidRDefault="00C311CE" w:rsidP="00C311CE">
            <w:pPr>
              <w:spacing w:after="0" w:line="240" w:lineRule="auto"/>
              <w:jc w:val="center"/>
              <w:rPr>
                <w:rFonts w:ascii="Times New Roman" w:eastAsia="Times New Roman" w:hAnsi="Times New Roman" w:cs="Times New Roman"/>
                <w:sz w:val="20"/>
                <w:szCs w:val="20"/>
                <w:lang w:eastAsia="ru-RU"/>
              </w:rPr>
            </w:pPr>
          </w:p>
        </w:tc>
      </w:tr>
      <w:tr w:rsidR="00C311CE" w:rsidRPr="00C311CE" w:rsidTr="00405370">
        <w:trPr>
          <w:trHeight w:val="20"/>
        </w:trPr>
        <w:tc>
          <w:tcPr>
            <w:tcW w:w="9770" w:type="dxa"/>
            <w:gridSpan w:val="6"/>
            <w:tcBorders>
              <w:top w:val="nil"/>
              <w:left w:val="nil"/>
              <w:bottom w:val="nil"/>
              <w:right w:val="nil"/>
            </w:tcBorders>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b/>
                <w:bCs/>
                <w:color w:val="000000"/>
                <w:sz w:val="24"/>
                <w:szCs w:val="24"/>
                <w:lang w:eastAsia="ru-RU"/>
              </w:rPr>
            </w:pPr>
            <w:r w:rsidRPr="00C311CE">
              <w:rPr>
                <w:rFonts w:ascii="Times New Roman" w:eastAsia="Times New Roman" w:hAnsi="Times New Roman" w:cs="Times New Roman"/>
                <w:b/>
                <w:bCs/>
                <w:color w:val="000000"/>
                <w:sz w:val="24"/>
                <w:szCs w:val="24"/>
                <w:lang w:eastAsia="ru-RU"/>
              </w:rPr>
              <w:t>Исполнение бюджетов муниципальных районов по налоговым и неналоговым доходам за 2015 год</w:t>
            </w:r>
          </w:p>
        </w:tc>
      </w:tr>
      <w:tr w:rsidR="00C311CE" w:rsidRPr="00C311CE" w:rsidTr="00405370">
        <w:trPr>
          <w:trHeight w:val="20"/>
        </w:trPr>
        <w:tc>
          <w:tcPr>
            <w:tcW w:w="3109" w:type="dxa"/>
            <w:tcBorders>
              <w:top w:val="nil"/>
              <w:left w:val="nil"/>
              <w:bottom w:val="nil"/>
              <w:right w:val="nil"/>
            </w:tcBorders>
            <w:shd w:val="clear" w:color="auto" w:fill="auto"/>
            <w:noWrap/>
            <w:vAlign w:val="center"/>
            <w:hideMark/>
          </w:tcPr>
          <w:p w:rsidR="00C311CE" w:rsidRPr="00C311CE" w:rsidRDefault="00C311CE" w:rsidP="00C311CE">
            <w:pPr>
              <w:spacing w:after="0" w:line="240" w:lineRule="auto"/>
              <w:jc w:val="center"/>
              <w:rPr>
                <w:rFonts w:ascii="Times New Roman" w:eastAsia="Times New Roman" w:hAnsi="Times New Roman" w:cs="Times New Roman"/>
                <w:b/>
                <w:bCs/>
                <w:color w:val="000000"/>
                <w:sz w:val="24"/>
                <w:szCs w:val="24"/>
                <w:lang w:eastAsia="ru-RU"/>
              </w:rPr>
            </w:pPr>
          </w:p>
        </w:tc>
        <w:tc>
          <w:tcPr>
            <w:tcW w:w="2180" w:type="dxa"/>
            <w:tcBorders>
              <w:top w:val="nil"/>
              <w:left w:val="nil"/>
              <w:bottom w:val="nil"/>
              <w:right w:val="nil"/>
            </w:tcBorders>
            <w:shd w:val="clear" w:color="auto" w:fill="auto"/>
            <w:noWrap/>
            <w:vAlign w:val="center"/>
            <w:hideMark/>
          </w:tcPr>
          <w:p w:rsidR="00C311CE" w:rsidRPr="00C311CE" w:rsidRDefault="00C311CE" w:rsidP="00C311CE">
            <w:pPr>
              <w:spacing w:after="0" w:line="240" w:lineRule="auto"/>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center"/>
            <w:hideMark/>
          </w:tcPr>
          <w:p w:rsidR="00C311CE" w:rsidRPr="00C311CE" w:rsidRDefault="00C311CE" w:rsidP="00C311CE">
            <w:pPr>
              <w:spacing w:after="0" w:line="240" w:lineRule="auto"/>
              <w:jc w:val="center"/>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center"/>
            <w:hideMark/>
          </w:tcPr>
          <w:p w:rsidR="00C311CE" w:rsidRPr="00C311CE" w:rsidRDefault="00C311CE" w:rsidP="00C311CE">
            <w:pPr>
              <w:spacing w:after="0" w:line="240" w:lineRule="auto"/>
              <w:jc w:val="center"/>
              <w:rPr>
                <w:rFonts w:ascii="Times New Roman" w:eastAsia="Times New Roman" w:hAnsi="Times New Roman" w:cs="Times New Roman"/>
                <w:sz w:val="20"/>
                <w:szCs w:val="20"/>
                <w:lang w:eastAsia="ru-RU"/>
              </w:rPr>
            </w:pPr>
          </w:p>
        </w:tc>
        <w:tc>
          <w:tcPr>
            <w:tcW w:w="1321" w:type="dxa"/>
            <w:tcBorders>
              <w:top w:val="nil"/>
              <w:left w:val="nil"/>
              <w:bottom w:val="nil"/>
              <w:right w:val="nil"/>
            </w:tcBorders>
            <w:shd w:val="clear" w:color="auto" w:fill="auto"/>
            <w:noWrap/>
            <w:vAlign w:val="center"/>
            <w:hideMark/>
          </w:tcPr>
          <w:p w:rsidR="00C311CE" w:rsidRPr="00C311CE" w:rsidRDefault="00C311CE" w:rsidP="00C311CE">
            <w:pPr>
              <w:spacing w:after="0" w:line="240" w:lineRule="auto"/>
              <w:jc w:val="center"/>
              <w:rPr>
                <w:rFonts w:ascii="Times New Roman" w:eastAsia="Times New Roman" w:hAnsi="Times New Roman" w:cs="Times New Roman"/>
                <w:sz w:val="20"/>
                <w:szCs w:val="20"/>
                <w:lang w:eastAsia="ru-RU"/>
              </w:rPr>
            </w:pPr>
          </w:p>
        </w:tc>
        <w:tc>
          <w:tcPr>
            <w:tcW w:w="920" w:type="dxa"/>
            <w:tcBorders>
              <w:top w:val="nil"/>
              <w:left w:val="nil"/>
              <w:bottom w:val="nil"/>
              <w:right w:val="nil"/>
            </w:tcBorders>
            <w:shd w:val="clear" w:color="auto" w:fill="auto"/>
            <w:noWrap/>
            <w:vAlign w:val="center"/>
            <w:hideMark/>
          </w:tcPr>
          <w:p w:rsidR="00C311CE" w:rsidRPr="00C311CE" w:rsidRDefault="00C311CE" w:rsidP="00C311CE">
            <w:pPr>
              <w:spacing w:after="0" w:line="240" w:lineRule="auto"/>
              <w:jc w:val="center"/>
              <w:rPr>
                <w:rFonts w:ascii="Times New Roman" w:eastAsia="Times New Roman" w:hAnsi="Times New Roman" w:cs="Times New Roman"/>
                <w:sz w:val="20"/>
                <w:szCs w:val="20"/>
                <w:lang w:eastAsia="ru-RU"/>
              </w:rPr>
            </w:pPr>
          </w:p>
        </w:tc>
      </w:tr>
      <w:tr w:rsidR="00C311CE" w:rsidRPr="00C311CE" w:rsidTr="00405370">
        <w:trPr>
          <w:trHeight w:val="20"/>
        </w:trPr>
        <w:tc>
          <w:tcPr>
            <w:tcW w:w="9770" w:type="dxa"/>
            <w:gridSpan w:val="6"/>
            <w:tcBorders>
              <w:top w:val="nil"/>
              <w:left w:val="nil"/>
              <w:bottom w:val="single" w:sz="4" w:space="0" w:color="auto"/>
              <w:right w:val="nil"/>
            </w:tcBorders>
            <w:shd w:val="clear" w:color="auto" w:fill="auto"/>
            <w:vAlign w:val="center"/>
            <w:hideMark/>
          </w:tcPr>
          <w:p w:rsidR="00C311CE" w:rsidRPr="00C311CE" w:rsidRDefault="00C311CE" w:rsidP="00C311CE">
            <w:pPr>
              <w:spacing w:after="0" w:line="240" w:lineRule="auto"/>
              <w:jc w:val="right"/>
              <w:rPr>
                <w:rFonts w:ascii="Times New Roman" w:eastAsia="Times New Roman" w:hAnsi="Times New Roman" w:cs="Times New Roman"/>
                <w:b/>
                <w:bCs/>
                <w:color w:val="000000"/>
                <w:sz w:val="20"/>
                <w:szCs w:val="20"/>
                <w:lang w:eastAsia="ru-RU"/>
              </w:rPr>
            </w:pPr>
            <w:r w:rsidRPr="00C311CE">
              <w:rPr>
                <w:rFonts w:ascii="Times New Roman" w:eastAsia="Times New Roman" w:hAnsi="Times New Roman" w:cs="Times New Roman"/>
                <w:b/>
                <w:bCs/>
                <w:color w:val="000000"/>
                <w:sz w:val="20"/>
                <w:szCs w:val="20"/>
                <w:lang w:eastAsia="ru-RU"/>
              </w:rPr>
              <w:t xml:space="preserve">                                                                                                                                                       </w:t>
            </w:r>
            <w:r>
              <w:rPr>
                <w:rFonts w:ascii="Times New Roman" w:eastAsia="Times New Roman" w:hAnsi="Times New Roman" w:cs="Times New Roman"/>
                <w:b/>
                <w:bCs/>
                <w:color w:val="000000"/>
                <w:sz w:val="20"/>
                <w:szCs w:val="20"/>
                <w:lang w:eastAsia="ru-RU"/>
              </w:rPr>
              <w:t xml:space="preserve">   </w:t>
            </w:r>
            <w:r w:rsidRPr="00C311CE">
              <w:rPr>
                <w:rFonts w:ascii="Times New Roman" w:eastAsia="Times New Roman" w:hAnsi="Times New Roman" w:cs="Times New Roman"/>
                <w:b/>
                <w:bCs/>
                <w:color w:val="000000"/>
                <w:sz w:val="20"/>
                <w:szCs w:val="20"/>
                <w:lang w:eastAsia="ru-RU"/>
              </w:rPr>
              <w:t xml:space="preserve">ед. изм. тыс. рублей                                                                                                                                             </w:t>
            </w:r>
          </w:p>
        </w:tc>
      </w:tr>
      <w:tr w:rsidR="00C311CE" w:rsidRPr="00C311CE" w:rsidTr="00405370">
        <w:trPr>
          <w:trHeight w:val="20"/>
        </w:trPr>
        <w:tc>
          <w:tcPr>
            <w:tcW w:w="3109" w:type="dxa"/>
            <w:tcBorders>
              <w:top w:val="single" w:sz="4" w:space="0" w:color="auto"/>
            </w:tcBorders>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b/>
                <w:bCs/>
                <w:color w:val="000000"/>
                <w:sz w:val="20"/>
                <w:szCs w:val="20"/>
                <w:lang w:eastAsia="ru-RU"/>
              </w:rPr>
            </w:pPr>
            <w:r w:rsidRPr="00C311CE">
              <w:rPr>
                <w:rFonts w:ascii="Times New Roman" w:eastAsia="Times New Roman" w:hAnsi="Times New Roman" w:cs="Times New Roman"/>
                <w:b/>
                <w:bCs/>
                <w:color w:val="000000"/>
                <w:sz w:val="20"/>
                <w:szCs w:val="20"/>
                <w:lang w:eastAsia="ru-RU"/>
              </w:rPr>
              <w:t>Наименование дохода</w:t>
            </w:r>
          </w:p>
        </w:tc>
        <w:tc>
          <w:tcPr>
            <w:tcW w:w="2180" w:type="dxa"/>
            <w:tcBorders>
              <w:top w:val="single" w:sz="4" w:space="0" w:color="auto"/>
            </w:tcBorders>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b/>
                <w:bCs/>
                <w:color w:val="000000"/>
                <w:sz w:val="20"/>
                <w:szCs w:val="20"/>
                <w:lang w:eastAsia="ru-RU"/>
              </w:rPr>
            </w:pPr>
            <w:r w:rsidRPr="00C311CE">
              <w:rPr>
                <w:rFonts w:ascii="Times New Roman" w:eastAsia="Times New Roman" w:hAnsi="Times New Roman" w:cs="Times New Roman"/>
                <w:b/>
                <w:bCs/>
                <w:color w:val="000000"/>
                <w:sz w:val="20"/>
                <w:szCs w:val="20"/>
                <w:lang w:eastAsia="ru-RU"/>
              </w:rPr>
              <w:t>КБК</w:t>
            </w:r>
          </w:p>
        </w:tc>
        <w:tc>
          <w:tcPr>
            <w:tcW w:w="1120" w:type="dxa"/>
            <w:tcBorders>
              <w:top w:val="single" w:sz="4" w:space="0" w:color="auto"/>
            </w:tcBorders>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b/>
                <w:bCs/>
                <w:color w:val="000000"/>
                <w:sz w:val="20"/>
                <w:szCs w:val="20"/>
                <w:lang w:eastAsia="ru-RU"/>
              </w:rPr>
            </w:pPr>
            <w:r w:rsidRPr="00C311CE">
              <w:rPr>
                <w:rFonts w:ascii="Times New Roman" w:eastAsia="Times New Roman" w:hAnsi="Times New Roman" w:cs="Times New Roman"/>
                <w:b/>
                <w:bCs/>
                <w:color w:val="000000"/>
                <w:sz w:val="20"/>
                <w:szCs w:val="20"/>
                <w:lang w:eastAsia="ru-RU"/>
              </w:rPr>
              <w:t>План</w:t>
            </w:r>
          </w:p>
        </w:tc>
        <w:tc>
          <w:tcPr>
            <w:tcW w:w="1120" w:type="dxa"/>
            <w:tcBorders>
              <w:top w:val="single" w:sz="4" w:space="0" w:color="auto"/>
            </w:tcBorders>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b/>
                <w:bCs/>
                <w:color w:val="000000"/>
                <w:sz w:val="20"/>
                <w:szCs w:val="20"/>
                <w:lang w:eastAsia="ru-RU"/>
              </w:rPr>
            </w:pPr>
            <w:r w:rsidRPr="00C311CE">
              <w:rPr>
                <w:rFonts w:ascii="Times New Roman" w:eastAsia="Times New Roman" w:hAnsi="Times New Roman" w:cs="Times New Roman"/>
                <w:b/>
                <w:bCs/>
                <w:color w:val="000000"/>
                <w:sz w:val="20"/>
                <w:szCs w:val="20"/>
                <w:lang w:eastAsia="ru-RU"/>
              </w:rPr>
              <w:t>Факт</w:t>
            </w:r>
          </w:p>
        </w:tc>
        <w:tc>
          <w:tcPr>
            <w:tcW w:w="1321" w:type="dxa"/>
            <w:tcBorders>
              <w:top w:val="single" w:sz="4" w:space="0" w:color="auto"/>
            </w:tcBorders>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b/>
                <w:bCs/>
                <w:color w:val="000000"/>
                <w:sz w:val="20"/>
                <w:szCs w:val="20"/>
                <w:lang w:eastAsia="ru-RU"/>
              </w:rPr>
            </w:pPr>
            <w:r w:rsidRPr="00C311CE">
              <w:rPr>
                <w:rFonts w:ascii="Times New Roman" w:eastAsia="Times New Roman" w:hAnsi="Times New Roman" w:cs="Times New Roman"/>
                <w:b/>
                <w:bCs/>
                <w:color w:val="000000"/>
                <w:sz w:val="20"/>
                <w:szCs w:val="20"/>
                <w:lang w:eastAsia="ru-RU"/>
              </w:rPr>
              <w:t>Отклонение</w:t>
            </w:r>
          </w:p>
        </w:tc>
        <w:tc>
          <w:tcPr>
            <w:tcW w:w="920" w:type="dxa"/>
            <w:tcBorders>
              <w:top w:val="single" w:sz="4" w:space="0" w:color="auto"/>
            </w:tcBorders>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b/>
                <w:bCs/>
                <w:color w:val="000000"/>
                <w:sz w:val="20"/>
                <w:szCs w:val="20"/>
                <w:lang w:eastAsia="ru-RU"/>
              </w:rPr>
            </w:pPr>
            <w:r w:rsidRPr="00C311CE">
              <w:rPr>
                <w:rFonts w:ascii="Times New Roman" w:eastAsia="Times New Roman" w:hAnsi="Times New Roman" w:cs="Times New Roman"/>
                <w:b/>
                <w:bCs/>
                <w:color w:val="000000"/>
                <w:sz w:val="20"/>
                <w:szCs w:val="20"/>
                <w:lang w:eastAsia="ru-RU"/>
              </w:rPr>
              <w:t>% исп.</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 xml:space="preserve"> НАЛОГОВЫЕ И НЕНАЛОГОВЫЕ ДОХОДЫ</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000 1 00 00000 00 0000 000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2 522 760,2</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2 335 182,2</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-187 578,0</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92,6</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НАЛОГИ НА ПРИБЫЛЬ, ДОХОДЫ</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000 1 01 00000 00 0000 000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2 245 576,9</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2 059 666,3</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-185 910,5</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91,7</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Налог на доходы физических лиц</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000 1 01 02000 01 0000 110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2 245 576,9</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2 059 666,3</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-185 910,5</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91,7</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227, 227.1 и 228 Налогового кодекса Российской Федерации</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000 1 01 02010 01 0000 110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2 239 478,4</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2 053 229,0</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-186 249,3</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91,7</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Налог на доходы физических лиц с доходов, полученных от осуществления деятельности физическими лицами, зарегистрированными в качестве индивидуальных предпринимателей, нотариусов, занимающихся частной практикой, адвокатов, учредивших адвокатские кабинеты и других лиц, занимающихся частной практикой в соответствии со статьей 227 Налогового кодекса Российской Федерации</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000 1 01 02020 01 0000 110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4 296,4</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3 699,4</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-597,0</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86,1</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Налог на до</w:t>
            </w:r>
            <w:r>
              <w:rPr>
                <w:rFonts w:ascii="Times New Roman" w:eastAsia="Times New Roman" w:hAnsi="Times New Roman" w:cs="Times New Roman"/>
                <w:color w:val="000000"/>
                <w:sz w:val="16"/>
                <w:szCs w:val="16"/>
                <w:lang w:eastAsia="ru-RU"/>
              </w:rPr>
              <w:t xml:space="preserve">ходы физических лиц с доходов, </w:t>
            </w:r>
            <w:r w:rsidRPr="00C311CE">
              <w:rPr>
                <w:rFonts w:ascii="Times New Roman" w:eastAsia="Times New Roman" w:hAnsi="Times New Roman" w:cs="Times New Roman"/>
                <w:color w:val="000000"/>
                <w:sz w:val="16"/>
                <w:szCs w:val="16"/>
                <w:lang w:eastAsia="ru-RU"/>
              </w:rPr>
              <w:t>полученных физическими лицами в соответствии со статьей 228 Налогового Кодекса Российской Федерации</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000 1 01 02030 01 0000 110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1 590,0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2 573,9</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983,9</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161,9</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Налог на доходы физических лиц в виде фиксированных авансовых платежей с доходов, полученных физическими лицами, являющимися иностранными гражданами, осуществляющими трудовую деятельность по найму на основании патента в соответствии со статьей 227.1 Налогового кодекса Российской Федерации</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000 1 01 02040 01 0000 110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212,1</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164,0</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-48,1</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77,3</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 xml:space="preserve">НАЛОГИ НА ТОВАРЫ (РАБОТЫ, УСЛУГИ), РЕАЛИЗУЕМЫЕ НА ТЕРРИТОРИИ РОССИЙСКОЙ </w:t>
            </w:r>
            <w:r w:rsidRPr="00C311CE">
              <w:rPr>
                <w:rFonts w:ascii="Times New Roman" w:eastAsia="Times New Roman" w:hAnsi="Times New Roman" w:cs="Times New Roman"/>
                <w:color w:val="000000"/>
                <w:sz w:val="16"/>
                <w:szCs w:val="16"/>
                <w:lang w:eastAsia="ru-RU"/>
              </w:rPr>
              <w:lastRenderedPageBreak/>
              <w:t>ФЕДЕРАЦИИ</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lastRenderedPageBreak/>
              <w:t>000 1 03 00000 00 0000 000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168 887,8</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159 465,9</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-9 421,8</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94,4</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lastRenderedPageBreak/>
              <w:t>Акцизы по подакцизным товарам (продукции), производимым на территории Российской Федерации</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000 1 03 02000 01 0000 110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168 887,8</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159 465,9</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-9 421,8</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94,4</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Доходы от уплаты акцизов на дизельное топливо,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000 1 03 02230 01 0000 110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57 203,5</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55 590,3</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-1 613,2</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97,2</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Доходы от уплаты акцизов на моторные масла для дизельных и (или) карбюраторных (</w:t>
            </w:r>
            <w:proofErr w:type="spellStart"/>
            <w:r w:rsidRPr="00C311CE">
              <w:rPr>
                <w:rFonts w:ascii="Times New Roman" w:eastAsia="Times New Roman" w:hAnsi="Times New Roman" w:cs="Times New Roman"/>
                <w:color w:val="000000"/>
                <w:sz w:val="16"/>
                <w:szCs w:val="16"/>
                <w:lang w:eastAsia="ru-RU"/>
              </w:rPr>
              <w:t>инжекторных</w:t>
            </w:r>
            <w:proofErr w:type="spellEnd"/>
            <w:r w:rsidRPr="00C311CE">
              <w:rPr>
                <w:rFonts w:ascii="Times New Roman" w:eastAsia="Times New Roman" w:hAnsi="Times New Roman" w:cs="Times New Roman"/>
                <w:color w:val="000000"/>
                <w:sz w:val="16"/>
                <w:szCs w:val="16"/>
                <w:lang w:eastAsia="ru-RU"/>
              </w:rPr>
              <w:t>) двигателей,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000 1 03 02240 01 0000 110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1 246,7</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1 506,0</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259,3</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120,8</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Доходы от уплаты акцизов на автомобильный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000 1 03 02250 01 0000 110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111 974,1</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109 519,5</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-2 454,6</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97,8</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Доходы от уплаты акцизов на прямогонный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000 1 03 02260 01 0000 110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-1 536,5</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-7 149,9</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-5 613,3</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465,3</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НАЛОГИ НА СОВОКУПНЫЙ ДОХОД</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000 1 05 00000 00 0000 000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41 726,4</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39 549,1</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-2 177,3</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94,8</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Налог, взимаемый в связи с применением упрощенной системы налогообложения</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000 1 05 01000 00 0000 110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19 279,8</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16 939,3</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-2 340,6</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87,9</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Налог, взимаемый с налогоплательщиков, выбравших в ка</w:t>
            </w:r>
            <w:r>
              <w:rPr>
                <w:rFonts w:ascii="Times New Roman" w:eastAsia="Times New Roman" w:hAnsi="Times New Roman" w:cs="Times New Roman"/>
                <w:color w:val="000000"/>
                <w:sz w:val="16"/>
                <w:szCs w:val="16"/>
                <w:lang w:eastAsia="ru-RU"/>
              </w:rPr>
              <w:t xml:space="preserve">честве объекта налогообложения </w:t>
            </w:r>
            <w:r w:rsidRPr="00C311CE">
              <w:rPr>
                <w:rFonts w:ascii="Times New Roman" w:eastAsia="Times New Roman" w:hAnsi="Times New Roman" w:cs="Times New Roman"/>
                <w:color w:val="000000"/>
                <w:sz w:val="16"/>
                <w:szCs w:val="16"/>
                <w:lang w:eastAsia="ru-RU"/>
              </w:rPr>
              <w:t>доходы</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000 1 05 01010 01 0000 110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6 536,1</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5 238,1</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-1 297,9</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80,1</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Налог, взимаемый с налогоплательщиков, выбравших в к</w:t>
            </w:r>
            <w:r>
              <w:rPr>
                <w:rFonts w:ascii="Times New Roman" w:eastAsia="Times New Roman" w:hAnsi="Times New Roman" w:cs="Times New Roman"/>
                <w:color w:val="000000"/>
                <w:sz w:val="16"/>
                <w:szCs w:val="16"/>
                <w:lang w:eastAsia="ru-RU"/>
              </w:rPr>
              <w:t>ачестве объекта налогообложения</w:t>
            </w:r>
            <w:r w:rsidRPr="00C311CE">
              <w:rPr>
                <w:rFonts w:ascii="Times New Roman" w:eastAsia="Times New Roman" w:hAnsi="Times New Roman" w:cs="Times New Roman"/>
                <w:color w:val="000000"/>
                <w:sz w:val="16"/>
                <w:szCs w:val="16"/>
                <w:lang w:eastAsia="ru-RU"/>
              </w:rPr>
              <w:t xml:space="preserve"> доходы</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000 1 05 01011 01 0000 110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6 535,6</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5 217,3</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-1 318,3</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79,8</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Налог, взимаемый с налогоплательщиков, выбравших в качестве объекта налогообложения доходы (за налоговые периоды, истекшие до 1 января 2011 года)</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000 1 05 01012 01 0000 110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0,5</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20,8</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20,3</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4 160,2</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Налог, взимаемый с налогоплательщиков, выбравших в качестве объекта налогообложения доходы, уменьшенные на величину расходов</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000 1 05 01020 01 0000 110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11 883,6</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8 591,5</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-3 292,1</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72,3</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Налог, взимаемый с налогоплательщиков, выбравших в качестве объекта налогообложения доходы, уменьшенные на величину расходов</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000 1 05 01021 01 0000 110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11 773,3</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8 606,1</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-3 167,1</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73,1</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Налог, взимаемый с налогоплательщиков, выбравших в качестве объекта налогообложения доходы, уменьшенные на величину расходов (за налоговые периоды, истекшие до 1 января 2011 года)</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000 1 05 01022 01 0000 110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110,3</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-14,7</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-125,0</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-13,3</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Минимальный налог, зачисляемый в бюджеты субъектов Российской Федерации</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000 1 05 01050 01 0000 110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860,2</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3 109,7</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2 249,5</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361,5</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Единый налог на вмененный доход для отдельных видов деятельности</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000 1 05 02000 02 0000 110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19 918,6</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18 960,4</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-958,1</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95,2</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Единый налог на вмененный доход для отдельных видов деятельности</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000 1 05 02010 02 0000 110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19 887,5</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18 761,7</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-1 125,8</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94,3</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Единый налог на вмененный доход для отдельных видов деятельности (за налоговые периоды, истекшие до 1 января 2011 года)</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000 1 05 02020 02 0000 110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31,1</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198,8</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167,7</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639,1</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Единый сельскохозяйственный налог</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000 1 05 03000 01 0000 110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2 220,2</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2 908,5</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688,2</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131,0</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Единый сельскохозяйственный налог</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000 1 05 03010 01 0000 110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2 187,7</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2 876,5</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688,8</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131,5</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lastRenderedPageBreak/>
              <w:t>Единый сельскохозяйственный налог (за налоговые периоды, истекшие до 1 января 2011 года)</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000 1 05 03020 01 0000 110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32,6</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32,0</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-0,6</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98,3</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Налог, взимаемый в связи с применением патентной системы налогообложения</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000 1 05 04000 02 0000 110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307,8</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740,9</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433,1</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240,7</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Налог, взимаемый в связи с применением патентной системы налогообложения, зачисляемый в бюджеты городских округов</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000 1 05 04010 02 0000 110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41,7</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-41,7</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Налог, взимаемый в связи с применением патентной системы налогообложения, зачисляемый в бюджеты муниципальных районов</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000 1 05 04020 02 0000 110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266,1</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740,9</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474,8</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278,4</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НАЛОГИ НА ИМУЩЕСТВО</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000 1 06 00000 00 0000 000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5 681,0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3 729,5</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-1 951,5</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65,6</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Налог на имущество физических лиц</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000 1 06 01000 00 0000 110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1 250,0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477,6</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-772,4</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38,2</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Налог на имущество физических лиц, взимаемый по ставкам, применяемым к объектам налогообложения, расположенным в границах межселенных территорий</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000 1 06 01030 05 0000 110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1 250,0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437,0</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-813,0</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35,0</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Налог на имущество физических лиц, взимаемый по ставкам, применяемым к объектам налогообложения, расположенным в границах сельских поселений</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000 1 06 01030 10 0000 110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40,7</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40,7</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Земельный налог</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000 1 06 06000 00 0000 110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4 431,0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3 251,8</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-1 179,2</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73,4</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 xml:space="preserve">Земельный налог с организаций </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000 1 06 06030 00 0000 110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2 253,0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2 983,6</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730,6</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132,4</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Земельный налог с организаций, обладающих земельным участком, расположенным в границах межселенных территорий</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000 1 06 06033 05 0000 110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2 253,0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2 983,6</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730,6</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132,4</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Земельный налог с физических лиц</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000 1 06 06040 00 0000 110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2 178,0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268,2</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-1 909,8</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12,3</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Земельный налог с физических лиц, обладающих земельным участком, расположенным в границах межселенных территорий</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000 1 06 06043 05 0000 110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2 178,0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268,2</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-1 909,8</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12,3</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ГОСУДАРСТВЕННАЯ ПОШЛИНА</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000 1 08 00000 00 0000 000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5 518,3</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8 921,6</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3 403,3</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161,7</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Государственная пошлина по делам, рассматриваемым в судах общей юрисдикции, мировыми судьями</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000 1 08 03000 01 0000 110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5 518,3</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8 636,6</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3 118,3</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156,5</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 xml:space="preserve"> Государственная пошлина по делам, рассматриваемым в судах общей юрисдикции, мировыми судьями (за исключением Верховного Суда Российской Федерации)</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000 1 08 03010 01 0000 110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5 518,3</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8 636,6</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3 118,3</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156,5</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Государственная пошлина за государственную регистрацию, а также за совершение прочих юридически значимых действий</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000 1 08 07000 01 0000 110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285,0</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285,0</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Государственная пошлина за выдачу разрешения на установку рекламной конструкции</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000 1 08 07150 01 0000 110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285,0</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285,0</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ЗАДОЛЖЕННОСТЬ И ПЕРЕРАСЧЕТЫ ПО ОТМЕНЕННЫМ НАЛОГАМ, СБОРАМ И ИНЫМ ОБЯЗАТЕЛЬНЫМ ПЛАТЕЖАМ</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000 1 09 00000 00 0000 000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54,9</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54,9</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Налоги на имущество</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000 1 09 04000 00 0000 110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54,8</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54,8</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Земельный налог (по обязательствам, возникшим до        1 января 2006 года)</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000 1 09 04050 00 0000 110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54,8</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54,8</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Земельный налог (по обязательствам, возникшим до 1 января 2006 года), мобилизуемый на межселенных территориях</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000 1 09 04053 05 0000 110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54,8</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54,8</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Прочие налоги и сборы (по отмененным местным налогам и сборам)</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000 1 09 07000 00 0000 110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0,2</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0,2</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Прочие местные налоги и сборы</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000 1 09 07050 00 0000 110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0,2</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0,2</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Прочие местные налоги и сборы, мобилизуемые на территориях муниципальных районов</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000 1 09 07053 05 0000 110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0,2</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0,2</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ДОХОДЫ ОТ ИСПОЛЬЗОВАНИЯ ИМУЩЕСТВА, НАХОДЯЩЕГОСЯ В ГОСУДАРСТВЕННОЙ И МУНИЦИПАЛЬНОЙ СОБСТВЕННОСТИ</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000 1 11 00000 00 0000 000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24 266,8</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29 925,0</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5 658,3</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123,3</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Проценты, полученные от предоставления бюджетных кредитов внутри страны</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000 1 11 03000 00 0000 120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61,2</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61,2</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100,0</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lastRenderedPageBreak/>
              <w:t>Проценты, полученные от предоставления бюджетных кредитов внутри страны за счет средств бюджетов муниципальных районов</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000 1 11 03050 05 0000 120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61,2</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61,2</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100,0</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000 1 11 05000 00 0000 120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24 205,6</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29 863,8</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5 658,3</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123,4</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Доходы, получаемые в виде арендной платы за земельные участки, государственная собственность на которые не разграничена, а также средства от продажи права на заключение договоров аренды указанных земельных участков</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000 1 11 05010 00 0000 120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3 782,0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4 216,4</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434,4</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111,5</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межселенных территорий муниципальных районов, а также средства от продажи права на заключение договоров аренды указанных земельных участков</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000 1 11 05013 05 0000 120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403,6</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489,7</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86,1</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121,3</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сельских поселений, а также средства от продажи права на заключение договоров аренды указанных земельных участков</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000 1 11 05013 10 0000 120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3 378,4</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3 278,1</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-100,3</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97,0</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городских поселений, а также средства от продажи права на заключение договоров аренды указанных земельных участков</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000 1 11 05013 13 0000 120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448,6</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448,6</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Доходы, получаемые в виде арендной платы за земли после разграничения государственной собственности на землю, а также средства от продажи права на заключение договоров аренды указанных земельных участков (за исключением земельных участков бюджетных и автономных учреждений)</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000 1 11 05020 00 0000 120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18 970,3</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22 928,9</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3 958,6</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120,9</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Доходы, получаемые в виде арендной платы, а также средства от продажи права на заключение договоров аренды за земли, находящиеся в собственности муниципальных районов (за исключением земельных участков муниципальных бюджетных и автономных учреждений)</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000 1 11 05025 05 0000 120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18 970,3</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22 928,9</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3 958,6</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120,9</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Доходы от сдачи в аренду имущества, находящегося в оперативном управлении органов государственной власти, органов местного самоуправления, государственных внебюджетных фондов и созданных ими учреждений (за исключением имущества бюджетных и автономных учреждений)</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000 1 11 05030 00 0000 120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1 453,3</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2 718,5</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1 265,2</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187,1</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Доходы от сдачи в аренду имущества, находящегося в оперативном управлении органов управления муниципальных районов и созданных ими учреждений (за исключением имущества муниципальных бюджетных и автономных учреждений)</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000 1 11 05035 05 0000 120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1 453,3</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2 718,5</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1 265,2</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187,1</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ПЛАТЕЖИ ПРИ ПОЛЬЗОВАНИИ ПРИРОДНЫМИ РЕСУРСАМИ</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000 1 12 00000 00 0000 000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3 288,3</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3 298,6</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10,3</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100,3</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lastRenderedPageBreak/>
              <w:t>Плата за негативное воздействие на окружающую среду</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000 1 12 01000 01 0000 120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3 288,3</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3 298,6</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10,3</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100,3</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Плата за выбросы загрязняющих веществ в атмосферный воздух стационарными объектами</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000 1 12 01010 01 0000 120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167,1</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244,1</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77,0</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146,1</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Плата за выбросы загрязняющих веществ в атмосферный воздух передвижными объектами</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000 1 12 01020 01 0000 120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265,0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112,7</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-152,3</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42,5</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Плата за сбросы загрязняющих веществ в водные объекты</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000 1 12 01030 01 0000 120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22,9</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11,7</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-11,2</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51,2</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Плата за размещение отходов производства и потребления</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000 1 12 01040 01 0000 120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2 731,3</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2 860,9</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129,6</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104,7</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Плата за иные виды негативного воздействия на окружающую среду</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000 1 12 01050 01 0000 120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102,0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69,1</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-32,9</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67,8</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ДОХОДЫ ОТ ОКАЗАНИЯ ПЛАТНЫХ УСЛУГ (РАБОТ) И КОМПЕНСАЦИИ ЗАТРАТ ГОСУДАРСТВА</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000 1 13 00000 00 0000 000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361,0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7 442,5</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7 081,5</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2 061,4</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Доходы от компенсации затрат государства</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000 1 13 02000 00 0000 130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361,0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7 442,5</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7 081,5</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2 061,4</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 xml:space="preserve">Прочие доходы от компенсации затрат государства </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000 1 13 02990 00 0000 130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361,0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7 442,5</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7 081,5</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2 061,4</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Прочие доходы от компенсации затрат бюджетов муниципальных районов</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000 1 13 02995 05 0000 130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361,0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7 442,5</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7 081,5</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2 061,4</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ДОХОДЫ ОТ ПРОДАЖИ МАТЕРИАЛЬНЫХ И НЕМАТЕРИАЛЬНЫХ АКТИВОВ</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000 1 14 00000 00 0000 000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7 511,2</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9 272,0</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1 760,8</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123,4</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Доходы от реализации имущества, находящегося в государственной и муниципальной собственности (за исключением движимого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000 1 14 02000 00 0000 000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2 553,4</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2 393,6</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-159,8</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93,7</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Доходы от реализации имущества, находящегося в собственности муниципальных районов (за исключением движимого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000 1 14 02050 05 0000 410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2 360,2</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2 393,6</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33,4</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101,4</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Доходы от реализации имущества, находящегося в оперативном управлении учреждений, находящихся в ведении органов управления муниципальных районов (за исключением имущества муниципальных бюджетных и автономных учреждений), в части реализации основных средств по указанному имуществу</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000 1 14 02052 05 0000 410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1 528,0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1 480,3</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-47,7</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96,9</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Доходы от реализации иного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000 1 14 02053 05 0000 410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832,2</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913,2</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81,0</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109,7</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Доходы от реализации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материальных запасов по указанному имуществу</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000 1 14 02050 05 0000 440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193,2</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-193,2</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 xml:space="preserve">Доходы от реализации имущества, находящегося в оперативном управлении учреждений, находящихся в ведении органов управления муниципальных районов (за исключением имущества </w:t>
            </w:r>
            <w:r w:rsidRPr="00C311CE">
              <w:rPr>
                <w:rFonts w:ascii="Times New Roman" w:eastAsia="Times New Roman" w:hAnsi="Times New Roman" w:cs="Times New Roman"/>
                <w:color w:val="000000"/>
                <w:sz w:val="16"/>
                <w:szCs w:val="16"/>
                <w:lang w:eastAsia="ru-RU"/>
              </w:rPr>
              <w:lastRenderedPageBreak/>
              <w:t>муниципальных бюджетных и автономных учреждений), в части реализации материальных запасов по указанному имуществу</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lastRenderedPageBreak/>
              <w:t>000 1 14 02052 05 0000 440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170,8</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-170,8</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lastRenderedPageBreak/>
              <w:t>Доходы от реализации иного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материальных запасов по указанному имуществу</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000 1 14 02053 05 0000 440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22,4</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-22,4</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Доходы от продажи земельных участков, находящихся в государственной и муниципальной собственности</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000 1 14 06000 00 0000 430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4 957,8</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6 878,4</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1 920,6</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138,7</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Доходы от продажи земельных участков, государственная собственность на которые не разграничена</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000 1 14 06010 00 0000 430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1 074,0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2 195,6</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1 121,6</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204,4</w:t>
            </w:r>
          </w:p>
        </w:tc>
      </w:tr>
      <w:tr w:rsidR="00C311CE" w:rsidRPr="00C311CE" w:rsidTr="00405370">
        <w:trPr>
          <w:trHeight w:val="20"/>
        </w:trPr>
        <w:tc>
          <w:tcPr>
            <w:tcW w:w="3109" w:type="dxa"/>
            <w:shd w:val="clear" w:color="auto" w:fill="auto"/>
            <w:vAlign w:val="center"/>
            <w:hideMark/>
          </w:tcPr>
          <w:p w:rsidR="00C311CE" w:rsidRPr="00C311CE" w:rsidRDefault="00F24BB3" w:rsidP="00C311CE">
            <w:pPr>
              <w:spacing w:after="0" w:line="240" w:lineRule="auto"/>
              <w:rPr>
                <w:rFonts w:ascii="Times New Roman" w:eastAsia="Times New Roman" w:hAnsi="Times New Roman" w:cs="Times New Roman"/>
                <w:color w:val="000000"/>
                <w:sz w:val="16"/>
                <w:szCs w:val="16"/>
                <w:lang w:eastAsia="ru-RU"/>
              </w:rPr>
            </w:pPr>
            <w:r w:rsidRPr="00F24BB3">
              <w:rPr>
                <w:rFonts w:ascii="Times New Roman" w:eastAsia="Times New Roman" w:hAnsi="Times New Roman" w:cs="Times New Roman"/>
                <w:color w:val="000000"/>
                <w:sz w:val="16"/>
                <w:szCs w:val="16"/>
                <w:lang w:eastAsia="ru-RU"/>
              </w:rPr>
              <w:t>Доходы от продажи земельных участков, государственная собственность на которые не разграничена и которые расположены в границах городских округов</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000 1 14 06012 04 0000 430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Доходы от продажи земельных участков, государственная собственность на которые не разграничена и которые расположены в границах сельских поселений</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000 1 14 06013 10 0000 430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1 074,0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2 195,6</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1 121,6</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204,4</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Доходы от продажи земельных участков, государственная собственность на которые разграничена (за исключением земельных участков бюджетных и автономных учреждений)</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000 1 14 06020 00 0000 430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3 883,8</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4 682,8</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799,0</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120,6</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Доходы от продажи земельных участков, находящихся в собственности муниципальных районов (за исключением земельных участков муниципальных бюджетных и автономных учреждений)</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000 1 14 06025 05 0000 430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3 883,8</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4 682,8</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799,0</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120,6</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ШТРАФЫ, САНКЦИИ, ВОЗМЕЩЕНИЕ УЩЕРБА</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000 1 16 00000 00 0000 000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19 942,6</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14 634,5</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-5 308,1</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73,4</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Денежные взыскания (штрафы) за нарушение законодательства о налогах и сборах</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000 1 16 03000 00 0000 140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1 209,6</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1 053,4</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-156,2</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87,1</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 xml:space="preserve">Денежные взыскания (штрафы) за нарушение законодательства о налогах и сборах, предусмотренные статьями 116, 118, статьей 1191, пунктами 1 и 2 статьи 120, статьями 125, 126, 128, 129, 129.1, 132, 133, 134, 135, 135.1 Налогового кодекса Российской Федерации </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000 1 16 03010 01 0000 140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879,8</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945,3</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65,5</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107,4</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Денежные взыскания (штрафы) за административные правонарушения в области налогов и сборов, предусмотренные Кодексом Российской Федерации об административных правонарушениях</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000 1 16 03030 01 0000 140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329,8</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108,1</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-221,7</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32,8</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Денежные взыскания (штрафы) за нарушение законодательства о применении контрольно-кассовой техники при осуществлении наличных денежных расчетов и (или) расчетов с использованием платежных карт</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000 1 16 06000 01 0000 140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1 527,8</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1 458,4</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-69,4</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95,5</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Денежные взыскания (штрафы) за административные правонарушения в области государственного регулирования производства и оборота этилового спирта, алкогольной, спиртосодержащей и табачной продукции</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000 1 16 08000 01 0000 140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66,7</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220,0</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153,3</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329,8</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Денежные взыскания (штрафы) за административные правонарушения в области государственного регулирования производства и оборота этилового спирта, алкогольной, спиртосодержащей продукции</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000 1 16 08010 01 0000 140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66,7</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200,0</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133,3</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299,9</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lastRenderedPageBreak/>
              <w:t>Денежные взыскания (штрафы) за административные правонарушения в области государственного регулирования производства и оборота табачной продукции</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000 1 16 08020 01 0000 140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20,0</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20,0</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Денежные взыскания (штрафы) и иные суммы, взыскиваемые с лиц, виновных в совершении преступлений, и в возмещение ущерба имуществу</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000 1 16 21000 00 0000 140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90,1</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108,0</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17,9</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119,9</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Денежные взыскания (штрафы) и иные суммы, взыскиваемые с лиц, виновных в совершении преступлений, и в возмещение ущерба имуществу, зачисляемые в бюджеты муниципальных районов</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000 1 16 21050 05 0000 140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90,1</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108,0</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17,9</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119,9</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Денежные взыскания (штрафы) за нарушение законодательства Российской Федерации о недрах, об особо охраняемых природных территориях, об охране и использовании животного мира, об экологической экспертизе, в области охраны окружающей среды, о рыболовстве и сохранении водных биологических ресурсов, земельного законодательства, лесного законодательства, водного законодательства</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000 1 16 25000 00 0000 140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3 344,3</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3 339,3</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-5,0</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99,8</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Денежные взыскания (штрафы) за нарушение законодательства Российской Федерации об охране и использовании животного мира</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000 1 16 25030 01 0000 140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151,8</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161,6</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9,8</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106,5</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Денежные взыскания (штрафы) за нарушение законодательства в области охраны окружающей среды</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000 1 16 25050 01 0000 140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3 010,8</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2 112,2</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-898,6</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70,2</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Денежные взыскания (штрафы) за нарушение земельного законодательства</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000 1 16 25060 01 0000 140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181,7</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1 065,5</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883,8</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586,4</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Денежные взыскания (штрафы) за нарушение законодательства в области обеспечения санитарно-эпидемиологического благополучия человека и законодательства в сфере защиты прав потребителей</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000 1 16 28000 01 0000 140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7 607,5</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2 832,9</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-4 774,6</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37,2</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Денежные взыскания (штрафы) за правонарушения в области дорожного движения</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000 1 16 30000 01 0000 140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40,0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-40,0</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Прочие денежные взыскания (штрафы) за правонарушения в области дорожного движения</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000 1 16 30030 01 0000 140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40,0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-40,0</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Денежные взыскания (штрафы) за нарушение законодательства Российской Федерации о контрактной системе в сфере закупок товаров, работ, услуг для обеспечения государственных и муниципальных нужд</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000 1 16 33000 00 0000 140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1 080,0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2 360,0</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1 280,0</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218,5</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Денежные взыскания (штрафы) за нарушение законодательства Российской Федерации о контрактной системе в сфере закупок товаров, работ, услуг для обеспечения государственных и муниципальных нужд для нужд муниципальных районов</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000 1 16 33050 05 0000 140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1 080,0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2 360,0</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1 280,0</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218,5</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Денежные взыскания (штрафы) за нарушение законодательства Российской Федерации об электроэнергетике</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000 1 16 41000 01 0000 140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1,8</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49,1</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47,3</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2 729,9</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Денежные взыскания (штрафы) за нарушение законодательства Российской Федерации об административных правонарушениях, предусмотренные статьей 20.25 Кодекса Российской Федерации об административных правонарушениях</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000 1 16 43000 01 0000 140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39,1</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498,0</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458,9</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1 273,7</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Денежные взыскания (штрафы) за нарушения законодательства Российской Федерации о промышленной безопасности</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000 1 16 45000 01 0000 140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35,6</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-35,6</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 xml:space="preserve">Прочие поступления от денежных взысканий (штрафов) и иных сумм в </w:t>
            </w:r>
            <w:r w:rsidRPr="00C311CE">
              <w:rPr>
                <w:rFonts w:ascii="Times New Roman" w:eastAsia="Times New Roman" w:hAnsi="Times New Roman" w:cs="Times New Roman"/>
                <w:color w:val="000000"/>
                <w:sz w:val="16"/>
                <w:szCs w:val="16"/>
                <w:lang w:eastAsia="ru-RU"/>
              </w:rPr>
              <w:lastRenderedPageBreak/>
              <w:t>возмещение ущерба</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lastRenderedPageBreak/>
              <w:t>000 1 16 90000 00 0000 140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4 900,1</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2 715,4</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-2 184,7</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55,4</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lastRenderedPageBreak/>
              <w:t>Прочие поступления от денежных взысканий (штрафов) и иных сумм в возмещение ущерба, зачисляемые в бюджеты муниципальных районов</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000 1 16 90050 05 0000 140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4 900,1</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2 715,4</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-2 184,7</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55,4</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ПРОЧИЕ НЕНАЛОГОВЫЕ ДОХОДЫ</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000 1 17 00000 00 0000 000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-777,8</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-777,8</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Невыясненные поступления</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000 1 17 01000 00 0000 180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-777,8</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-777,8</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r>
      <w:tr w:rsidR="00C311CE" w:rsidRPr="00C311CE" w:rsidTr="00405370">
        <w:trPr>
          <w:trHeight w:val="20"/>
        </w:trPr>
        <w:tc>
          <w:tcPr>
            <w:tcW w:w="3109" w:type="dxa"/>
            <w:shd w:val="clear" w:color="auto" w:fill="auto"/>
            <w:vAlign w:val="center"/>
            <w:hideMark/>
          </w:tcPr>
          <w:p w:rsidR="00C311CE" w:rsidRPr="00C311CE" w:rsidRDefault="00C311CE" w:rsidP="00C311CE">
            <w:pPr>
              <w:spacing w:after="0" w:line="240" w:lineRule="auto"/>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Невыясненные поступления, зачисляемые в бюджеты муниципальных районов</w:t>
            </w:r>
          </w:p>
        </w:tc>
        <w:tc>
          <w:tcPr>
            <w:tcW w:w="218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000 1 17 01050 05 0000 180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c>
          <w:tcPr>
            <w:tcW w:w="11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-777,8</w:t>
            </w:r>
          </w:p>
        </w:tc>
        <w:tc>
          <w:tcPr>
            <w:tcW w:w="1321"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-777,8</w:t>
            </w:r>
          </w:p>
        </w:tc>
        <w:tc>
          <w:tcPr>
            <w:tcW w:w="920" w:type="dxa"/>
            <w:shd w:val="clear" w:color="auto" w:fill="auto"/>
            <w:vAlign w:val="center"/>
            <w:hideMark/>
          </w:tcPr>
          <w:p w:rsidR="00C311CE" w:rsidRPr="00C311CE" w:rsidRDefault="00C311CE" w:rsidP="00C311CE">
            <w:pPr>
              <w:spacing w:after="0" w:line="240" w:lineRule="auto"/>
              <w:jc w:val="center"/>
              <w:rPr>
                <w:rFonts w:ascii="Times New Roman" w:eastAsia="Times New Roman" w:hAnsi="Times New Roman" w:cs="Times New Roman"/>
                <w:color w:val="000000"/>
                <w:sz w:val="16"/>
                <w:szCs w:val="16"/>
                <w:lang w:eastAsia="ru-RU"/>
              </w:rPr>
            </w:pPr>
            <w:r w:rsidRPr="00C311CE">
              <w:rPr>
                <w:rFonts w:ascii="Times New Roman" w:eastAsia="Times New Roman" w:hAnsi="Times New Roman" w:cs="Times New Roman"/>
                <w:color w:val="000000"/>
                <w:sz w:val="16"/>
                <w:szCs w:val="16"/>
                <w:lang w:eastAsia="ru-RU"/>
              </w:rPr>
              <w:t>0,0</w:t>
            </w:r>
          </w:p>
        </w:tc>
      </w:tr>
    </w:tbl>
    <w:p w:rsidR="009531C5" w:rsidRDefault="00277B88" w:rsidP="00277B88">
      <w:pPr>
        <w:spacing w:after="0" w:line="360" w:lineRule="auto"/>
        <w:jc w:val="both"/>
        <w:rPr>
          <w:rFonts w:ascii="Times New Roman" w:hAnsi="Times New Roman" w:cs="Times New Roman"/>
          <w:sz w:val="28"/>
          <w:szCs w:val="28"/>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B83DF8" w:rsidRDefault="00B83DF8" w:rsidP="000D6B0B">
      <w:pPr>
        <w:spacing w:after="0" w:line="360" w:lineRule="auto"/>
        <w:ind w:firstLine="709"/>
        <w:jc w:val="both"/>
        <w:rPr>
          <w:rFonts w:ascii="Times New Roman" w:hAnsi="Times New Roman" w:cs="Times New Roman"/>
          <w:sz w:val="28"/>
          <w:szCs w:val="28"/>
        </w:rPr>
      </w:pPr>
    </w:p>
    <w:tbl>
      <w:tblPr>
        <w:tblW w:w="976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2175"/>
        <w:gridCol w:w="1118"/>
        <w:gridCol w:w="1118"/>
        <w:gridCol w:w="1321"/>
        <w:gridCol w:w="919"/>
      </w:tblGrid>
      <w:tr w:rsidR="00705A70" w:rsidRPr="00705A70" w:rsidTr="00405370">
        <w:trPr>
          <w:trHeight w:val="20"/>
        </w:trPr>
        <w:tc>
          <w:tcPr>
            <w:tcW w:w="3109" w:type="dxa"/>
            <w:tcBorders>
              <w:top w:val="nil"/>
              <w:left w:val="nil"/>
              <w:bottom w:val="nil"/>
              <w:right w:val="nil"/>
            </w:tcBorders>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sz w:val="24"/>
                <w:szCs w:val="24"/>
                <w:lang w:eastAsia="ru-RU"/>
              </w:rPr>
            </w:pPr>
          </w:p>
        </w:tc>
        <w:tc>
          <w:tcPr>
            <w:tcW w:w="2175" w:type="dxa"/>
            <w:tcBorders>
              <w:top w:val="nil"/>
              <w:left w:val="nil"/>
              <w:bottom w:val="nil"/>
              <w:right w:val="nil"/>
            </w:tcBorders>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sz w:val="20"/>
                <w:szCs w:val="20"/>
                <w:lang w:eastAsia="ru-RU"/>
              </w:rPr>
            </w:pPr>
          </w:p>
        </w:tc>
        <w:tc>
          <w:tcPr>
            <w:tcW w:w="1118" w:type="dxa"/>
            <w:tcBorders>
              <w:top w:val="nil"/>
              <w:left w:val="nil"/>
              <w:bottom w:val="nil"/>
              <w:right w:val="nil"/>
            </w:tcBorders>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20"/>
                <w:szCs w:val="20"/>
                <w:lang w:eastAsia="ru-RU"/>
              </w:rPr>
            </w:pPr>
          </w:p>
        </w:tc>
        <w:tc>
          <w:tcPr>
            <w:tcW w:w="1118" w:type="dxa"/>
            <w:tcBorders>
              <w:top w:val="nil"/>
              <w:left w:val="nil"/>
              <w:bottom w:val="nil"/>
              <w:right w:val="nil"/>
            </w:tcBorders>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20"/>
                <w:szCs w:val="20"/>
                <w:lang w:eastAsia="ru-RU"/>
              </w:rPr>
            </w:pPr>
          </w:p>
        </w:tc>
        <w:tc>
          <w:tcPr>
            <w:tcW w:w="1321" w:type="dxa"/>
            <w:tcBorders>
              <w:top w:val="nil"/>
              <w:left w:val="nil"/>
              <w:bottom w:val="nil"/>
              <w:right w:val="nil"/>
            </w:tcBorders>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20"/>
                <w:szCs w:val="20"/>
                <w:lang w:eastAsia="ru-RU"/>
              </w:rPr>
            </w:pPr>
          </w:p>
        </w:tc>
        <w:tc>
          <w:tcPr>
            <w:tcW w:w="919" w:type="dxa"/>
            <w:tcBorders>
              <w:top w:val="nil"/>
              <w:left w:val="nil"/>
              <w:bottom w:val="nil"/>
              <w:right w:val="nil"/>
            </w:tcBorders>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20"/>
                <w:szCs w:val="20"/>
                <w:lang w:eastAsia="ru-RU"/>
              </w:rPr>
            </w:pPr>
          </w:p>
        </w:tc>
      </w:tr>
      <w:tr w:rsidR="00705A70" w:rsidRPr="00705A70" w:rsidTr="00405370">
        <w:trPr>
          <w:trHeight w:val="20"/>
        </w:trPr>
        <w:tc>
          <w:tcPr>
            <w:tcW w:w="9760" w:type="dxa"/>
            <w:gridSpan w:val="6"/>
            <w:tcBorders>
              <w:top w:val="nil"/>
              <w:left w:val="nil"/>
              <w:bottom w:val="nil"/>
              <w:right w:val="nil"/>
            </w:tcBorders>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color w:val="000000"/>
                <w:sz w:val="24"/>
                <w:szCs w:val="24"/>
                <w:lang w:eastAsia="ru-RU"/>
              </w:rPr>
            </w:pPr>
            <w:r w:rsidRPr="00705A70">
              <w:rPr>
                <w:rFonts w:ascii="Times New Roman" w:eastAsia="Times New Roman" w:hAnsi="Times New Roman" w:cs="Times New Roman"/>
                <w:b/>
                <w:bCs/>
                <w:color w:val="000000"/>
                <w:sz w:val="24"/>
                <w:szCs w:val="24"/>
                <w:lang w:eastAsia="ru-RU"/>
              </w:rPr>
              <w:t>Исполнение бюджетов муниципальных поселений по налоговым и неналоговым доходам за 2015 год</w:t>
            </w:r>
          </w:p>
        </w:tc>
      </w:tr>
      <w:tr w:rsidR="00705A70" w:rsidRPr="00705A70" w:rsidTr="00405370">
        <w:trPr>
          <w:trHeight w:val="20"/>
        </w:trPr>
        <w:tc>
          <w:tcPr>
            <w:tcW w:w="3109" w:type="dxa"/>
            <w:tcBorders>
              <w:top w:val="nil"/>
              <w:left w:val="nil"/>
              <w:bottom w:val="nil"/>
              <w:right w:val="nil"/>
            </w:tcBorders>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b/>
                <w:bCs/>
                <w:color w:val="000000"/>
                <w:sz w:val="24"/>
                <w:szCs w:val="24"/>
                <w:lang w:eastAsia="ru-RU"/>
              </w:rPr>
            </w:pPr>
          </w:p>
        </w:tc>
        <w:tc>
          <w:tcPr>
            <w:tcW w:w="2175" w:type="dxa"/>
            <w:tcBorders>
              <w:top w:val="nil"/>
              <w:left w:val="nil"/>
              <w:bottom w:val="nil"/>
              <w:right w:val="nil"/>
            </w:tcBorders>
            <w:shd w:val="clear" w:color="auto" w:fill="auto"/>
            <w:noWrap/>
            <w:vAlign w:val="center"/>
            <w:hideMark/>
          </w:tcPr>
          <w:p w:rsidR="00705A70" w:rsidRPr="00705A70" w:rsidRDefault="00705A70" w:rsidP="00705A70">
            <w:pPr>
              <w:spacing w:after="0" w:line="240" w:lineRule="auto"/>
              <w:rPr>
                <w:rFonts w:ascii="Times New Roman" w:eastAsia="Times New Roman" w:hAnsi="Times New Roman" w:cs="Times New Roman"/>
                <w:sz w:val="20"/>
                <w:szCs w:val="20"/>
                <w:lang w:eastAsia="ru-RU"/>
              </w:rPr>
            </w:pPr>
          </w:p>
        </w:tc>
        <w:tc>
          <w:tcPr>
            <w:tcW w:w="1118" w:type="dxa"/>
            <w:tcBorders>
              <w:top w:val="nil"/>
              <w:left w:val="nil"/>
              <w:bottom w:val="nil"/>
              <w:right w:val="nil"/>
            </w:tcBorders>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20"/>
                <w:szCs w:val="20"/>
                <w:lang w:eastAsia="ru-RU"/>
              </w:rPr>
            </w:pPr>
          </w:p>
        </w:tc>
        <w:tc>
          <w:tcPr>
            <w:tcW w:w="1118" w:type="dxa"/>
            <w:tcBorders>
              <w:top w:val="nil"/>
              <w:left w:val="nil"/>
              <w:bottom w:val="nil"/>
              <w:right w:val="nil"/>
            </w:tcBorders>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20"/>
                <w:szCs w:val="20"/>
                <w:lang w:eastAsia="ru-RU"/>
              </w:rPr>
            </w:pPr>
          </w:p>
        </w:tc>
        <w:tc>
          <w:tcPr>
            <w:tcW w:w="1321" w:type="dxa"/>
            <w:tcBorders>
              <w:top w:val="nil"/>
              <w:left w:val="nil"/>
              <w:bottom w:val="nil"/>
              <w:right w:val="nil"/>
            </w:tcBorders>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20"/>
                <w:szCs w:val="20"/>
                <w:lang w:eastAsia="ru-RU"/>
              </w:rPr>
            </w:pPr>
          </w:p>
        </w:tc>
        <w:tc>
          <w:tcPr>
            <w:tcW w:w="919" w:type="dxa"/>
            <w:tcBorders>
              <w:top w:val="nil"/>
              <w:left w:val="nil"/>
              <w:bottom w:val="nil"/>
              <w:right w:val="nil"/>
            </w:tcBorders>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20"/>
                <w:szCs w:val="20"/>
                <w:lang w:eastAsia="ru-RU"/>
              </w:rPr>
            </w:pPr>
          </w:p>
        </w:tc>
      </w:tr>
      <w:tr w:rsidR="00705A70" w:rsidRPr="00705A70" w:rsidTr="00405370">
        <w:trPr>
          <w:trHeight w:val="20"/>
        </w:trPr>
        <w:tc>
          <w:tcPr>
            <w:tcW w:w="9760" w:type="dxa"/>
            <w:gridSpan w:val="6"/>
            <w:tcBorders>
              <w:top w:val="nil"/>
              <w:left w:val="nil"/>
              <w:bottom w:val="single" w:sz="4" w:space="0" w:color="auto"/>
              <w:right w:val="nil"/>
            </w:tcBorders>
            <w:shd w:val="clear" w:color="auto" w:fill="auto"/>
            <w:vAlign w:val="center"/>
            <w:hideMark/>
          </w:tcPr>
          <w:p w:rsidR="00705A70" w:rsidRPr="00705A70" w:rsidRDefault="00705A70" w:rsidP="00705A70">
            <w:pPr>
              <w:spacing w:after="0" w:line="240" w:lineRule="auto"/>
              <w:jc w:val="right"/>
              <w:rPr>
                <w:rFonts w:ascii="Times New Roman" w:eastAsia="Times New Roman" w:hAnsi="Times New Roman" w:cs="Times New Roman"/>
                <w:b/>
                <w:bCs/>
                <w:color w:val="000000"/>
                <w:sz w:val="20"/>
                <w:szCs w:val="20"/>
                <w:lang w:eastAsia="ru-RU"/>
              </w:rPr>
            </w:pPr>
            <w:r w:rsidRPr="00705A70">
              <w:rPr>
                <w:rFonts w:ascii="Times New Roman" w:eastAsia="Times New Roman" w:hAnsi="Times New Roman" w:cs="Times New Roman"/>
                <w:b/>
                <w:bCs/>
                <w:color w:val="000000"/>
                <w:sz w:val="20"/>
                <w:szCs w:val="20"/>
                <w:lang w:eastAsia="ru-RU"/>
              </w:rPr>
              <w:t>ед. изм. тыс. рублей</w:t>
            </w:r>
          </w:p>
        </w:tc>
      </w:tr>
      <w:tr w:rsidR="00705A70" w:rsidRPr="00705A70" w:rsidTr="00405370">
        <w:trPr>
          <w:trHeight w:val="20"/>
        </w:trPr>
        <w:tc>
          <w:tcPr>
            <w:tcW w:w="3109" w:type="dxa"/>
            <w:tcBorders>
              <w:top w:val="single" w:sz="4" w:space="0" w:color="auto"/>
            </w:tcBorders>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color w:val="000000"/>
                <w:sz w:val="20"/>
                <w:szCs w:val="20"/>
                <w:lang w:eastAsia="ru-RU"/>
              </w:rPr>
            </w:pPr>
            <w:r w:rsidRPr="00705A70">
              <w:rPr>
                <w:rFonts w:ascii="Times New Roman" w:eastAsia="Times New Roman" w:hAnsi="Times New Roman" w:cs="Times New Roman"/>
                <w:b/>
                <w:bCs/>
                <w:color w:val="000000"/>
                <w:sz w:val="20"/>
                <w:szCs w:val="20"/>
                <w:lang w:eastAsia="ru-RU"/>
              </w:rPr>
              <w:t>Наименование дохода</w:t>
            </w:r>
          </w:p>
        </w:tc>
        <w:tc>
          <w:tcPr>
            <w:tcW w:w="2175" w:type="dxa"/>
            <w:tcBorders>
              <w:top w:val="single" w:sz="4" w:space="0" w:color="auto"/>
            </w:tcBorders>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color w:val="000000"/>
                <w:sz w:val="20"/>
                <w:szCs w:val="20"/>
                <w:lang w:eastAsia="ru-RU"/>
              </w:rPr>
            </w:pPr>
            <w:r w:rsidRPr="00705A70">
              <w:rPr>
                <w:rFonts w:ascii="Times New Roman" w:eastAsia="Times New Roman" w:hAnsi="Times New Roman" w:cs="Times New Roman"/>
                <w:b/>
                <w:bCs/>
                <w:color w:val="000000"/>
                <w:sz w:val="20"/>
                <w:szCs w:val="20"/>
                <w:lang w:eastAsia="ru-RU"/>
              </w:rPr>
              <w:t>КБК</w:t>
            </w:r>
          </w:p>
        </w:tc>
        <w:tc>
          <w:tcPr>
            <w:tcW w:w="1118" w:type="dxa"/>
            <w:tcBorders>
              <w:top w:val="single" w:sz="4" w:space="0" w:color="auto"/>
            </w:tcBorders>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color w:val="000000"/>
                <w:sz w:val="20"/>
                <w:szCs w:val="20"/>
                <w:lang w:eastAsia="ru-RU"/>
              </w:rPr>
            </w:pPr>
            <w:r w:rsidRPr="00705A70">
              <w:rPr>
                <w:rFonts w:ascii="Times New Roman" w:eastAsia="Times New Roman" w:hAnsi="Times New Roman" w:cs="Times New Roman"/>
                <w:b/>
                <w:bCs/>
                <w:color w:val="000000"/>
                <w:sz w:val="20"/>
                <w:szCs w:val="20"/>
                <w:lang w:eastAsia="ru-RU"/>
              </w:rPr>
              <w:t>План</w:t>
            </w:r>
          </w:p>
        </w:tc>
        <w:tc>
          <w:tcPr>
            <w:tcW w:w="1118" w:type="dxa"/>
            <w:tcBorders>
              <w:top w:val="single" w:sz="4" w:space="0" w:color="auto"/>
            </w:tcBorders>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color w:val="000000"/>
                <w:sz w:val="20"/>
                <w:szCs w:val="20"/>
                <w:lang w:eastAsia="ru-RU"/>
              </w:rPr>
            </w:pPr>
            <w:r w:rsidRPr="00705A70">
              <w:rPr>
                <w:rFonts w:ascii="Times New Roman" w:eastAsia="Times New Roman" w:hAnsi="Times New Roman" w:cs="Times New Roman"/>
                <w:b/>
                <w:bCs/>
                <w:color w:val="000000"/>
                <w:sz w:val="20"/>
                <w:szCs w:val="20"/>
                <w:lang w:eastAsia="ru-RU"/>
              </w:rPr>
              <w:t>Факт</w:t>
            </w:r>
          </w:p>
        </w:tc>
        <w:tc>
          <w:tcPr>
            <w:tcW w:w="1321" w:type="dxa"/>
            <w:tcBorders>
              <w:top w:val="single" w:sz="4" w:space="0" w:color="auto"/>
            </w:tcBorders>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color w:val="000000"/>
                <w:sz w:val="20"/>
                <w:szCs w:val="20"/>
                <w:lang w:eastAsia="ru-RU"/>
              </w:rPr>
            </w:pPr>
            <w:r w:rsidRPr="00705A70">
              <w:rPr>
                <w:rFonts w:ascii="Times New Roman" w:eastAsia="Times New Roman" w:hAnsi="Times New Roman" w:cs="Times New Roman"/>
                <w:b/>
                <w:bCs/>
                <w:color w:val="000000"/>
                <w:sz w:val="20"/>
                <w:szCs w:val="20"/>
                <w:lang w:eastAsia="ru-RU"/>
              </w:rPr>
              <w:t>Отклонение</w:t>
            </w:r>
          </w:p>
        </w:tc>
        <w:tc>
          <w:tcPr>
            <w:tcW w:w="919" w:type="dxa"/>
            <w:tcBorders>
              <w:top w:val="single" w:sz="4" w:space="0" w:color="auto"/>
            </w:tcBorders>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color w:val="000000"/>
                <w:sz w:val="20"/>
                <w:szCs w:val="20"/>
                <w:lang w:eastAsia="ru-RU"/>
              </w:rPr>
            </w:pPr>
            <w:r w:rsidRPr="00705A70">
              <w:rPr>
                <w:rFonts w:ascii="Times New Roman" w:eastAsia="Times New Roman" w:hAnsi="Times New Roman" w:cs="Times New Roman"/>
                <w:b/>
                <w:bCs/>
                <w:color w:val="000000"/>
                <w:sz w:val="20"/>
                <w:szCs w:val="20"/>
                <w:lang w:eastAsia="ru-RU"/>
              </w:rPr>
              <w:t>% исп.</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НАЛОГОВЫЕ И НЕНАЛОГОВЫЕ ДОХОДЫ</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000 1 00 00000 00 0000 000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208 593,4</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188 312,4</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-20 281,0</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90,3</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НАЛОГИ НА ПРИБЫЛЬ, ДОХОДЫ</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000 1 01 00000 00 0000 000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129 104,2</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113 313,6</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-15 790,6</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87,8</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Налог на доходы физических лиц</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000 1 01 02000 01 0000 110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129 104,2</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113 313,6</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-15 790,6</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87,8</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227, 227.1 и 228 Налогового кодекса Российской Федерации</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000 1 01 02010 01 0000 110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128 765,2</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112 951,8</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-15 813,4</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87,7</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Налог на доходы физических лиц с доходов, полученных от осуществления деятельности физическими лицами, зарегистрированными в качестве индивидуальных предпринимателей, нотариусов, занимающихся частной практикой, адвокатов, учредивших адвокатские кабинеты и других лиц, занимающихся частной практикой в соответствии со статьей 227 Налогового кодекса Российской Федерации</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000 1 01 02020 01 0000 110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220,5</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213,8</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-6,7</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96,9</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Налог на до</w:t>
            </w:r>
            <w:r>
              <w:rPr>
                <w:rFonts w:ascii="Times New Roman" w:eastAsia="Times New Roman" w:hAnsi="Times New Roman" w:cs="Times New Roman"/>
                <w:color w:val="000000"/>
                <w:sz w:val="16"/>
                <w:szCs w:val="16"/>
                <w:lang w:eastAsia="ru-RU"/>
              </w:rPr>
              <w:t xml:space="preserve">ходы физических лиц с доходов, </w:t>
            </w:r>
            <w:r w:rsidRPr="00705A70">
              <w:rPr>
                <w:rFonts w:ascii="Times New Roman" w:eastAsia="Times New Roman" w:hAnsi="Times New Roman" w:cs="Times New Roman"/>
                <w:color w:val="000000"/>
                <w:sz w:val="16"/>
                <w:szCs w:val="16"/>
                <w:lang w:eastAsia="ru-RU"/>
              </w:rPr>
              <w:t>полученных физическими лицами в соответствии со статьей 228 Налогового Кодекса Российской Федерации</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000 1 01 02030 01 0000 110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118,5</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148,0</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29,5</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124,9</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НАЛОГИ НА СОВОКУПНЫЙ ДОХОД</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000 1 05 00000 00 0000 000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14 811,5</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12 763,5</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-2 048,0</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86,2</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Налог, взимаемый в связи с применением упрощенной системы налогообложения</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000 1 05 01000 00 0000 110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13 833,9</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11 507,5</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-2 326,4</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83,2</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Налог, взимаемый с налогоплательщиков, выбравших в ка</w:t>
            </w:r>
            <w:r>
              <w:rPr>
                <w:rFonts w:ascii="Times New Roman" w:eastAsia="Times New Roman" w:hAnsi="Times New Roman" w:cs="Times New Roman"/>
                <w:color w:val="000000"/>
                <w:sz w:val="16"/>
                <w:szCs w:val="16"/>
                <w:lang w:eastAsia="ru-RU"/>
              </w:rPr>
              <w:t xml:space="preserve">честве объекта налогообложения </w:t>
            </w:r>
            <w:r w:rsidRPr="00705A70">
              <w:rPr>
                <w:rFonts w:ascii="Times New Roman" w:eastAsia="Times New Roman" w:hAnsi="Times New Roman" w:cs="Times New Roman"/>
                <w:color w:val="000000"/>
                <w:sz w:val="16"/>
                <w:szCs w:val="16"/>
                <w:lang w:eastAsia="ru-RU"/>
              </w:rPr>
              <w:t>доходы</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000 1 05 01010 01 0000 110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4 751,1</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3 144,5</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-1 606,5</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66,2</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Налог, взимаемый с налогоплательщиков, выбравших в качестве объекта налогообложения доходы</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000 1 05 01011 01 0000 110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4 750,6</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3 123,7</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-1 626,8</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65,8</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Налог, взимаемый с налогоплательщиков, выбравших в качестве объекта налогообложения доходы (за налоговые периоды, истекшие до 1 января 2011 года)</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000 1 05 01012 01 0000 110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0,5</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20,8</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20,3</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4 160,2</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Налог, взимаемый с налогоплательщиков, выбравших в качестве объекта налогообложения доходы, уменьшенные на величину расходов</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000 1 05 01020 01 0000 110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8 223,6</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6 283,2</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-1 940,4</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76,4</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Налог, взимаемый с налогоплательщиков, выбравших в качестве объекта налогообложения доходы, уменьшенные на величину расходов</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000 1 05 01021 01 0000 110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8 113,3</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6 297,9</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-1 815,4</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77,6</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Налог, взимаемый с налогоплательщиков, выбравших в качестве объекта налогообложения доходы, уменьшенные на величину расходов (за налоговые периоды, истекшие до 1 января 2011 года)</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000 1 05 01022 01 0000 110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110,3</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-14,7</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-125,0</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-13,3</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 xml:space="preserve">Минимальный налог, зачисляемый в </w:t>
            </w:r>
            <w:r w:rsidRPr="00705A70">
              <w:rPr>
                <w:rFonts w:ascii="Times New Roman" w:eastAsia="Times New Roman" w:hAnsi="Times New Roman" w:cs="Times New Roman"/>
                <w:color w:val="000000"/>
                <w:sz w:val="16"/>
                <w:szCs w:val="16"/>
                <w:lang w:eastAsia="ru-RU"/>
              </w:rPr>
              <w:lastRenderedPageBreak/>
              <w:t>бюджеты субъектов Российской Федерации</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lastRenderedPageBreak/>
              <w:t>000 1 05 01050 01 0000 110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859,2</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2 079,8</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1 220,6</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242,1</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lastRenderedPageBreak/>
              <w:t>Единый сельскохозяйственный налог</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000 1 05 03000 01 0000 110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977,7</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1 256,0</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278,3</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128,5</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Единый сельскохозяйственный налог</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000 1 05 03010 01 0000 110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963,1</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1 224,0</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260,9</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127,1</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Единый сельскохозяйственный налог (за налоговые периоды, истекшие до 1 января 2011 года)</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000 1 05 03020 01 0000 110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14,5</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32,0</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17,5</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220,2</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НАЛОГИ НА ИМУЩЕСТВО</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000 1 06 00000 00 0000 000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59 510,5</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52 775,8</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-6 734,7</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88,7</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Налог на имущество физических лиц</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000 1 06 01000 00 0000 110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18 679,4</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13 439,6</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-5 239,8</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71,9</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Налог на имущество физических лиц, взимаемый по ставкам, применяемым к объектам налогообложения, расположенным в границах сельских поселений</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000 1 06 01030 10 0000 110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13 786,5</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12 268,4</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-1 518,1</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89,0</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Налог на имущество физических лиц, взимаемый по ставкам, применяемым к объектам налогообложения, расположенным в границах городских поселений</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000 1 06 01030 13 0000 110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4 892,9</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1 171,1</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-3 721,8</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23,9</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Земельный налог</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000 1 06 06000 00 0000 110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40 831,1</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39 336,2</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-1 494,9</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96,3</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 xml:space="preserve">Земельный налог с организаций </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000 1 06 06030 00 0000 110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19 954,2</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24 450,9</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4 496,8</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122,5</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Земельный налог с организаций, обладающих земельным участком, ра</w:t>
            </w:r>
            <w:r>
              <w:rPr>
                <w:rFonts w:ascii="Times New Roman" w:eastAsia="Times New Roman" w:hAnsi="Times New Roman" w:cs="Times New Roman"/>
                <w:color w:val="000000"/>
                <w:sz w:val="16"/>
                <w:szCs w:val="16"/>
                <w:lang w:eastAsia="ru-RU"/>
              </w:rPr>
              <w:t>сположенным в границах сельских</w:t>
            </w:r>
            <w:r w:rsidRPr="00705A70">
              <w:rPr>
                <w:rFonts w:ascii="Times New Roman" w:eastAsia="Times New Roman" w:hAnsi="Times New Roman" w:cs="Times New Roman"/>
                <w:color w:val="000000"/>
                <w:sz w:val="16"/>
                <w:szCs w:val="16"/>
                <w:lang w:eastAsia="ru-RU"/>
              </w:rPr>
              <w:t xml:space="preserve"> поселений</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000 1 06 06033 10 0000 110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18 259,9</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22 029,9</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3 770,0</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120,6</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Земельный налог с организаций, обладающих земельным участком, расп</w:t>
            </w:r>
            <w:r>
              <w:rPr>
                <w:rFonts w:ascii="Times New Roman" w:eastAsia="Times New Roman" w:hAnsi="Times New Roman" w:cs="Times New Roman"/>
                <w:color w:val="000000"/>
                <w:sz w:val="16"/>
                <w:szCs w:val="16"/>
                <w:lang w:eastAsia="ru-RU"/>
              </w:rPr>
              <w:t xml:space="preserve">оложенным в границах городских </w:t>
            </w:r>
            <w:r w:rsidRPr="00705A70">
              <w:rPr>
                <w:rFonts w:ascii="Times New Roman" w:eastAsia="Times New Roman" w:hAnsi="Times New Roman" w:cs="Times New Roman"/>
                <w:color w:val="000000"/>
                <w:sz w:val="16"/>
                <w:szCs w:val="16"/>
                <w:lang w:eastAsia="ru-RU"/>
              </w:rPr>
              <w:t>поселений</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000 1 06 06033 13 0000 110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1 694,3</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2 421,0</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726,7</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142,9</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Земельный налог с физических лиц</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000 1 06 06040 00 0000 110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20 876,9</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14 885,2</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-5 991,7</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71,3</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Земельный налог с физических лиц, обладающих земельным участком, расположенным в границах сельских поселений</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000 1 06 06043 10 0000 110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18 567,3</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13 889,3</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-4 678,0</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74,8</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 xml:space="preserve">Земельный налог с физических лиц, обладающих земельным участком, </w:t>
            </w:r>
            <w:r>
              <w:rPr>
                <w:rFonts w:ascii="Times New Roman" w:eastAsia="Times New Roman" w:hAnsi="Times New Roman" w:cs="Times New Roman"/>
                <w:color w:val="000000"/>
                <w:sz w:val="16"/>
                <w:szCs w:val="16"/>
                <w:lang w:eastAsia="ru-RU"/>
              </w:rPr>
              <w:t xml:space="preserve">расположенным в границах городских </w:t>
            </w:r>
            <w:r w:rsidRPr="00705A70">
              <w:rPr>
                <w:rFonts w:ascii="Times New Roman" w:eastAsia="Times New Roman" w:hAnsi="Times New Roman" w:cs="Times New Roman"/>
                <w:color w:val="000000"/>
                <w:sz w:val="16"/>
                <w:szCs w:val="16"/>
                <w:lang w:eastAsia="ru-RU"/>
              </w:rPr>
              <w:t>поселений</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000 1 06 06043 13 0000 110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2 309,6</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996,0</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-1 313,6</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43,1</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ЗАДОЛЖЕННОСТЬ И ПЕРЕРАСЧЕТЫ ПО ОТМЕНЕННЫМ НАЛОГАМ, СБОРАМ И ИНЫМ ОБЯЗАТЕЛЬНЫМ ПЛАТЕЖАМ</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000 1 09 00000 00 0000 000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785,7</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785,7</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0,0</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Земельный налог (по обяз</w:t>
            </w:r>
            <w:r>
              <w:rPr>
                <w:rFonts w:ascii="Times New Roman" w:eastAsia="Times New Roman" w:hAnsi="Times New Roman" w:cs="Times New Roman"/>
                <w:color w:val="000000"/>
                <w:sz w:val="16"/>
                <w:szCs w:val="16"/>
                <w:lang w:eastAsia="ru-RU"/>
              </w:rPr>
              <w:t xml:space="preserve">ательствам, возникшим до </w:t>
            </w:r>
            <w:r w:rsidRPr="00705A70">
              <w:rPr>
                <w:rFonts w:ascii="Times New Roman" w:eastAsia="Times New Roman" w:hAnsi="Times New Roman" w:cs="Times New Roman"/>
                <w:color w:val="000000"/>
                <w:sz w:val="16"/>
                <w:szCs w:val="16"/>
                <w:lang w:eastAsia="ru-RU"/>
              </w:rPr>
              <w:t>1 января 2006 года)</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000 1 09 04050 00 0000 110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785,7</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785,7</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0,0</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Земельный налог (по обязательствам, возникшим до 1 января 2006 года), мобилизуемый на территориях сельских поселений</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000 1 09 04053 10 0000 110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729,1</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729,1</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0,0</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Земельный налог (по обязательствам, возникшим до 1 января 2006 года), мобилизуемый на территориях городских поселений</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000 1 09 04053 13 0000 110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56,6</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56,6</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0,0</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ДОХОДЫ ОТ ИСПОЛЬЗОВАНИЯ ИМУЩЕСТВА, НАХОДЯЩЕГОСЯ В ГОСУДАРСТВЕННОЙ И МУНИЦИПАЛЬНОЙ СОБСТВЕННОСТИ</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000 1 11 00000 00 0000 000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4 494,7</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5 765,8</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1 271,1</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128,3</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000 1 11 05000 00 0000 120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4 494,7</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5 765,8</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1 271,1</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128,3</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Доходы, получаемые в виде арендной платы за земельные участки, государственная собственность на которые не разграничена, а также средства от продажи права на заключение договоров аренды указанных земельных участков</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000 1 11 05010 00 0000 120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475,0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574,8</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99,8</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121,0</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 xml:space="preserve">Доходы, получаемые в виде арендной платы за земельные участки, государственная собственность на которые не разграничена и которые </w:t>
            </w:r>
            <w:r w:rsidRPr="00705A70">
              <w:rPr>
                <w:rFonts w:ascii="Times New Roman" w:eastAsia="Times New Roman" w:hAnsi="Times New Roman" w:cs="Times New Roman"/>
                <w:color w:val="000000"/>
                <w:sz w:val="16"/>
                <w:szCs w:val="16"/>
                <w:lang w:eastAsia="ru-RU"/>
              </w:rPr>
              <w:lastRenderedPageBreak/>
              <w:t>расположены в границах сельских поселений, а также средства от продажи права на заключение договоров аренды указанных земельных участков</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lastRenderedPageBreak/>
              <w:t>000 1 11 05013 10 0000 120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96,6</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96,6</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0,0</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lastRenderedPageBreak/>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городских поселений, а также средства от продажи права на заключение договоров аренды указанных земельных участков</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000 1 11 05013 13 0000 120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475,0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478,2</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3,2</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100,7</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Доходы, получаемые в виде арендной платы за земли после разграничения государственной собственности на землю, а также средства от продажи права на заключение договоров аренды указанных земельных участков (за исключением земельных участков бюджетных и автономных учреждений)</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000 1 11 05020 00 0000 120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3 726,5</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4 891,0</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1 164,5</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131,3</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Доходы, получаемые в виде арендной платы, а также средства от продажи права на заключение договоров аренды за земли, находя</w:t>
            </w:r>
            <w:r>
              <w:rPr>
                <w:rFonts w:ascii="Times New Roman" w:eastAsia="Times New Roman" w:hAnsi="Times New Roman" w:cs="Times New Roman"/>
                <w:color w:val="000000"/>
                <w:sz w:val="16"/>
                <w:szCs w:val="16"/>
                <w:lang w:eastAsia="ru-RU"/>
              </w:rPr>
              <w:t xml:space="preserve">щиеся в собственности сельских </w:t>
            </w:r>
            <w:r w:rsidRPr="00705A70">
              <w:rPr>
                <w:rFonts w:ascii="Times New Roman" w:eastAsia="Times New Roman" w:hAnsi="Times New Roman" w:cs="Times New Roman"/>
                <w:color w:val="000000"/>
                <w:sz w:val="16"/>
                <w:szCs w:val="16"/>
                <w:lang w:eastAsia="ru-RU"/>
              </w:rPr>
              <w:t>поселений (за исключением земельных участков муниципальных бюджетных и автономных учреждений)</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000 1 11 05025 10 0000 120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3 246,5</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3 527,3</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280,8</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108,7</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Доходы, получаемые в виде арендной платы, а также средства от продажи права на заключение договоров аренды за земли, находящиеся в собственности городских поселений (за исключением земельных участков муниципальных бюджетных и автономных учреждений)</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000 1 11 05025 13 0000 120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480,0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1 363,7</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883,7</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284,1</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Доходы от сдачи в аренду имущества, находящегося в оперативном управлении органов государственной власти, органов местного самоуправления, государственных внебюджетных фондов и созданных ими учреждений (за исключением имущества бюджетных и автономных учреждений)</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000 1 11 05030 00 0000 120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293,3</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300,0</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6,8</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102,3</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Доходы от сдачи в аренду имущества, находящегося в оперативном управлении органов управления сельских поселений и созданных ими учреждений (за исключением имущества муниципальных бюджетных и автономных учреждений)</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000 1 11 05035 10 0000 120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293,3</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300,0</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6,8</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102,3</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ДОХОДЫ ОТ ОКАЗАНИЯ ПЛАТНЫХ УСЛУГ (РАБОТ) И КОМПЕНСАЦИИ ЗАТРАТ ГОСУДАРСТВА</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000 1 13 00000 00 0000 000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109,8</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620,0</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510,2</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564,7</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 xml:space="preserve">Доходы от оказания платных услуг (работ) </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000 1 13 01000 00 0000 130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30,0</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30,0</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0,0</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Прочие доходы от оказания платных услуг (работ)</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000 1 13 01990 00 0000 130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30,0</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30,0</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0,0</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Прочие доходы от оказания платных услуг (работ) получателями средств бюджетов сельских поселений</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000 1 13 01995 10 0000 130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30,0</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30,0</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0,0</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Доходы от компенсации затрат государства</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000 1 13 02000 00 0000 130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109,8</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590,0</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480,2</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537,4</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 xml:space="preserve">Прочие доходы от компенсации затрат государства </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000 1 13 02990 00 0000 130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109,8</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590,0</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480,2</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537,4</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Прочие доходы от компенсации затрат бюджетов сельских поселений</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000 1 13 02995 10 0000 130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109,8</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590,0</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480,2</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537,4</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ДОХОДЫ ОТ ПРОДАЖИ МАТЕРИАЛЬНЫХ И НЕМАТЕРИАЛЬНЫХ АКТИВОВ</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000 1 14 00000 00 0000 000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171,8</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1 828,5</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1 656,7</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1 064,3</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Доходы от реализации имущества, находящегося в государственной и муниципальной собственности (за исключением движимого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000 1 14 02000 00 0000 000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171,8</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224,6</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52,8</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130,7</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 xml:space="preserve">Доходы от реализации имущества, находящегося в собственности сельских </w:t>
            </w:r>
            <w:r w:rsidRPr="00705A70">
              <w:rPr>
                <w:rFonts w:ascii="Times New Roman" w:eastAsia="Times New Roman" w:hAnsi="Times New Roman" w:cs="Times New Roman"/>
                <w:color w:val="000000"/>
                <w:sz w:val="16"/>
                <w:szCs w:val="16"/>
                <w:lang w:eastAsia="ru-RU"/>
              </w:rPr>
              <w:lastRenderedPageBreak/>
              <w:t>поселений (за исключением движимого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lastRenderedPageBreak/>
              <w:t>000 1 14 02050 10 0000 410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155,8</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222,5</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66,7</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142,8</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lastRenderedPageBreak/>
              <w:t>Доходы от реализации имущества, находящегося в оперативном управлении учреждений, находящихся в ведении органов управления сельских поселений (за исключением имущества муниципальных бюджетных и автономных учреждений), в части реализации основных средств по указанному имуществу</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000 1 14 02052 10 0000 410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103,3</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168,0</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64,7</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162,7</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Доходы от реализации иного имущества, находящегося в собственности сельских поселений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000 1 14 02053 10 0000 410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52,5</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54,4</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1,9</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103,7</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Доходы от реализации имущества, находящегося в собственности сельских поселений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материальных запасов по указанному имуществу</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000 1 14 02050 10 0000 440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16,0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2,1</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-13,9</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13,3</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Доходы от реализации имущества, находящегося в оперативном управлении учреждений, находящихся в ведении органов управления сельских поселений (за исключением имущества муниципальных бюджетных и автономных учреждений), в части реализации материальных запасов по указанному имуществу</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000 1 14 02052 10 0000 440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16,0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-16,0</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0,0</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Доходы от реализации иного имущества, находящегося в собственности сельских поселений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материальных запасов по указанному имуществу</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000 1 14 02053 10 0000 440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2,1</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2,1</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0,0</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Доходы от продажи земельных участков, находящихся в государственной и муниципальной собственности</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000 1 14 06000 00 0000 430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1 603,9</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1 603,9</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0,0</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Доходы от продажи земельных участков, государственная собственность на которые не разграничена</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000 1 14 06010 00 0000 430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426,3</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426,3</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0,0</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Доходы от продажи земельных участков, государственная собственность на которые не разграничена и которые расположены в границах городских округов</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000 1 14 06012 04 0000 430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0,0</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0,0</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Доходы от продажи земельных участков, государственная собственность на которые не разграничена и которые расположены в границах сельских поселений</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000 1 14 06013 10 0000 430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426,3</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426,3</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0,0</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Доходы от продажи земельных участков, государственная собственность на которые разграничена (за исключением земельных участков бюджетных и автономных учреждений)</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000 1 14 06020 00 0000 430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1 177,6</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1 177,6</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0,0</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 xml:space="preserve">Доходы от продажи земельных участков, находящихся в собственности сельских поселений (за исключением земельных участков муниципальных бюджетных и </w:t>
            </w:r>
            <w:r w:rsidRPr="00705A70">
              <w:rPr>
                <w:rFonts w:ascii="Times New Roman" w:eastAsia="Times New Roman" w:hAnsi="Times New Roman" w:cs="Times New Roman"/>
                <w:color w:val="000000"/>
                <w:sz w:val="16"/>
                <w:szCs w:val="16"/>
                <w:lang w:eastAsia="ru-RU"/>
              </w:rPr>
              <w:lastRenderedPageBreak/>
              <w:t>автономных учреждений)</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lastRenderedPageBreak/>
              <w:t>000 1 14 06025 10 0000 430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293,2</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293,2</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0,0</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lastRenderedPageBreak/>
              <w:t>Доходы от продажи земельных участков, находящихся в собственности городских поселений (за исключением земельных участков муниципальных бюджетных и автономных учреждений)</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000 1 14 06025 13 0000 430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884,4</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884,4</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0,0</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ШТРАФЫ, САНКЦИИ, ВОЗМЕЩЕНИЕ УЩЕРБА</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000 1 16 00000 00 0000 000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252,2</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252,2</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0,0</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Прочие поступления от денежных взысканий (штрафов) и иных сумм в возмещение ущерба</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000 1 16 90000 00 0000 140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252,2</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252,2</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0,0</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 xml:space="preserve">Прочие поступления от денежных взысканий (штрафов) и иных сумм в возмещение ущерба, </w:t>
            </w:r>
            <w:r>
              <w:rPr>
                <w:rFonts w:ascii="Times New Roman" w:eastAsia="Times New Roman" w:hAnsi="Times New Roman" w:cs="Times New Roman"/>
                <w:color w:val="000000"/>
                <w:sz w:val="16"/>
                <w:szCs w:val="16"/>
                <w:lang w:eastAsia="ru-RU"/>
              </w:rPr>
              <w:t xml:space="preserve">зачисляемые в бюджеты сельских </w:t>
            </w:r>
            <w:r w:rsidRPr="00705A70">
              <w:rPr>
                <w:rFonts w:ascii="Times New Roman" w:eastAsia="Times New Roman" w:hAnsi="Times New Roman" w:cs="Times New Roman"/>
                <w:color w:val="000000"/>
                <w:sz w:val="16"/>
                <w:szCs w:val="16"/>
                <w:lang w:eastAsia="ru-RU"/>
              </w:rPr>
              <w:t>поселений</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000 1 16 90050 10 0000 140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252,2</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252,2</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0,0</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ПРОЧИЕ НЕНАЛОГОВЫЕ ДОХОДЫ</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000 1 17 00000 00 0000 000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390,9</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207,4</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-183,5</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53,1</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Невыясненные поступления</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000 1 17 01000 00 0000 180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-20,0</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-20,0</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0,0</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Невыясненные поступления, зачисляемые в бюджеты сельских поселений</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000 1 17 01050 10 0000 180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-24,8</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-24,8</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0,0</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Невыясненные поступления, зачисляемые в бюджеты городских поселений</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000 1 17 01050 13 0000 180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4,8</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4,8</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0,0</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Прочие неналоговые доходы</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000 1 17 05000 00 0000 180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390,9</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227,4</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-163,5</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58,2</w:t>
            </w:r>
          </w:p>
        </w:tc>
      </w:tr>
      <w:tr w:rsidR="00705A70" w:rsidRPr="00705A70" w:rsidTr="00405370">
        <w:trPr>
          <w:trHeight w:val="20"/>
        </w:trPr>
        <w:tc>
          <w:tcPr>
            <w:tcW w:w="3109"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Прочие неналоговые доходы бюджетов сельских поселений</w:t>
            </w:r>
          </w:p>
        </w:tc>
        <w:tc>
          <w:tcPr>
            <w:tcW w:w="217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000 1 17 05050 10 0000 180</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390,9</w:t>
            </w:r>
          </w:p>
        </w:tc>
        <w:tc>
          <w:tcPr>
            <w:tcW w:w="111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color w:val="000000"/>
                <w:sz w:val="16"/>
                <w:szCs w:val="16"/>
                <w:lang w:eastAsia="ru-RU"/>
              </w:rPr>
            </w:pPr>
            <w:r w:rsidRPr="00705A70">
              <w:rPr>
                <w:rFonts w:ascii="Times New Roman" w:eastAsia="Times New Roman" w:hAnsi="Times New Roman" w:cs="Times New Roman"/>
                <w:color w:val="000000"/>
                <w:sz w:val="16"/>
                <w:szCs w:val="16"/>
                <w:lang w:eastAsia="ru-RU"/>
              </w:rPr>
              <w:t>227,4</w:t>
            </w:r>
          </w:p>
        </w:tc>
        <w:tc>
          <w:tcPr>
            <w:tcW w:w="1321"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-163,5</w:t>
            </w:r>
          </w:p>
        </w:tc>
        <w:tc>
          <w:tcPr>
            <w:tcW w:w="919"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6"/>
                <w:szCs w:val="16"/>
                <w:lang w:eastAsia="ru-RU"/>
              </w:rPr>
            </w:pPr>
            <w:r w:rsidRPr="00705A70">
              <w:rPr>
                <w:rFonts w:ascii="Times New Roman" w:eastAsia="Times New Roman" w:hAnsi="Times New Roman" w:cs="Times New Roman"/>
                <w:sz w:val="16"/>
                <w:szCs w:val="16"/>
                <w:lang w:eastAsia="ru-RU"/>
              </w:rPr>
              <w:t>58,2</w:t>
            </w:r>
          </w:p>
        </w:tc>
      </w:tr>
    </w:tbl>
    <w:p w:rsidR="00B83DF8" w:rsidRDefault="00277B88" w:rsidP="00277B88">
      <w:pPr>
        <w:spacing w:after="0" w:line="360" w:lineRule="auto"/>
        <w:jc w:val="both"/>
        <w:rPr>
          <w:rFonts w:ascii="Times New Roman" w:hAnsi="Times New Roman" w:cs="Times New Roman"/>
          <w:sz w:val="28"/>
          <w:szCs w:val="28"/>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8C213A" w:rsidRDefault="008C213A" w:rsidP="00277B88">
      <w:pPr>
        <w:spacing w:after="0" w:line="360" w:lineRule="auto"/>
        <w:jc w:val="both"/>
        <w:rPr>
          <w:rFonts w:ascii="Times New Roman" w:hAnsi="Times New Roman" w:cs="Times New Roman"/>
          <w:b/>
        </w:rPr>
      </w:pPr>
    </w:p>
    <w:tbl>
      <w:tblPr>
        <w:tblW w:w="9751" w:type="dxa"/>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1440"/>
        <w:gridCol w:w="1128"/>
        <w:gridCol w:w="1440"/>
        <w:gridCol w:w="1128"/>
        <w:gridCol w:w="1370"/>
        <w:gridCol w:w="845"/>
      </w:tblGrid>
      <w:tr w:rsidR="00705A70" w:rsidRPr="00705A70" w:rsidTr="00405370">
        <w:trPr>
          <w:trHeight w:val="20"/>
        </w:trPr>
        <w:tc>
          <w:tcPr>
            <w:tcW w:w="2400" w:type="dxa"/>
            <w:tcBorders>
              <w:top w:val="nil"/>
              <w:left w:val="nil"/>
              <w:bottom w:val="nil"/>
              <w:right w:val="nil"/>
            </w:tcBorders>
            <w:shd w:val="clear" w:color="auto" w:fill="auto"/>
            <w:noWrap/>
            <w:vAlign w:val="center"/>
            <w:hideMark/>
          </w:tcPr>
          <w:p w:rsidR="00705A70" w:rsidRPr="00705A70" w:rsidRDefault="00705A70" w:rsidP="00705A70">
            <w:pPr>
              <w:spacing w:after="0" w:line="240" w:lineRule="auto"/>
              <w:rPr>
                <w:rFonts w:ascii="Times New Roman" w:eastAsia="Times New Roman" w:hAnsi="Times New Roman" w:cs="Times New Roman"/>
                <w:sz w:val="24"/>
                <w:szCs w:val="24"/>
                <w:lang w:eastAsia="ru-RU"/>
              </w:rPr>
            </w:pPr>
          </w:p>
        </w:tc>
        <w:tc>
          <w:tcPr>
            <w:tcW w:w="1440" w:type="dxa"/>
            <w:tcBorders>
              <w:top w:val="nil"/>
              <w:left w:val="nil"/>
              <w:bottom w:val="nil"/>
              <w:right w:val="nil"/>
            </w:tcBorders>
            <w:shd w:val="clear" w:color="auto" w:fill="auto"/>
            <w:noWrap/>
            <w:vAlign w:val="center"/>
            <w:hideMark/>
          </w:tcPr>
          <w:p w:rsidR="00705A70" w:rsidRPr="00705A70" w:rsidRDefault="00705A70" w:rsidP="00705A70">
            <w:pPr>
              <w:spacing w:after="0" w:line="240" w:lineRule="auto"/>
              <w:rPr>
                <w:rFonts w:ascii="Times New Roman" w:eastAsia="Times New Roman" w:hAnsi="Times New Roman" w:cs="Times New Roman"/>
                <w:sz w:val="20"/>
                <w:szCs w:val="20"/>
                <w:lang w:eastAsia="ru-RU"/>
              </w:rPr>
            </w:pPr>
          </w:p>
        </w:tc>
        <w:tc>
          <w:tcPr>
            <w:tcW w:w="1128" w:type="dxa"/>
            <w:tcBorders>
              <w:top w:val="nil"/>
              <w:left w:val="nil"/>
              <w:bottom w:val="nil"/>
              <w:right w:val="nil"/>
            </w:tcBorders>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20"/>
                <w:szCs w:val="20"/>
                <w:lang w:eastAsia="ru-RU"/>
              </w:rPr>
            </w:pPr>
          </w:p>
        </w:tc>
        <w:tc>
          <w:tcPr>
            <w:tcW w:w="1128" w:type="dxa"/>
            <w:tcBorders>
              <w:top w:val="nil"/>
              <w:left w:val="nil"/>
              <w:bottom w:val="nil"/>
              <w:right w:val="nil"/>
            </w:tcBorders>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20"/>
                <w:szCs w:val="20"/>
                <w:lang w:eastAsia="ru-RU"/>
              </w:rPr>
            </w:pPr>
          </w:p>
        </w:tc>
        <w:tc>
          <w:tcPr>
            <w:tcW w:w="1370" w:type="dxa"/>
            <w:tcBorders>
              <w:top w:val="nil"/>
              <w:left w:val="nil"/>
              <w:bottom w:val="nil"/>
              <w:right w:val="nil"/>
            </w:tcBorders>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20"/>
                <w:szCs w:val="20"/>
                <w:lang w:eastAsia="ru-RU"/>
              </w:rPr>
            </w:pPr>
          </w:p>
        </w:tc>
        <w:tc>
          <w:tcPr>
            <w:tcW w:w="845" w:type="dxa"/>
            <w:tcBorders>
              <w:top w:val="nil"/>
              <w:left w:val="nil"/>
              <w:bottom w:val="nil"/>
              <w:right w:val="nil"/>
            </w:tcBorders>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20"/>
                <w:szCs w:val="20"/>
                <w:lang w:eastAsia="ru-RU"/>
              </w:rPr>
            </w:pPr>
          </w:p>
        </w:tc>
      </w:tr>
      <w:tr w:rsidR="00705A70" w:rsidRPr="00705A70" w:rsidTr="00405370">
        <w:trPr>
          <w:trHeight w:val="20"/>
        </w:trPr>
        <w:tc>
          <w:tcPr>
            <w:tcW w:w="9751" w:type="dxa"/>
            <w:gridSpan w:val="7"/>
            <w:tcBorders>
              <w:top w:val="nil"/>
              <w:left w:val="nil"/>
              <w:bottom w:val="nil"/>
              <w:right w:val="nil"/>
            </w:tcBorders>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b/>
                <w:bCs/>
                <w:lang w:eastAsia="ru-RU"/>
              </w:rPr>
            </w:pPr>
            <w:r w:rsidRPr="00705A70">
              <w:rPr>
                <w:rFonts w:ascii="Times New Roman" w:eastAsia="Times New Roman" w:hAnsi="Times New Roman" w:cs="Times New Roman"/>
                <w:b/>
                <w:bCs/>
                <w:lang w:eastAsia="ru-RU"/>
              </w:rPr>
              <w:t>Доходы консолидированного бюджета в динамике лет</w:t>
            </w:r>
          </w:p>
        </w:tc>
      </w:tr>
      <w:tr w:rsidR="00705A70" w:rsidRPr="00705A70" w:rsidTr="00405370">
        <w:trPr>
          <w:trHeight w:val="20"/>
        </w:trPr>
        <w:tc>
          <w:tcPr>
            <w:tcW w:w="2400" w:type="dxa"/>
            <w:tcBorders>
              <w:top w:val="nil"/>
              <w:left w:val="nil"/>
              <w:bottom w:val="single" w:sz="4" w:space="0" w:color="auto"/>
              <w:right w:val="nil"/>
            </w:tcBorders>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b/>
                <w:bCs/>
                <w:lang w:eastAsia="ru-RU"/>
              </w:rPr>
            </w:pPr>
          </w:p>
        </w:tc>
        <w:tc>
          <w:tcPr>
            <w:tcW w:w="1440" w:type="dxa"/>
            <w:tcBorders>
              <w:top w:val="nil"/>
              <w:left w:val="nil"/>
              <w:bottom w:val="single" w:sz="4" w:space="0" w:color="auto"/>
              <w:right w:val="nil"/>
            </w:tcBorders>
            <w:shd w:val="clear" w:color="auto" w:fill="auto"/>
            <w:noWrap/>
            <w:vAlign w:val="center"/>
            <w:hideMark/>
          </w:tcPr>
          <w:p w:rsidR="00705A70" w:rsidRPr="00705A70" w:rsidRDefault="00705A70" w:rsidP="00705A70">
            <w:pPr>
              <w:spacing w:after="0" w:line="240" w:lineRule="auto"/>
              <w:rPr>
                <w:rFonts w:ascii="Times New Roman" w:eastAsia="Times New Roman" w:hAnsi="Times New Roman" w:cs="Times New Roman"/>
                <w:sz w:val="20"/>
                <w:szCs w:val="20"/>
                <w:lang w:eastAsia="ru-RU"/>
              </w:rPr>
            </w:pPr>
          </w:p>
        </w:tc>
        <w:tc>
          <w:tcPr>
            <w:tcW w:w="1128" w:type="dxa"/>
            <w:tcBorders>
              <w:top w:val="nil"/>
              <w:left w:val="nil"/>
              <w:bottom w:val="single" w:sz="4" w:space="0" w:color="auto"/>
              <w:right w:val="nil"/>
            </w:tcBorders>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single" w:sz="4" w:space="0" w:color="auto"/>
              <w:right w:val="nil"/>
            </w:tcBorders>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20"/>
                <w:szCs w:val="20"/>
                <w:lang w:eastAsia="ru-RU"/>
              </w:rPr>
            </w:pPr>
          </w:p>
        </w:tc>
        <w:tc>
          <w:tcPr>
            <w:tcW w:w="1128" w:type="dxa"/>
            <w:tcBorders>
              <w:top w:val="nil"/>
              <w:left w:val="nil"/>
              <w:bottom w:val="single" w:sz="4" w:space="0" w:color="auto"/>
              <w:right w:val="nil"/>
            </w:tcBorders>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20"/>
                <w:szCs w:val="20"/>
                <w:lang w:eastAsia="ru-RU"/>
              </w:rPr>
            </w:pPr>
          </w:p>
        </w:tc>
        <w:tc>
          <w:tcPr>
            <w:tcW w:w="2215" w:type="dxa"/>
            <w:gridSpan w:val="2"/>
            <w:tcBorders>
              <w:top w:val="nil"/>
              <w:left w:val="nil"/>
              <w:bottom w:val="single" w:sz="4" w:space="0" w:color="auto"/>
              <w:right w:val="nil"/>
            </w:tcBorders>
            <w:shd w:val="clear" w:color="auto" w:fill="auto"/>
            <w:noWrap/>
            <w:vAlign w:val="center"/>
            <w:hideMark/>
          </w:tcPr>
          <w:p w:rsidR="00705A70" w:rsidRPr="00705A70" w:rsidRDefault="00705A70" w:rsidP="009A33AD">
            <w:pPr>
              <w:spacing w:after="0" w:line="240" w:lineRule="auto"/>
              <w:jc w:val="right"/>
              <w:rPr>
                <w:rFonts w:ascii="Times New Roman" w:eastAsia="Times New Roman" w:hAnsi="Times New Roman" w:cs="Times New Roman"/>
                <w:b/>
                <w:bCs/>
                <w:sz w:val="20"/>
                <w:szCs w:val="20"/>
                <w:lang w:eastAsia="ru-RU"/>
              </w:rPr>
            </w:pPr>
            <w:r w:rsidRPr="00705A70">
              <w:rPr>
                <w:rFonts w:ascii="Times New Roman" w:eastAsia="Times New Roman" w:hAnsi="Times New Roman" w:cs="Times New Roman"/>
                <w:b/>
                <w:bCs/>
                <w:sz w:val="20"/>
                <w:szCs w:val="20"/>
                <w:lang w:eastAsia="ru-RU"/>
              </w:rPr>
              <w:t xml:space="preserve">ед. </w:t>
            </w:r>
            <w:proofErr w:type="spellStart"/>
            <w:r w:rsidRPr="00705A70">
              <w:rPr>
                <w:rFonts w:ascii="Times New Roman" w:eastAsia="Times New Roman" w:hAnsi="Times New Roman" w:cs="Times New Roman"/>
                <w:b/>
                <w:bCs/>
                <w:sz w:val="20"/>
                <w:szCs w:val="20"/>
                <w:lang w:eastAsia="ru-RU"/>
              </w:rPr>
              <w:t>изм.тыс</w:t>
            </w:r>
            <w:proofErr w:type="spellEnd"/>
            <w:r w:rsidRPr="00705A70">
              <w:rPr>
                <w:rFonts w:ascii="Times New Roman" w:eastAsia="Times New Roman" w:hAnsi="Times New Roman" w:cs="Times New Roman"/>
                <w:b/>
                <w:bCs/>
                <w:sz w:val="20"/>
                <w:szCs w:val="20"/>
                <w:lang w:eastAsia="ru-RU"/>
              </w:rPr>
              <w:t>. рублей</w:t>
            </w:r>
          </w:p>
        </w:tc>
      </w:tr>
      <w:tr w:rsidR="00705A70" w:rsidRPr="00705A70" w:rsidTr="00405370">
        <w:trPr>
          <w:trHeight w:val="20"/>
        </w:trPr>
        <w:tc>
          <w:tcPr>
            <w:tcW w:w="2400" w:type="dxa"/>
            <w:tcBorders>
              <w:top w:val="single" w:sz="4" w:space="0" w:color="auto"/>
            </w:tcBorders>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20"/>
                <w:szCs w:val="20"/>
                <w:lang w:eastAsia="ru-RU"/>
              </w:rPr>
            </w:pPr>
            <w:r w:rsidRPr="00705A70">
              <w:rPr>
                <w:rFonts w:ascii="Times New Roman" w:eastAsia="Times New Roman" w:hAnsi="Times New Roman" w:cs="Times New Roman"/>
                <w:b/>
                <w:bCs/>
                <w:sz w:val="20"/>
                <w:szCs w:val="20"/>
                <w:lang w:eastAsia="ru-RU"/>
              </w:rPr>
              <w:t>Вид дохода</w:t>
            </w:r>
          </w:p>
        </w:tc>
        <w:tc>
          <w:tcPr>
            <w:tcW w:w="1440" w:type="dxa"/>
            <w:tcBorders>
              <w:top w:val="single" w:sz="4" w:space="0" w:color="auto"/>
            </w:tcBorders>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20"/>
                <w:szCs w:val="20"/>
                <w:lang w:eastAsia="ru-RU"/>
              </w:rPr>
            </w:pPr>
            <w:r w:rsidRPr="00705A70">
              <w:rPr>
                <w:rFonts w:ascii="Times New Roman" w:eastAsia="Times New Roman" w:hAnsi="Times New Roman" w:cs="Times New Roman"/>
                <w:b/>
                <w:bCs/>
                <w:sz w:val="20"/>
                <w:szCs w:val="20"/>
                <w:lang w:eastAsia="ru-RU"/>
              </w:rPr>
              <w:t>План</w:t>
            </w:r>
          </w:p>
        </w:tc>
        <w:tc>
          <w:tcPr>
            <w:tcW w:w="1128" w:type="dxa"/>
            <w:tcBorders>
              <w:top w:val="single" w:sz="4" w:space="0" w:color="auto"/>
            </w:tcBorders>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20"/>
                <w:szCs w:val="20"/>
                <w:lang w:eastAsia="ru-RU"/>
              </w:rPr>
            </w:pPr>
            <w:r w:rsidRPr="00705A70">
              <w:rPr>
                <w:rFonts w:ascii="Times New Roman" w:eastAsia="Times New Roman" w:hAnsi="Times New Roman" w:cs="Times New Roman"/>
                <w:b/>
                <w:bCs/>
                <w:sz w:val="20"/>
                <w:szCs w:val="20"/>
                <w:lang w:eastAsia="ru-RU"/>
              </w:rPr>
              <w:t>Уд. вес. в структуре общ. доходов</w:t>
            </w:r>
          </w:p>
        </w:tc>
        <w:tc>
          <w:tcPr>
            <w:tcW w:w="1440" w:type="dxa"/>
            <w:tcBorders>
              <w:top w:val="single" w:sz="4" w:space="0" w:color="auto"/>
            </w:tcBorders>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20"/>
                <w:szCs w:val="20"/>
                <w:lang w:eastAsia="ru-RU"/>
              </w:rPr>
            </w:pPr>
            <w:r w:rsidRPr="00705A70">
              <w:rPr>
                <w:rFonts w:ascii="Times New Roman" w:eastAsia="Times New Roman" w:hAnsi="Times New Roman" w:cs="Times New Roman"/>
                <w:b/>
                <w:bCs/>
                <w:sz w:val="20"/>
                <w:szCs w:val="20"/>
                <w:lang w:eastAsia="ru-RU"/>
              </w:rPr>
              <w:t>Факт</w:t>
            </w:r>
          </w:p>
        </w:tc>
        <w:tc>
          <w:tcPr>
            <w:tcW w:w="1128" w:type="dxa"/>
            <w:tcBorders>
              <w:top w:val="single" w:sz="4" w:space="0" w:color="auto"/>
            </w:tcBorders>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20"/>
                <w:szCs w:val="20"/>
                <w:lang w:eastAsia="ru-RU"/>
              </w:rPr>
            </w:pPr>
            <w:r w:rsidRPr="00705A70">
              <w:rPr>
                <w:rFonts w:ascii="Times New Roman" w:eastAsia="Times New Roman" w:hAnsi="Times New Roman" w:cs="Times New Roman"/>
                <w:b/>
                <w:bCs/>
                <w:sz w:val="20"/>
                <w:szCs w:val="20"/>
                <w:lang w:eastAsia="ru-RU"/>
              </w:rPr>
              <w:t>Уд. вес. в структуре общ. доходов</w:t>
            </w:r>
          </w:p>
        </w:tc>
        <w:tc>
          <w:tcPr>
            <w:tcW w:w="1370" w:type="dxa"/>
            <w:tcBorders>
              <w:top w:val="single" w:sz="4" w:space="0" w:color="auto"/>
            </w:tcBorders>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20"/>
                <w:szCs w:val="20"/>
                <w:lang w:eastAsia="ru-RU"/>
              </w:rPr>
            </w:pPr>
            <w:r w:rsidRPr="00705A70">
              <w:rPr>
                <w:rFonts w:ascii="Times New Roman" w:eastAsia="Times New Roman" w:hAnsi="Times New Roman" w:cs="Times New Roman"/>
                <w:b/>
                <w:bCs/>
                <w:sz w:val="20"/>
                <w:szCs w:val="20"/>
                <w:lang w:eastAsia="ru-RU"/>
              </w:rPr>
              <w:t>Отклонение</w:t>
            </w:r>
          </w:p>
        </w:tc>
        <w:tc>
          <w:tcPr>
            <w:tcW w:w="845" w:type="dxa"/>
            <w:tcBorders>
              <w:top w:val="single" w:sz="4" w:space="0" w:color="auto"/>
            </w:tcBorders>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20"/>
                <w:szCs w:val="20"/>
                <w:lang w:eastAsia="ru-RU"/>
              </w:rPr>
            </w:pPr>
            <w:r w:rsidRPr="00705A70">
              <w:rPr>
                <w:rFonts w:ascii="Times New Roman" w:eastAsia="Times New Roman" w:hAnsi="Times New Roman" w:cs="Times New Roman"/>
                <w:b/>
                <w:bCs/>
                <w:sz w:val="20"/>
                <w:szCs w:val="20"/>
                <w:lang w:eastAsia="ru-RU"/>
              </w:rPr>
              <w:t>% исп.</w:t>
            </w:r>
          </w:p>
        </w:tc>
      </w:tr>
      <w:tr w:rsidR="00705A70" w:rsidRPr="00705A70" w:rsidTr="00405370">
        <w:trPr>
          <w:trHeight w:val="20"/>
        </w:trPr>
        <w:tc>
          <w:tcPr>
            <w:tcW w:w="9751" w:type="dxa"/>
            <w:gridSpan w:val="7"/>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2015</w:t>
            </w:r>
          </w:p>
        </w:tc>
      </w:tr>
      <w:tr w:rsidR="00705A70" w:rsidRPr="00705A70" w:rsidTr="00405370">
        <w:trPr>
          <w:trHeight w:val="20"/>
        </w:trPr>
        <w:tc>
          <w:tcPr>
            <w:tcW w:w="2400"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b/>
                <w:bCs/>
                <w:sz w:val="20"/>
                <w:szCs w:val="20"/>
                <w:lang w:eastAsia="ru-RU"/>
              </w:rPr>
            </w:pPr>
            <w:r w:rsidRPr="00705A70">
              <w:rPr>
                <w:rFonts w:ascii="Times New Roman" w:eastAsia="Times New Roman" w:hAnsi="Times New Roman" w:cs="Times New Roman"/>
                <w:b/>
                <w:bCs/>
                <w:sz w:val="20"/>
                <w:szCs w:val="20"/>
                <w:lang w:eastAsia="ru-RU"/>
              </w:rPr>
              <w:t>Всего доходов</w:t>
            </w:r>
          </w:p>
        </w:tc>
        <w:tc>
          <w:tcPr>
            <w:tcW w:w="1440"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color w:val="000000"/>
                <w:sz w:val="18"/>
                <w:szCs w:val="18"/>
                <w:lang w:eastAsia="ru-RU"/>
              </w:rPr>
            </w:pPr>
            <w:r w:rsidRPr="00705A70">
              <w:rPr>
                <w:rFonts w:ascii="Times New Roman" w:eastAsia="Times New Roman" w:hAnsi="Times New Roman" w:cs="Times New Roman"/>
                <w:b/>
                <w:bCs/>
                <w:color w:val="000000"/>
                <w:sz w:val="18"/>
                <w:szCs w:val="18"/>
                <w:lang w:eastAsia="ru-RU"/>
              </w:rPr>
              <w:t>75 208 970,41</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 </w:t>
            </w:r>
          </w:p>
        </w:tc>
        <w:tc>
          <w:tcPr>
            <w:tcW w:w="1440"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color w:val="000000"/>
                <w:sz w:val="18"/>
                <w:szCs w:val="18"/>
                <w:lang w:eastAsia="ru-RU"/>
              </w:rPr>
            </w:pPr>
            <w:r w:rsidRPr="00705A70">
              <w:rPr>
                <w:rFonts w:ascii="Times New Roman" w:eastAsia="Times New Roman" w:hAnsi="Times New Roman" w:cs="Times New Roman"/>
                <w:b/>
                <w:bCs/>
                <w:color w:val="000000"/>
                <w:sz w:val="18"/>
                <w:szCs w:val="18"/>
                <w:lang w:eastAsia="ru-RU"/>
              </w:rPr>
              <w:t>73 682 165,76</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 </w:t>
            </w:r>
          </w:p>
        </w:tc>
        <w:tc>
          <w:tcPr>
            <w:tcW w:w="1370"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-1 526 804,65</w:t>
            </w:r>
          </w:p>
        </w:tc>
        <w:tc>
          <w:tcPr>
            <w:tcW w:w="84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98,0%</w:t>
            </w:r>
          </w:p>
        </w:tc>
      </w:tr>
      <w:tr w:rsidR="00705A70" w:rsidRPr="00705A70" w:rsidTr="00405370">
        <w:trPr>
          <w:trHeight w:val="20"/>
        </w:trPr>
        <w:tc>
          <w:tcPr>
            <w:tcW w:w="2400"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Налоговые доходы</w:t>
            </w:r>
          </w:p>
        </w:tc>
        <w:tc>
          <w:tcPr>
            <w:tcW w:w="1440"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20"/>
                <w:szCs w:val="20"/>
                <w:lang w:eastAsia="ru-RU"/>
              </w:rPr>
            </w:pPr>
            <w:r w:rsidRPr="00705A70">
              <w:rPr>
                <w:rFonts w:ascii="Times New Roman" w:eastAsia="Times New Roman" w:hAnsi="Times New Roman" w:cs="Times New Roman"/>
                <w:sz w:val="20"/>
                <w:szCs w:val="20"/>
                <w:lang w:eastAsia="ru-RU"/>
              </w:rPr>
              <w:t>13 164 094,17</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17,5%</w:t>
            </w:r>
          </w:p>
        </w:tc>
        <w:tc>
          <w:tcPr>
            <w:tcW w:w="1440"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20"/>
                <w:szCs w:val="20"/>
                <w:lang w:eastAsia="ru-RU"/>
              </w:rPr>
            </w:pPr>
            <w:r w:rsidRPr="00705A70">
              <w:rPr>
                <w:rFonts w:ascii="Times New Roman" w:eastAsia="Times New Roman" w:hAnsi="Times New Roman" w:cs="Times New Roman"/>
                <w:sz w:val="20"/>
                <w:szCs w:val="20"/>
                <w:lang w:eastAsia="ru-RU"/>
              </w:rPr>
              <w:t>11 663 220,08</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15,8%</w:t>
            </w:r>
          </w:p>
        </w:tc>
        <w:tc>
          <w:tcPr>
            <w:tcW w:w="1370"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-1 500 874,09</w:t>
            </w:r>
          </w:p>
        </w:tc>
        <w:tc>
          <w:tcPr>
            <w:tcW w:w="84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88,6%</w:t>
            </w:r>
          </w:p>
        </w:tc>
      </w:tr>
      <w:tr w:rsidR="00705A70" w:rsidRPr="00705A70" w:rsidTr="00405370">
        <w:trPr>
          <w:trHeight w:val="20"/>
        </w:trPr>
        <w:tc>
          <w:tcPr>
            <w:tcW w:w="2400" w:type="dxa"/>
            <w:shd w:val="clear" w:color="000000" w:fill="FFFFFF"/>
            <w:vAlign w:val="center"/>
            <w:hideMark/>
          </w:tcPr>
          <w:p w:rsidR="00705A70" w:rsidRPr="00705A70" w:rsidRDefault="00705A70" w:rsidP="00705A70">
            <w:pPr>
              <w:spacing w:after="0" w:line="240" w:lineRule="auto"/>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Неналоговые доходы</w:t>
            </w:r>
          </w:p>
        </w:tc>
        <w:tc>
          <w:tcPr>
            <w:tcW w:w="1440"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20"/>
                <w:szCs w:val="20"/>
                <w:lang w:eastAsia="ru-RU"/>
              </w:rPr>
            </w:pPr>
            <w:r w:rsidRPr="00705A70">
              <w:rPr>
                <w:rFonts w:ascii="Times New Roman" w:eastAsia="Times New Roman" w:hAnsi="Times New Roman" w:cs="Times New Roman"/>
                <w:sz w:val="20"/>
                <w:szCs w:val="20"/>
                <w:lang w:eastAsia="ru-RU"/>
              </w:rPr>
              <w:t>458 152,47</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3,5%</w:t>
            </w:r>
          </w:p>
        </w:tc>
        <w:tc>
          <w:tcPr>
            <w:tcW w:w="1440"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20"/>
                <w:szCs w:val="20"/>
                <w:lang w:eastAsia="ru-RU"/>
              </w:rPr>
            </w:pPr>
            <w:r w:rsidRPr="00705A70">
              <w:rPr>
                <w:rFonts w:ascii="Times New Roman" w:eastAsia="Times New Roman" w:hAnsi="Times New Roman" w:cs="Times New Roman"/>
                <w:sz w:val="20"/>
                <w:szCs w:val="20"/>
                <w:lang w:eastAsia="ru-RU"/>
              </w:rPr>
              <w:t>622 935,14</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5,3%</w:t>
            </w:r>
          </w:p>
        </w:tc>
        <w:tc>
          <w:tcPr>
            <w:tcW w:w="1370"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164 782,67</w:t>
            </w:r>
          </w:p>
        </w:tc>
        <w:tc>
          <w:tcPr>
            <w:tcW w:w="84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136,0%</w:t>
            </w:r>
          </w:p>
        </w:tc>
      </w:tr>
      <w:tr w:rsidR="00705A70" w:rsidRPr="00705A70" w:rsidTr="00405370">
        <w:trPr>
          <w:trHeight w:val="20"/>
        </w:trPr>
        <w:tc>
          <w:tcPr>
            <w:tcW w:w="2400"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Безвозмездные и безвозвратные поступления</w:t>
            </w:r>
          </w:p>
        </w:tc>
        <w:tc>
          <w:tcPr>
            <w:tcW w:w="1440"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20"/>
                <w:szCs w:val="20"/>
                <w:lang w:eastAsia="ru-RU"/>
              </w:rPr>
            </w:pPr>
            <w:r w:rsidRPr="00705A70">
              <w:rPr>
                <w:rFonts w:ascii="Times New Roman" w:eastAsia="Times New Roman" w:hAnsi="Times New Roman" w:cs="Times New Roman"/>
                <w:sz w:val="20"/>
                <w:szCs w:val="20"/>
                <w:lang w:eastAsia="ru-RU"/>
              </w:rPr>
              <w:t>61 586 723,76</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81,9%</w:t>
            </w:r>
          </w:p>
        </w:tc>
        <w:tc>
          <w:tcPr>
            <w:tcW w:w="1440"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20"/>
                <w:szCs w:val="20"/>
                <w:lang w:eastAsia="ru-RU"/>
              </w:rPr>
            </w:pPr>
            <w:r w:rsidRPr="00705A70">
              <w:rPr>
                <w:rFonts w:ascii="Times New Roman" w:eastAsia="Times New Roman" w:hAnsi="Times New Roman" w:cs="Times New Roman"/>
                <w:sz w:val="20"/>
                <w:szCs w:val="20"/>
                <w:lang w:eastAsia="ru-RU"/>
              </w:rPr>
              <w:t>61 396 010,53</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83,3%</w:t>
            </w:r>
          </w:p>
        </w:tc>
        <w:tc>
          <w:tcPr>
            <w:tcW w:w="1370"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-190 713,23</w:t>
            </w:r>
          </w:p>
        </w:tc>
        <w:tc>
          <w:tcPr>
            <w:tcW w:w="84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99,7%</w:t>
            </w:r>
          </w:p>
        </w:tc>
      </w:tr>
      <w:tr w:rsidR="00705A70" w:rsidRPr="00705A70" w:rsidTr="00405370">
        <w:trPr>
          <w:trHeight w:val="20"/>
        </w:trPr>
        <w:tc>
          <w:tcPr>
            <w:tcW w:w="9751" w:type="dxa"/>
            <w:gridSpan w:val="7"/>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2014г.</w:t>
            </w:r>
          </w:p>
        </w:tc>
      </w:tr>
      <w:tr w:rsidR="00705A70" w:rsidRPr="00705A70" w:rsidTr="00405370">
        <w:trPr>
          <w:trHeight w:val="20"/>
        </w:trPr>
        <w:tc>
          <w:tcPr>
            <w:tcW w:w="2400"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b/>
                <w:bCs/>
                <w:sz w:val="20"/>
                <w:szCs w:val="20"/>
                <w:lang w:eastAsia="ru-RU"/>
              </w:rPr>
            </w:pPr>
            <w:r w:rsidRPr="00705A70">
              <w:rPr>
                <w:rFonts w:ascii="Times New Roman" w:eastAsia="Times New Roman" w:hAnsi="Times New Roman" w:cs="Times New Roman"/>
                <w:b/>
                <w:bCs/>
                <w:sz w:val="20"/>
                <w:szCs w:val="20"/>
                <w:lang w:eastAsia="ru-RU"/>
              </w:rPr>
              <w:t>Всего доходов</w:t>
            </w:r>
          </w:p>
        </w:tc>
        <w:tc>
          <w:tcPr>
            <w:tcW w:w="1440"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71 178 726,22</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 </w:t>
            </w:r>
          </w:p>
        </w:tc>
        <w:tc>
          <w:tcPr>
            <w:tcW w:w="1440"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69 688 748,31</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 </w:t>
            </w:r>
          </w:p>
        </w:tc>
        <w:tc>
          <w:tcPr>
            <w:tcW w:w="1370"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-1 489 977,90</w:t>
            </w:r>
          </w:p>
        </w:tc>
        <w:tc>
          <w:tcPr>
            <w:tcW w:w="84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97,9%</w:t>
            </w:r>
          </w:p>
        </w:tc>
      </w:tr>
      <w:tr w:rsidR="00705A70" w:rsidRPr="00705A70" w:rsidTr="00405370">
        <w:trPr>
          <w:trHeight w:val="20"/>
        </w:trPr>
        <w:tc>
          <w:tcPr>
            <w:tcW w:w="2400"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Налоговые доходы</w:t>
            </w:r>
          </w:p>
        </w:tc>
        <w:tc>
          <w:tcPr>
            <w:tcW w:w="1440" w:type="dxa"/>
            <w:shd w:val="clear" w:color="000000" w:fill="FFFFFF"/>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13 335 564,81</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18,7%</w:t>
            </w:r>
          </w:p>
        </w:tc>
        <w:tc>
          <w:tcPr>
            <w:tcW w:w="1440" w:type="dxa"/>
            <w:shd w:val="clear" w:color="000000" w:fill="FFFFFF"/>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12 328 073,41</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17,7%</w:t>
            </w:r>
          </w:p>
        </w:tc>
        <w:tc>
          <w:tcPr>
            <w:tcW w:w="1370" w:type="dxa"/>
            <w:shd w:val="clear" w:color="000000" w:fill="FFFFFF"/>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-1 007 491,40</w:t>
            </w:r>
          </w:p>
        </w:tc>
        <w:tc>
          <w:tcPr>
            <w:tcW w:w="84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92,4%</w:t>
            </w:r>
          </w:p>
        </w:tc>
      </w:tr>
      <w:tr w:rsidR="00705A70" w:rsidRPr="00705A70" w:rsidTr="00405370">
        <w:trPr>
          <w:trHeight w:val="20"/>
        </w:trPr>
        <w:tc>
          <w:tcPr>
            <w:tcW w:w="2400" w:type="dxa"/>
            <w:shd w:val="clear" w:color="000000" w:fill="FFFFFF"/>
            <w:vAlign w:val="center"/>
            <w:hideMark/>
          </w:tcPr>
          <w:p w:rsidR="00705A70" w:rsidRPr="00705A70" w:rsidRDefault="00705A70" w:rsidP="00705A70">
            <w:pPr>
              <w:spacing w:after="0" w:line="240" w:lineRule="auto"/>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Неналоговые доходы</w:t>
            </w:r>
          </w:p>
        </w:tc>
        <w:tc>
          <w:tcPr>
            <w:tcW w:w="1440" w:type="dxa"/>
            <w:shd w:val="clear" w:color="000000" w:fill="FFFFFF"/>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276 747,81</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0,4%</w:t>
            </w:r>
          </w:p>
        </w:tc>
        <w:tc>
          <w:tcPr>
            <w:tcW w:w="1440" w:type="dxa"/>
            <w:shd w:val="clear" w:color="000000" w:fill="FFFFFF"/>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512 215,71</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0,7%</w:t>
            </w:r>
          </w:p>
        </w:tc>
        <w:tc>
          <w:tcPr>
            <w:tcW w:w="1370" w:type="dxa"/>
            <w:shd w:val="clear" w:color="000000" w:fill="FFFFFF"/>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235 467,90</w:t>
            </w:r>
          </w:p>
        </w:tc>
        <w:tc>
          <w:tcPr>
            <w:tcW w:w="84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185,1%</w:t>
            </w:r>
          </w:p>
        </w:tc>
      </w:tr>
      <w:tr w:rsidR="00705A70" w:rsidRPr="00705A70" w:rsidTr="00405370">
        <w:trPr>
          <w:trHeight w:val="20"/>
        </w:trPr>
        <w:tc>
          <w:tcPr>
            <w:tcW w:w="2400"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Безвозмездные и безвозвратные поступления</w:t>
            </w:r>
          </w:p>
        </w:tc>
        <w:tc>
          <w:tcPr>
            <w:tcW w:w="1440" w:type="dxa"/>
            <w:shd w:val="clear" w:color="000000" w:fill="FFFFFF"/>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57 566 413,60</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80,9%</w:t>
            </w:r>
          </w:p>
        </w:tc>
        <w:tc>
          <w:tcPr>
            <w:tcW w:w="1440" w:type="dxa"/>
            <w:shd w:val="clear" w:color="000000" w:fill="FFFFFF"/>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56 848 459,20</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81,6%</w:t>
            </w:r>
          </w:p>
        </w:tc>
        <w:tc>
          <w:tcPr>
            <w:tcW w:w="1370" w:type="dxa"/>
            <w:shd w:val="clear" w:color="000000" w:fill="FFFFFF"/>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-717 954,41</w:t>
            </w:r>
          </w:p>
        </w:tc>
        <w:tc>
          <w:tcPr>
            <w:tcW w:w="84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98,8%</w:t>
            </w:r>
          </w:p>
        </w:tc>
      </w:tr>
      <w:tr w:rsidR="00705A70" w:rsidRPr="00705A70" w:rsidTr="00405370">
        <w:trPr>
          <w:trHeight w:val="20"/>
        </w:trPr>
        <w:tc>
          <w:tcPr>
            <w:tcW w:w="9751" w:type="dxa"/>
            <w:gridSpan w:val="7"/>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2013г.</w:t>
            </w:r>
          </w:p>
        </w:tc>
      </w:tr>
      <w:tr w:rsidR="00705A70" w:rsidRPr="00705A70" w:rsidTr="00405370">
        <w:trPr>
          <w:trHeight w:val="20"/>
        </w:trPr>
        <w:tc>
          <w:tcPr>
            <w:tcW w:w="2400"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Всего доходов</w:t>
            </w:r>
          </w:p>
        </w:tc>
        <w:tc>
          <w:tcPr>
            <w:tcW w:w="1440"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66 705 930,25</w:t>
            </w:r>
          </w:p>
        </w:tc>
        <w:tc>
          <w:tcPr>
            <w:tcW w:w="1128"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 </w:t>
            </w:r>
          </w:p>
        </w:tc>
        <w:tc>
          <w:tcPr>
            <w:tcW w:w="1440"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65 736 006,81</w:t>
            </w:r>
          </w:p>
        </w:tc>
        <w:tc>
          <w:tcPr>
            <w:tcW w:w="1128"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 </w:t>
            </w:r>
          </w:p>
        </w:tc>
        <w:tc>
          <w:tcPr>
            <w:tcW w:w="1370"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-969 923,4</w:t>
            </w:r>
          </w:p>
        </w:tc>
        <w:tc>
          <w:tcPr>
            <w:tcW w:w="845"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98,5%</w:t>
            </w:r>
          </w:p>
        </w:tc>
      </w:tr>
      <w:tr w:rsidR="00705A70" w:rsidRPr="00705A70" w:rsidTr="00405370">
        <w:trPr>
          <w:trHeight w:val="20"/>
        </w:trPr>
        <w:tc>
          <w:tcPr>
            <w:tcW w:w="2400"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Налоговые доходы</w:t>
            </w:r>
          </w:p>
        </w:tc>
        <w:tc>
          <w:tcPr>
            <w:tcW w:w="1440" w:type="dxa"/>
            <w:shd w:val="clear" w:color="000000" w:fill="FFFFFF"/>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12 596 829,90</w:t>
            </w:r>
          </w:p>
        </w:tc>
        <w:tc>
          <w:tcPr>
            <w:tcW w:w="1128"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18,9%</w:t>
            </w:r>
          </w:p>
        </w:tc>
        <w:tc>
          <w:tcPr>
            <w:tcW w:w="1440"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11 940 985,6</w:t>
            </w:r>
          </w:p>
        </w:tc>
        <w:tc>
          <w:tcPr>
            <w:tcW w:w="1128"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18,2%</w:t>
            </w:r>
          </w:p>
        </w:tc>
        <w:tc>
          <w:tcPr>
            <w:tcW w:w="1370"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-655 844,3</w:t>
            </w:r>
          </w:p>
        </w:tc>
        <w:tc>
          <w:tcPr>
            <w:tcW w:w="845"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94,8%</w:t>
            </w:r>
          </w:p>
        </w:tc>
      </w:tr>
      <w:tr w:rsidR="00705A70" w:rsidRPr="00705A70" w:rsidTr="00405370">
        <w:trPr>
          <w:trHeight w:val="20"/>
        </w:trPr>
        <w:tc>
          <w:tcPr>
            <w:tcW w:w="2400" w:type="dxa"/>
            <w:shd w:val="clear" w:color="000000" w:fill="FFFFFF"/>
            <w:vAlign w:val="center"/>
            <w:hideMark/>
          </w:tcPr>
          <w:p w:rsidR="00705A70" w:rsidRPr="00705A70" w:rsidRDefault="00705A70" w:rsidP="00705A70">
            <w:pPr>
              <w:spacing w:after="0" w:line="240" w:lineRule="auto"/>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Неналоговые доходы</w:t>
            </w:r>
          </w:p>
        </w:tc>
        <w:tc>
          <w:tcPr>
            <w:tcW w:w="1440" w:type="dxa"/>
            <w:shd w:val="clear" w:color="000000" w:fill="FFFFFF"/>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223 767,0</w:t>
            </w:r>
          </w:p>
        </w:tc>
        <w:tc>
          <w:tcPr>
            <w:tcW w:w="1128" w:type="dxa"/>
            <w:shd w:val="clear" w:color="000000" w:fill="FFFFFF"/>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0,3%</w:t>
            </w:r>
          </w:p>
        </w:tc>
        <w:tc>
          <w:tcPr>
            <w:tcW w:w="1440" w:type="dxa"/>
            <w:shd w:val="clear" w:color="000000" w:fill="FFFFFF"/>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309 261,5</w:t>
            </w:r>
          </w:p>
        </w:tc>
        <w:tc>
          <w:tcPr>
            <w:tcW w:w="1128" w:type="dxa"/>
            <w:shd w:val="clear" w:color="000000" w:fill="FFFFFF"/>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0,5%</w:t>
            </w:r>
          </w:p>
        </w:tc>
        <w:tc>
          <w:tcPr>
            <w:tcW w:w="1370" w:type="dxa"/>
            <w:shd w:val="clear" w:color="000000" w:fill="FFFFFF"/>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85 494,6</w:t>
            </w:r>
          </w:p>
        </w:tc>
        <w:tc>
          <w:tcPr>
            <w:tcW w:w="845" w:type="dxa"/>
            <w:shd w:val="clear" w:color="000000" w:fill="FFFFFF"/>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138,2%</w:t>
            </w:r>
          </w:p>
        </w:tc>
      </w:tr>
      <w:tr w:rsidR="00705A70" w:rsidRPr="00705A70" w:rsidTr="00405370">
        <w:trPr>
          <w:trHeight w:val="20"/>
        </w:trPr>
        <w:tc>
          <w:tcPr>
            <w:tcW w:w="2400"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Безвозмездные и безвозвратные поступления</w:t>
            </w:r>
          </w:p>
        </w:tc>
        <w:tc>
          <w:tcPr>
            <w:tcW w:w="1440" w:type="dxa"/>
            <w:shd w:val="clear" w:color="000000" w:fill="FFFFFF"/>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53 885 333,39</w:t>
            </w:r>
          </w:p>
        </w:tc>
        <w:tc>
          <w:tcPr>
            <w:tcW w:w="1128" w:type="dxa"/>
            <w:shd w:val="clear" w:color="000000" w:fill="FFFFFF"/>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80,8%</w:t>
            </w:r>
          </w:p>
        </w:tc>
        <w:tc>
          <w:tcPr>
            <w:tcW w:w="1440" w:type="dxa"/>
            <w:shd w:val="clear" w:color="000000" w:fill="FFFFFF"/>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53 485 759,71</w:t>
            </w:r>
          </w:p>
        </w:tc>
        <w:tc>
          <w:tcPr>
            <w:tcW w:w="1128"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81,4%</w:t>
            </w:r>
          </w:p>
        </w:tc>
        <w:tc>
          <w:tcPr>
            <w:tcW w:w="1370"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-399 573,7</w:t>
            </w:r>
          </w:p>
        </w:tc>
        <w:tc>
          <w:tcPr>
            <w:tcW w:w="845"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99,3%</w:t>
            </w:r>
          </w:p>
        </w:tc>
      </w:tr>
      <w:tr w:rsidR="00705A70" w:rsidRPr="00705A70" w:rsidTr="00405370">
        <w:trPr>
          <w:trHeight w:val="20"/>
        </w:trPr>
        <w:tc>
          <w:tcPr>
            <w:tcW w:w="9751" w:type="dxa"/>
            <w:gridSpan w:val="7"/>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2012г.</w:t>
            </w:r>
          </w:p>
        </w:tc>
      </w:tr>
      <w:tr w:rsidR="00705A70" w:rsidRPr="00705A70" w:rsidTr="00405370">
        <w:trPr>
          <w:trHeight w:val="20"/>
        </w:trPr>
        <w:tc>
          <w:tcPr>
            <w:tcW w:w="2400"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Всего доходов</w:t>
            </w:r>
          </w:p>
        </w:tc>
        <w:tc>
          <w:tcPr>
            <w:tcW w:w="1440"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79 068 111,7</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 </w:t>
            </w:r>
          </w:p>
        </w:tc>
        <w:tc>
          <w:tcPr>
            <w:tcW w:w="1440"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78 303 356,2</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 </w:t>
            </w:r>
          </w:p>
        </w:tc>
        <w:tc>
          <w:tcPr>
            <w:tcW w:w="1370"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-764 755,5</w:t>
            </w:r>
          </w:p>
        </w:tc>
        <w:tc>
          <w:tcPr>
            <w:tcW w:w="84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99,0%</w:t>
            </w:r>
          </w:p>
        </w:tc>
      </w:tr>
      <w:tr w:rsidR="00705A70" w:rsidRPr="00705A70" w:rsidTr="00405370">
        <w:trPr>
          <w:trHeight w:val="20"/>
        </w:trPr>
        <w:tc>
          <w:tcPr>
            <w:tcW w:w="2400"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Налоговые доходы</w:t>
            </w:r>
          </w:p>
        </w:tc>
        <w:tc>
          <w:tcPr>
            <w:tcW w:w="1440"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11 897 658,3</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15,0%</w:t>
            </w:r>
          </w:p>
        </w:tc>
        <w:tc>
          <w:tcPr>
            <w:tcW w:w="1440"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11 261 277,8</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14,4%</w:t>
            </w:r>
          </w:p>
        </w:tc>
        <w:tc>
          <w:tcPr>
            <w:tcW w:w="1370"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-636 380,6</w:t>
            </w:r>
          </w:p>
        </w:tc>
        <w:tc>
          <w:tcPr>
            <w:tcW w:w="84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94,7%</w:t>
            </w:r>
          </w:p>
        </w:tc>
      </w:tr>
      <w:tr w:rsidR="00705A70" w:rsidRPr="00705A70" w:rsidTr="00405370">
        <w:trPr>
          <w:trHeight w:val="20"/>
        </w:trPr>
        <w:tc>
          <w:tcPr>
            <w:tcW w:w="2400"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Неналоговые доходы</w:t>
            </w:r>
          </w:p>
        </w:tc>
        <w:tc>
          <w:tcPr>
            <w:tcW w:w="1440" w:type="dxa"/>
            <w:shd w:val="clear" w:color="000000" w:fill="FFFFFF"/>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351 344,8</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0,4%</w:t>
            </w:r>
          </w:p>
        </w:tc>
        <w:tc>
          <w:tcPr>
            <w:tcW w:w="1440" w:type="dxa"/>
            <w:shd w:val="clear" w:color="000000" w:fill="FFFFFF"/>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389 328,5</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0,5%</w:t>
            </w:r>
          </w:p>
        </w:tc>
        <w:tc>
          <w:tcPr>
            <w:tcW w:w="1370"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-37 983,6</w:t>
            </w:r>
          </w:p>
        </w:tc>
        <w:tc>
          <w:tcPr>
            <w:tcW w:w="84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110,8%</w:t>
            </w:r>
          </w:p>
        </w:tc>
      </w:tr>
      <w:tr w:rsidR="00705A70" w:rsidRPr="00705A70" w:rsidTr="00405370">
        <w:trPr>
          <w:trHeight w:val="20"/>
        </w:trPr>
        <w:tc>
          <w:tcPr>
            <w:tcW w:w="2400"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Безвозмездные и безвозвратные поступления</w:t>
            </w:r>
          </w:p>
        </w:tc>
        <w:tc>
          <w:tcPr>
            <w:tcW w:w="1440"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66 819 108,5</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84,5%</w:t>
            </w:r>
          </w:p>
        </w:tc>
        <w:tc>
          <w:tcPr>
            <w:tcW w:w="1440"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66 652 750,0</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85,1%</w:t>
            </w:r>
          </w:p>
        </w:tc>
        <w:tc>
          <w:tcPr>
            <w:tcW w:w="1370"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-166 358,6</w:t>
            </w:r>
          </w:p>
        </w:tc>
        <w:tc>
          <w:tcPr>
            <w:tcW w:w="84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99,8%</w:t>
            </w:r>
          </w:p>
        </w:tc>
      </w:tr>
      <w:tr w:rsidR="00705A70" w:rsidRPr="00705A70" w:rsidTr="00405370">
        <w:trPr>
          <w:trHeight w:val="20"/>
        </w:trPr>
        <w:tc>
          <w:tcPr>
            <w:tcW w:w="9751" w:type="dxa"/>
            <w:gridSpan w:val="7"/>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2011г.</w:t>
            </w:r>
          </w:p>
        </w:tc>
      </w:tr>
      <w:tr w:rsidR="00705A70" w:rsidRPr="00705A70" w:rsidTr="00405370">
        <w:trPr>
          <w:trHeight w:val="20"/>
        </w:trPr>
        <w:tc>
          <w:tcPr>
            <w:tcW w:w="2400"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Всего доходов</w:t>
            </w:r>
          </w:p>
        </w:tc>
        <w:tc>
          <w:tcPr>
            <w:tcW w:w="1440"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79 923 638,4</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 </w:t>
            </w:r>
          </w:p>
        </w:tc>
        <w:tc>
          <w:tcPr>
            <w:tcW w:w="1440"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78 917 147,6</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 </w:t>
            </w:r>
          </w:p>
        </w:tc>
        <w:tc>
          <w:tcPr>
            <w:tcW w:w="1370"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-1 006 490,8</w:t>
            </w:r>
          </w:p>
        </w:tc>
        <w:tc>
          <w:tcPr>
            <w:tcW w:w="84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98,7%</w:t>
            </w:r>
          </w:p>
        </w:tc>
      </w:tr>
      <w:tr w:rsidR="00705A70" w:rsidRPr="00705A70" w:rsidTr="00405370">
        <w:trPr>
          <w:trHeight w:val="20"/>
        </w:trPr>
        <w:tc>
          <w:tcPr>
            <w:tcW w:w="2400"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Налоговые доходы</w:t>
            </w:r>
          </w:p>
        </w:tc>
        <w:tc>
          <w:tcPr>
            <w:tcW w:w="1440"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9 986 188,1</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12,5%</w:t>
            </w:r>
          </w:p>
        </w:tc>
        <w:tc>
          <w:tcPr>
            <w:tcW w:w="1440"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9 903 529,0</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12,5%</w:t>
            </w:r>
          </w:p>
        </w:tc>
        <w:tc>
          <w:tcPr>
            <w:tcW w:w="1370"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-82 659,1</w:t>
            </w:r>
          </w:p>
        </w:tc>
        <w:tc>
          <w:tcPr>
            <w:tcW w:w="84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99,2%</w:t>
            </w:r>
          </w:p>
        </w:tc>
      </w:tr>
      <w:tr w:rsidR="00705A70" w:rsidRPr="00705A70" w:rsidTr="00405370">
        <w:trPr>
          <w:trHeight w:val="20"/>
        </w:trPr>
        <w:tc>
          <w:tcPr>
            <w:tcW w:w="2400"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Неналоговые доходы</w:t>
            </w:r>
          </w:p>
        </w:tc>
        <w:tc>
          <w:tcPr>
            <w:tcW w:w="1440" w:type="dxa"/>
            <w:shd w:val="clear" w:color="000000" w:fill="FFFFFF"/>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391 141,6</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0,5%</w:t>
            </w:r>
          </w:p>
        </w:tc>
        <w:tc>
          <w:tcPr>
            <w:tcW w:w="1440" w:type="dxa"/>
            <w:shd w:val="clear" w:color="000000" w:fill="FFFFFF"/>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450 840,0</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0,6%</w:t>
            </w:r>
          </w:p>
        </w:tc>
        <w:tc>
          <w:tcPr>
            <w:tcW w:w="1370"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59 698,4</w:t>
            </w:r>
          </w:p>
        </w:tc>
        <w:tc>
          <w:tcPr>
            <w:tcW w:w="84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115,3%</w:t>
            </w:r>
          </w:p>
        </w:tc>
      </w:tr>
      <w:tr w:rsidR="00705A70" w:rsidRPr="00705A70" w:rsidTr="00405370">
        <w:trPr>
          <w:trHeight w:val="20"/>
        </w:trPr>
        <w:tc>
          <w:tcPr>
            <w:tcW w:w="2400"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Безвозмездные и безвозвратные поступления</w:t>
            </w:r>
          </w:p>
        </w:tc>
        <w:tc>
          <w:tcPr>
            <w:tcW w:w="1440"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69 546 308,7</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87,0%</w:t>
            </w:r>
          </w:p>
        </w:tc>
        <w:tc>
          <w:tcPr>
            <w:tcW w:w="1440"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68 562 778,6</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86,9%</w:t>
            </w:r>
          </w:p>
        </w:tc>
        <w:tc>
          <w:tcPr>
            <w:tcW w:w="1370"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-983 530,1</w:t>
            </w:r>
          </w:p>
        </w:tc>
        <w:tc>
          <w:tcPr>
            <w:tcW w:w="84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98,6%</w:t>
            </w:r>
          </w:p>
        </w:tc>
      </w:tr>
      <w:tr w:rsidR="00705A70" w:rsidRPr="00705A70" w:rsidTr="00405370">
        <w:trPr>
          <w:trHeight w:val="20"/>
        </w:trPr>
        <w:tc>
          <w:tcPr>
            <w:tcW w:w="9751" w:type="dxa"/>
            <w:gridSpan w:val="7"/>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2010г.</w:t>
            </w:r>
          </w:p>
        </w:tc>
      </w:tr>
      <w:tr w:rsidR="00705A70" w:rsidRPr="00705A70" w:rsidTr="00405370">
        <w:trPr>
          <w:trHeight w:val="20"/>
        </w:trPr>
        <w:tc>
          <w:tcPr>
            <w:tcW w:w="2400"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Всего доходов</w:t>
            </w:r>
          </w:p>
        </w:tc>
        <w:tc>
          <w:tcPr>
            <w:tcW w:w="1440"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64 705 837,0</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 </w:t>
            </w:r>
          </w:p>
        </w:tc>
        <w:tc>
          <w:tcPr>
            <w:tcW w:w="1440"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64 832 769,3</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 </w:t>
            </w:r>
          </w:p>
        </w:tc>
        <w:tc>
          <w:tcPr>
            <w:tcW w:w="1370"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126 932,3</w:t>
            </w:r>
          </w:p>
        </w:tc>
        <w:tc>
          <w:tcPr>
            <w:tcW w:w="84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100,2%</w:t>
            </w:r>
          </w:p>
        </w:tc>
      </w:tr>
      <w:tr w:rsidR="00705A70" w:rsidRPr="00705A70" w:rsidTr="00405370">
        <w:trPr>
          <w:trHeight w:val="20"/>
        </w:trPr>
        <w:tc>
          <w:tcPr>
            <w:tcW w:w="2400"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Налоговые доходы</w:t>
            </w:r>
          </w:p>
        </w:tc>
        <w:tc>
          <w:tcPr>
            <w:tcW w:w="1440"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8 356 337,4</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12,9%</w:t>
            </w:r>
          </w:p>
        </w:tc>
        <w:tc>
          <w:tcPr>
            <w:tcW w:w="1440"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8 665 671,3</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13,4%</w:t>
            </w:r>
          </w:p>
        </w:tc>
        <w:tc>
          <w:tcPr>
            <w:tcW w:w="1370"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309 333,8</w:t>
            </w:r>
          </w:p>
        </w:tc>
        <w:tc>
          <w:tcPr>
            <w:tcW w:w="84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103,7%</w:t>
            </w:r>
          </w:p>
        </w:tc>
      </w:tr>
      <w:tr w:rsidR="00705A70" w:rsidRPr="00705A70" w:rsidTr="00405370">
        <w:trPr>
          <w:trHeight w:val="20"/>
        </w:trPr>
        <w:tc>
          <w:tcPr>
            <w:tcW w:w="2400"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Неналоговые доходы</w:t>
            </w:r>
          </w:p>
        </w:tc>
        <w:tc>
          <w:tcPr>
            <w:tcW w:w="1440"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195 046,7</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0,3%</w:t>
            </w:r>
          </w:p>
        </w:tc>
        <w:tc>
          <w:tcPr>
            <w:tcW w:w="1440"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23 842,0</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0,0%</w:t>
            </w:r>
          </w:p>
        </w:tc>
        <w:tc>
          <w:tcPr>
            <w:tcW w:w="1370"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-171 204,7</w:t>
            </w:r>
          </w:p>
        </w:tc>
        <w:tc>
          <w:tcPr>
            <w:tcW w:w="84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12,2%</w:t>
            </w:r>
          </w:p>
        </w:tc>
      </w:tr>
      <w:tr w:rsidR="00705A70" w:rsidRPr="00705A70" w:rsidTr="00405370">
        <w:trPr>
          <w:trHeight w:val="20"/>
        </w:trPr>
        <w:tc>
          <w:tcPr>
            <w:tcW w:w="2400"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 xml:space="preserve">Безвозмездные и </w:t>
            </w:r>
            <w:r w:rsidRPr="00705A70">
              <w:rPr>
                <w:rFonts w:ascii="Times New Roman" w:eastAsia="Times New Roman" w:hAnsi="Times New Roman" w:cs="Times New Roman"/>
                <w:sz w:val="18"/>
                <w:szCs w:val="18"/>
                <w:lang w:eastAsia="ru-RU"/>
              </w:rPr>
              <w:lastRenderedPageBreak/>
              <w:t>безвозвратные поступления</w:t>
            </w:r>
          </w:p>
        </w:tc>
        <w:tc>
          <w:tcPr>
            <w:tcW w:w="1440"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lastRenderedPageBreak/>
              <w:t>56 154 452,8</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86,8%</w:t>
            </w:r>
          </w:p>
        </w:tc>
        <w:tc>
          <w:tcPr>
            <w:tcW w:w="1440"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56 143 256,0</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86,6%</w:t>
            </w:r>
          </w:p>
        </w:tc>
        <w:tc>
          <w:tcPr>
            <w:tcW w:w="1370"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-11 196,8</w:t>
            </w:r>
          </w:p>
        </w:tc>
        <w:tc>
          <w:tcPr>
            <w:tcW w:w="84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100,0%</w:t>
            </w:r>
          </w:p>
        </w:tc>
      </w:tr>
      <w:tr w:rsidR="00705A70" w:rsidRPr="00705A70" w:rsidTr="00405370">
        <w:trPr>
          <w:trHeight w:val="20"/>
        </w:trPr>
        <w:tc>
          <w:tcPr>
            <w:tcW w:w="9751" w:type="dxa"/>
            <w:gridSpan w:val="7"/>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lastRenderedPageBreak/>
              <w:t>2009г.</w:t>
            </w:r>
          </w:p>
        </w:tc>
      </w:tr>
      <w:tr w:rsidR="00705A70" w:rsidRPr="00705A70" w:rsidTr="00405370">
        <w:trPr>
          <w:trHeight w:val="20"/>
        </w:trPr>
        <w:tc>
          <w:tcPr>
            <w:tcW w:w="2400"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Всего доходов</w:t>
            </w:r>
          </w:p>
        </w:tc>
        <w:tc>
          <w:tcPr>
            <w:tcW w:w="1440"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65 537 725,7</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 </w:t>
            </w:r>
          </w:p>
        </w:tc>
        <w:tc>
          <w:tcPr>
            <w:tcW w:w="1440"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65 447 464,8</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 </w:t>
            </w:r>
          </w:p>
        </w:tc>
        <w:tc>
          <w:tcPr>
            <w:tcW w:w="1370"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-90 260,9</w:t>
            </w:r>
          </w:p>
        </w:tc>
        <w:tc>
          <w:tcPr>
            <w:tcW w:w="84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99,9%</w:t>
            </w:r>
          </w:p>
        </w:tc>
      </w:tr>
      <w:tr w:rsidR="00705A70" w:rsidRPr="00705A70" w:rsidTr="00405370">
        <w:trPr>
          <w:trHeight w:val="20"/>
        </w:trPr>
        <w:tc>
          <w:tcPr>
            <w:tcW w:w="2400"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Налоговые доходы</w:t>
            </w:r>
          </w:p>
        </w:tc>
        <w:tc>
          <w:tcPr>
            <w:tcW w:w="1440"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6 209 412,1</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9,5%</w:t>
            </w:r>
          </w:p>
        </w:tc>
        <w:tc>
          <w:tcPr>
            <w:tcW w:w="1440"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6 121 123,8</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9,4%</w:t>
            </w:r>
          </w:p>
        </w:tc>
        <w:tc>
          <w:tcPr>
            <w:tcW w:w="1370"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-88 288,2</w:t>
            </w:r>
          </w:p>
        </w:tc>
        <w:tc>
          <w:tcPr>
            <w:tcW w:w="84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98,6%</w:t>
            </w:r>
          </w:p>
        </w:tc>
      </w:tr>
      <w:tr w:rsidR="00705A70" w:rsidRPr="00705A70" w:rsidTr="00405370">
        <w:trPr>
          <w:trHeight w:val="20"/>
        </w:trPr>
        <w:tc>
          <w:tcPr>
            <w:tcW w:w="2400"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Неналоговые доходы</w:t>
            </w:r>
          </w:p>
        </w:tc>
        <w:tc>
          <w:tcPr>
            <w:tcW w:w="1440"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174 697,6</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0,3%</w:t>
            </w:r>
          </w:p>
        </w:tc>
        <w:tc>
          <w:tcPr>
            <w:tcW w:w="1440"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174 336,3</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0,3%</w:t>
            </w:r>
          </w:p>
        </w:tc>
        <w:tc>
          <w:tcPr>
            <w:tcW w:w="1370"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-361,3</w:t>
            </w:r>
          </w:p>
        </w:tc>
        <w:tc>
          <w:tcPr>
            <w:tcW w:w="84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99,8%</w:t>
            </w:r>
          </w:p>
        </w:tc>
      </w:tr>
      <w:tr w:rsidR="00705A70" w:rsidRPr="00705A70" w:rsidTr="00405370">
        <w:trPr>
          <w:trHeight w:val="20"/>
        </w:trPr>
        <w:tc>
          <w:tcPr>
            <w:tcW w:w="2400"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Безвозмездные и безвозвратные поступления</w:t>
            </w:r>
          </w:p>
        </w:tc>
        <w:tc>
          <w:tcPr>
            <w:tcW w:w="1440"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59 153 616,1</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90,3%</w:t>
            </w:r>
          </w:p>
        </w:tc>
        <w:tc>
          <w:tcPr>
            <w:tcW w:w="1440"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59 152 004,7</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90,4%</w:t>
            </w:r>
          </w:p>
        </w:tc>
        <w:tc>
          <w:tcPr>
            <w:tcW w:w="1370"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-1 611,4</w:t>
            </w:r>
          </w:p>
        </w:tc>
        <w:tc>
          <w:tcPr>
            <w:tcW w:w="84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100,0%</w:t>
            </w:r>
          </w:p>
        </w:tc>
      </w:tr>
      <w:tr w:rsidR="00705A70" w:rsidRPr="00705A70" w:rsidTr="00405370">
        <w:trPr>
          <w:trHeight w:val="20"/>
        </w:trPr>
        <w:tc>
          <w:tcPr>
            <w:tcW w:w="9751" w:type="dxa"/>
            <w:gridSpan w:val="7"/>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2008г.</w:t>
            </w:r>
          </w:p>
        </w:tc>
      </w:tr>
      <w:tr w:rsidR="00705A70" w:rsidRPr="00705A70" w:rsidTr="00405370">
        <w:trPr>
          <w:trHeight w:val="20"/>
        </w:trPr>
        <w:tc>
          <w:tcPr>
            <w:tcW w:w="2400"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Всего доходов</w:t>
            </w:r>
          </w:p>
        </w:tc>
        <w:tc>
          <w:tcPr>
            <w:tcW w:w="1440"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76 759 610,9</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 </w:t>
            </w:r>
          </w:p>
        </w:tc>
        <w:tc>
          <w:tcPr>
            <w:tcW w:w="1440"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64 744 181,8</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 </w:t>
            </w:r>
          </w:p>
        </w:tc>
        <w:tc>
          <w:tcPr>
            <w:tcW w:w="1370"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-12 015 429,2</w:t>
            </w:r>
          </w:p>
        </w:tc>
        <w:tc>
          <w:tcPr>
            <w:tcW w:w="84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b/>
                <w:bCs/>
                <w:sz w:val="18"/>
                <w:szCs w:val="18"/>
                <w:lang w:eastAsia="ru-RU"/>
              </w:rPr>
            </w:pPr>
            <w:r w:rsidRPr="00705A70">
              <w:rPr>
                <w:rFonts w:ascii="Times New Roman" w:eastAsia="Times New Roman" w:hAnsi="Times New Roman" w:cs="Times New Roman"/>
                <w:b/>
                <w:bCs/>
                <w:sz w:val="18"/>
                <w:szCs w:val="18"/>
                <w:lang w:eastAsia="ru-RU"/>
              </w:rPr>
              <w:t>84,3%</w:t>
            </w:r>
          </w:p>
        </w:tc>
      </w:tr>
      <w:tr w:rsidR="00705A70" w:rsidRPr="00705A70" w:rsidTr="00405370">
        <w:trPr>
          <w:trHeight w:val="20"/>
        </w:trPr>
        <w:tc>
          <w:tcPr>
            <w:tcW w:w="2400"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Налоговые доходы</w:t>
            </w:r>
          </w:p>
        </w:tc>
        <w:tc>
          <w:tcPr>
            <w:tcW w:w="1440"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5 905 512,2</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7,7%</w:t>
            </w:r>
          </w:p>
        </w:tc>
        <w:tc>
          <w:tcPr>
            <w:tcW w:w="1440"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5 612 914,1</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8,7%</w:t>
            </w:r>
          </w:p>
        </w:tc>
        <w:tc>
          <w:tcPr>
            <w:tcW w:w="1370"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-292 598,1</w:t>
            </w:r>
          </w:p>
        </w:tc>
        <w:tc>
          <w:tcPr>
            <w:tcW w:w="84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95,0%</w:t>
            </w:r>
          </w:p>
        </w:tc>
      </w:tr>
      <w:tr w:rsidR="00705A70" w:rsidRPr="00705A70" w:rsidTr="00405370">
        <w:trPr>
          <w:trHeight w:val="20"/>
        </w:trPr>
        <w:tc>
          <w:tcPr>
            <w:tcW w:w="2400"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Неналоговые доходы</w:t>
            </w:r>
          </w:p>
        </w:tc>
        <w:tc>
          <w:tcPr>
            <w:tcW w:w="1440"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403 571,0</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0,5%</w:t>
            </w:r>
          </w:p>
        </w:tc>
        <w:tc>
          <w:tcPr>
            <w:tcW w:w="1440"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478 555,2</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0,7%</w:t>
            </w:r>
          </w:p>
        </w:tc>
        <w:tc>
          <w:tcPr>
            <w:tcW w:w="1370"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74 984,3</w:t>
            </w:r>
          </w:p>
        </w:tc>
        <w:tc>
          <w:tcPr>
            <w:tcW w:w="84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118,6%</w:t>
            </w:r>
          </w:p>
        </w:tc>
      </w:tr>
      <w:tr w:rsidR="00705A70" w:rsidRPr="00705A70" w:rsidTr="00405370">
        <w:trPr>
          <w:trHeight w:val="20"/>
        </w:trPr>
        <w:tc>
          <w:tcPr>
            <w:tcW w:w="2400" w:type="dxa"/>
            <w:shd w:val="clear" w:color="auto" w:fill="auto"/>
            <w:vAlign w:val="center"/>
            <w:hideMark/>
          </w:tcPr>
          <w:p w:rsidR="00705A70" w:rsidRPr="00705A70" w:rsidRDefault="00705A70" w:rsidP="00705A70">
            <w:pPr>
              <w:spacing w:after="0" w:line="240" w:lineRule="auto"/>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Безвозмездные и безвозвратные поступления</w:t>
            </w:r>
          </w:p>
        </w:tc>
        <w:tc>
          <w:tcPr>
            <w:tcW w:w="1440"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70 450 527,7</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91,8%</w:t>
            </w:r>
          </w:p>
        </w:tc>
        <w:tc>
          <w:tcPr>
            <w:tcW w:w="1440" w:type="dxa"/>
            <w:shd w:val="clear" w:color="auto" w:fill="auto"/>
            <w:noWrap/>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58 652 712,4</w:t>
            </w:r>
          </w:p>
        </w:tc>
        <w:tc>
          <w:tcPr>
            <w:tcW w:w="1128"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90,6%</w:t>
            </w:r>
          </w:p>
        </w:tc>
        <w:tc>
          <w:tcPr>
            <w:tcW w:w="1370"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-11 797 815,3</w:t>
            </w:r>
          </w:p>
        </w:tc>
        <w:tc>
          <w:tcPr>
            <w:tcW w:w="845" w:type="dxa"/>
            <w:shd w:val="clear" w:color="auto" w:fill="auto"/>
            <w:vAlign w:val="center"/>
            <w:hideMark/>
          </w:tcPr>
          <w:p w:rsidR="00705A70" w:rsidRPr="00705A70" w:rsidRDefault="00705A70" w:rsidP="00705A70">
            <w:pPr>
              <w:spacing w:after="0" w:line="240" w:lineRule="auto"/>
              <w:jc w:val="center"/>
              <w:rPr>
                <w:rFonts w:ascii="Times New Roman" w:eastAsia="Times New Roman" w:hAnsi="Times New Roman" w:cs="Times New Roman"/>
                <w:sz w:val="18"/>
                <w:szCs w:val="18"/>
                <w:lang w:eastAsia="ru-RU"/>
              </w:rPr>
            </w:pPr>
            <w:r w:rsidRPr="00705A70">
              <w:rPr>
                <w:rFonts w:ascii="Times New Roman" w:eastAsia="Times New Roman" w:hAnsi="Times New Roman" w:cs="Times New Roman"/>
                <w:sz w:val="18"/>
                <w:szCs w:val="18"/>
                <w:lang w:eastAsia="ru-RU"/>
              </w:rPr>
              <w:t>83,3%</w:t>
            </w:r>
          </w:p>
        </w:tc>
      </w:tr>
    </w:tbl>
    <w:p w:rsidR="00B83DF8" w:rsidRDefault="00277B88" w:rsidP="00277B88">
      <w:pPr>
        <w:spacing w:after="0" w:line="360" w:lineRule="auto"/>
        <w:jc w:val="both"/>
        <w:rPr>
          <w:rFonts w:ascii="Times New Roman" w:hAnsi="Times New Roman" w:cs="Times New Roman"/>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BF2A71" w:rsidRDefault="00BF2A71" w:rsidP="007C19EC">
      <w:pPr>
        <w:spacing w:after="0" w:line="360" w:lineRule="auto"/>
        <w:jc w:val="both"/>
        <w:rPr>
          <w:rFonts w:ascii="Times New Roman" w:hAnsi="Times New Roman" w:cs="Times New Roman"/>
          <w:b/>
        </w:rPr>
      </w:pPr>
    </w:p>
    <w:tbl>
      <w:tblPr>
        <w:tblW w:w="9573" w:type="dxa"/>
        <w:tblInd w:w="25" w:type="dxa"/>
        <w:tblLook w:val="04A0" w:firstRow="1" w:lastRow="0" w:firstColumn="1" w:lastColumn="0" w:noHBand="0" w:noVBand="1"/>
      </w:tblPr>
      <w:tblGrid>
        <w:gridCol w:w="2400"/>
        <w:gridCol w:w="1660"/>
        <w:gridCol w:w="1454"/>
        <w:gridCol w:w="1549"/>
        <w:gridCol w:w="1390"/>
        <w:gridCol w:w="1120"/>
      </w:tblGrid>
      <w:tr w:rsidR="009A33AD" w:rsidRPr="009A33AD" w:rsidTr="00405370">
        <w:trPr>
          <w:trHeight w:val="20"/>
        </w:trPr>
        <w:tc>
          <w:tcPr>
            <w:tcW w:w="2400" w:type="dxa"/>
            <w:tcBorders>
              <w:top w:val="nil"/>
              <w:left w:val="nil"/>
              <w:bottom w:val="nil"/>
              <w:right w:val="nil"/>
            </w:tcBorders>
            <w:shd w:val="clear" w:color="auto" w:fill="auto"/>
            <w:noWrap/>
            <w:vAlign w:val="center"/>
            <w:hideMark/>
          </w:tcPr>
          <w:p w:rsidR="009A33AD" w:rsidRPr="009A33AD" w:rsidRDefault="009A33AD" w:rsidP="009A33AD">
            <w:pPr>
              <w:spacing w:after="0" w:line="240" w:lineRule="auto"/>
              <w:rPr>
                <w:rFonts w:ascii="Times New Roman" w:eastAsia="Times New Roman" w:hAnsi="Times New Roman" w:cs="Times New Roman"/>
                <w:sz w:val="24"/>
                <w:szCs w:val="24"/>
                <w:lang w:eastAsia="ru-RU"/>
              </w:rPr>
            </w:pPr>
          </w:p>
        </w:tc>
        <w:tc>
          <w:tcPr>
            <w:tcW w:w="1660" w:type="dxa"/>
            <w:tcBorders>
              <w:top w:val="nil"/>
              <w:left w:val="nil"/>
              <w:bottom w:val="nil"/>
              <w:right w:val="nil"/>
            </w:tcBorders>
            <w:shd w:val="clear" w:color="auto" w:fill="auto"/>
            <w:noWrap/>
            <w:vAlign w:val="center"/>
            <w:hideMark/>
          </w:tcPr>
          <w:p w:rsidR="009A33AD" w:rsidRPr="009A33AD" w:rsidRDefault="009A33AD" w:rsidP="009A33AD">
            <w:pPr>
              <w:spacing w:after="0" w:line="240" w:lineRule="auto"/>
              <w:rPr>
                <w:rFonts w:ascii="Times New Roman" w:eastAsia="Times New Roman" w:hAnsi="Times New Roman" w:cs="Times New Roman"/>
                <w:sz w:val="20"/>
                <w:szCs w:val="20"/>
                <w:lang w:eastAsia="ru-RU"/>
              </w:rPr>
            </w:pPr>
          </w:p>
        </w:tc>
        <w:tc>
          <w:tcPr>
            <w:tcW w:w="1454" w:type="dxa"/>
            <w:tcBorders>
              <w:top w:val="nil"/>
              <w:left w:val="nil"/>
              <w:bottom w:val="nil"/>
              <w:right w:val="nil"/>
            </w:tcBorders>
            <w:shd w:val="clear" w:color="auto" w:fill="auto"/>
            <w:noWrap/>
            <w:vAlign w:val="center"/>
            <w:hideMark/>
          </w:tcPr>
          <w:p w:rsidR="009A33AD" w:rsidRPr="009A33AD" w:rsidRDefault="009A33AD" w:rsidP="009A33AD">
            <w:pPr>
              <w:spacing w:after="0" w:line="240" w:lineRule="auto"/>
              <w:jc w:val="center"/>
              <w:rPr>
                <w:rFonts w:ascii="Times New Roman" w:eastAsia="Times New Roman" w:hAnsi="Times New Roman" w:cs="Times New Roman"/>
                <w:sz w:val="20"/>
                <w:szCs w:val="20"/>
                <w:lang w:eastAsia="ru-RU"/>
              </w:rPr>
            </w:pPr>
          </w:p>
        </w:tc>
        <w:tc>
          <w:tcPr>
            <w:tcW w:w="1549" w:type="dxa"/>
            <w:tcBorders>
              <w:top w:val="nil"/>
              <w:left w:val="nil"/>
              <w:bottom w:val="nil"/>
              <w:right w:val="nil"/>
            </w:tcBorders>
            <w:shd w:val="clear" w:color="auto" w:fill="auto"/>
            <w:noWrap/>
            <w:vAlign w:val="center"/>
            <w:hideMark/>
          </w:tcPr>
          <w:p w:rsidR="009A33AD" w:rsidRPr="009A33AD" w:rsidRDefault="009A33AD" w:rsidP="009A33AD">
            <w:pPr>
              <w:spacing w:after="0" w:line="240" w:lineRule="auto"/>
              <w:jc w:val="center"/>
              <w:rPr>
                <w:rFonts w:ascii="Times New Roman" w:eastAsia="Times New Roman" w:hAnsi="Times New Roman" w:cs="Times New Roman"/>
                <w:sz w:val="20"/>
                <w:szCs w:val="20"/>
                <w:lang w:eastAsia="ru-RU"/>
              </w:rPr>
            </w:pPr>
          </w:p>
        </w:tc>
        <w:tc>
          <w:tcPr>
            <w:tcW w:w="1390" w:type="dxa"/>
            <w:tcBorders>
              <w:top w:val="nil"/>
              <w:left w:val="nil"/>
              <w:bottom w:val="nil"/>
              <w:right w:val="nil"/>
            </w:tcBorders>
            <w:shd w:val="clear" w:color="auto" w:fill="auto"/>
            <w:noWrap/>
            <w:vAlign w:val="center"/>
            <w:hideMark/>
          </w:tcPr>
          <w:p w:rsidR="009A33AD" w:rsidRPr="009A33AD" w:rsidRDefault="009A33AD" w:rsidP="009A33AD">
            <w:pPr>
              <w:spacing w:after="0" w:line="240" w:lineRule="auto"/>
              <w:jc w:val="center"/>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center"/>
            <w:hideMark/>
          </w:tcPr>
          <w:p w:rsidR="009A33AD" w:rsidRPr="009A33AD" w:rsidRDefault="009A33AD" w:rsidP="009A33AD">
            <w:pPr>
              <w:spacing w:after="0" w:line="240" w:lineRule="auto"/>
              <w:jc w:val="center"/>
              <w:rPr>
                <w:rFonts w:ascii="Times New Roman" w:eastAsia="Times New Roman" w:hAnsi="Times New Roman" w:cs="Times New Roman"/>
                <w:sz w:val="20"/>
                <w:szCs w:val="20"/>
                <w:lang w:eastAsia="ru-RU"/>
              </w:rPr>
            </w:pPr>
          </w:p>
        </w:tc>
      </w:tr>
      <w:tr w:rsidR="009A33AD" w:rsidRPr="009A33AD" w:rsidTr="00405370">
        <w:trPr>
          <w:trHeight w:val="20"/>
        </w:trPr>
        <w:tc>
          <w:tcPr>
            <w:tcW w:w="9573" w:type="dxa"/>
            <w:gridSpan w:val="6"/>
            <w:tcBorders>
              <w:top w:val="nil"/>
              <w:left w:val="nil"/>
              <w:bottom w:val="nil"/>
              <w:right w:val="nil"/>
            </w:tcBorders>
            <w:shd w:val="clear" w:color="auto" w:fill="auto"/>
            <w:noWrap/>
            <w:vAlign w:val="center"/>
            <w:hideMark/>
          </w:tcPr>
          <w:p w:rsidR="009A33AD" w:rsidRPr="009A33AD" w:rsidRDefault="009A33AD" w:rsidP="009A33AD">
            <w:pPr>
              <w:spacing w:after="0" w:line="240" w:lineRule="auto"/>
              <w:jc w:val="center"/>
              <w:rPr>
                <w:rFonts w:ascii="Times New Roman" w:eastAsia="Times New Roman" w:hAnsi="Times New Roman" w:cs="Times New Roman"/>
                <w:b/>
                <w:bCs/>
                <w:sz w:val="24"/>
                <w:szCs w:val="24"/>
                <w:lang w:eastAsia="ru-RU"/>
              </w:rPr>
            </w:pPr>
            <w:r w:rsidRPr="009A33AD">
              <w:rPr>
                <w:rFonts w:ascii="Times New Roman" w:eastAsia="Times New Roman" w:hAnsi="Times New Roman" w:cs="Times New Roman"/>
                <w:b/>
                <w:bCs/>
                <w:sz w:val="24"/>
                <w:szCs w:val="24"/>
                <w:lang w:eastAsia="ru-RU"/>
              </w:rPr>
              <w:t>Доходы бюджетов бюджетной системы ЧР за 2015 год</w:t>
            </w:r>
          </w:p>
        </w:tc>
      </w:tr>
      <w:tr w:rsidR="009A33AD" w:rsidRPr="009A33AD" w:rsidTr="00405370">
        <w:trPr>
          <w:trHeight w:val="20"/>
        </w:trPr>
        <w:tc>
          <w:tcPr>
            <w:tcW w:w="2400" w:type="dxa"/>
            <w:tcBorders>
              <w:top w:val="nil"/>
              <w:left w:val="nil"/>
              <w:bottom w:val="nil"/>
              <w:right w:val="nil"/>
            </w:tcBorders>
            <w:shd w:val="clear" w:color="auto" w:fill="auto"/>
            <w:noWrap/>
            <w:vAlign w:val="center"/>
            <w:hideMark/>
          </w:tcPr>
          <w:p w:rsidR="009A33AD" w:rsidRPr="009A33AD" w:rsidRDefault="009A33AD" w:rsidP="009A33AD">
            <w:pPr>
              <w:spacing w:after="0" w:line="240" w:lineRule="auto"/>
              <w:jc w:val="center"/>
              <w:rPr>
                <w:rFonts w:ascii="Times New Roman" w:eastAsia="Times New Roman" w:hAnsi="Times New Roman" w:cs="Times New Roman"/>
                <w:b/>
                <w:bCs/>
                <w:sz w:val="24"/>
                <w:szCs w:val="24"/>
                <w:lang w:eastAsia="ru-RU"/>
              </w:rPr>
            </w:pPr>
          </w:p>
        </w:tc>
        <w:tc>
          <w:tcPr>
            <w:tcW w:w="1660" w:type="dxa"/>
            <w:tcBorders>
              <w:top w:val="nil"/>
              <w:left w:val="nil"/>
              <w:bottom w:val="nil"/>
              <w:right w:val="nil"/>
            </w:tcBorders>
            <w:shd w:val="clear" w:color="auto" w:fill="auto"/>
            <w:noWrap/>
            <w:vAlign w:val="center"/>
            <w:hideMark/>
          </w:tcPr>
          <w:p w:rsidR="009A33AD" w:rsidRPr="009A33AD" w:rsidRDefault="009A33AD" w:rsidP="009A33AD">
            <w:pPr>
              <w:spacing w:after="0" w:line="240" w:lineRule="auto"/>
              <w:rPr>
                <w:rFonts w:ascii="Times New Roman" w:eastAsia="Times New Roman" w:hAnsi="Times New Roman" w:cs="Times New Roman"/>
                <w:sz w:val="20"/>
                <w:szCs w:val="20"/>
                <w:lang w:eastAsia="ru-RU"/>
              </w:rPr>
            </w:pPr>
          </w:p>
        </w:tc>
        <w:tc>
          <w:tcPr>
            <w:tcW w:w="1454" w:type="dxa"/>
            <w:tcBorders>
              <w:top w:val="nil"/>
              <w:left w:val="nil"/>
              <w:bottom w:val="nil"/>
              <w:right w:val="nil"/>
            </w:tcBorders>
            <w:shd w:val="clear" w:color="auto" w:fill="auto"/>
            <w:noWrap/>
            <w:vAlign w:val="center"/>
            <w:hideMark/>
          </w:tcPr>
          <w:p w:rsidR="009A33AD" w:rsidRPr="009A33AD" w:rsidRDefault="009A33AD" w:rsidP="009A33AD">
            <w:pPr>
              <w:spacing w:after="0" w:line="240" w:lineRule="auto"/>
              <w:jc w:val="center"/>
              <w:rPr>
                <w:rFonts w:ascii="Times New Roman" w:eastAsia="Times New Roman" w:hAnsi="Times New Roman" w:cs="Times New Roman"/>
                <w:sz w:val="20"/>
                <w:szCs w:val="20"/>
                <w:lang w:eastAsia="ru-RU"/>
              </w:rPr>
            </w:pPr>
          </w:p>
        </w:tc>
        <w:tc>
          <w:tcPr>
            <w:tcW w:w="1549" w:type="dxa"/>
            <w:tcBorders>
              <w:top w:val="nil"/>
              <w:left w:val="nil"/>
              <w:bottom w:val="nil"/>
              <w:right w:val="nil"/>
            </w:tcBorders>
            <w:shd w:val="clear" w:color="auto" w:fill="auto"/>
            <w:noWrap/>
            <w:vAlign w:val="center"/>
            <w:hideMark/>
          </w:tcPr>
          <w:p w:rsidR="009A33AD" w:rsidRPr="009A33AD" w:rsidRDefault="009A33AD" w:rsidP="009A33AD">
            <w:pPr>
              <w:spacing w:after="0" w:line="240" w:lineRule="auto"/>
              <w:jc w:val="center"/>
              <w:rPr>
                <w:rFonts w:ascii="Times New Roman" w:eastAsia="Times New Roman" w:hAnsi="Times New Roman" w:cs="Times New Roman"/>
                <w:sz w:val="20"/>
                <w:szCs w:val="20"/>
                <w:lang w:eastAsia="ru-RU"/>
              </w:rPr>
            </w:pPr>
          </w:p>
        </w:tc>
        <w:tc>
          <w:tcPr>
            <w:tcW w:w="1390" w:type="dxa"/>
            <w:tcBorders>
              <w:top w:val="nil"/>
              <w:left w:val="nil"/>
              <w:bottom w:val="nil"/>
              <w:right w:val="nil"/>
            </w:tcBorders>
            <w:shd w:val="clear" w:color="auto" w:fill="auto"/>
            <w:noWrap/>
            <w:vAlign w:val="center"/>
            <w:hideMark/>
          </w:tcPr>
          <w:p w:rsidR="009A33AD" w:rsidRPr="009A33AD" w:rsidRDefault="009A33AD" w:rsidP="009A33AD">
            <w:pPr>
              <w:spacing w:after="0" w:line="240" w:lineRule="auto"/>
              <w:jc w:val="center"/>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center"/>
            <w:hideMark/>
          </w:tcPr>
          <w:p w:rsidR="009A33AD" w:rsidRPr="009A33AD" w:rsidRDefault="009A33AD" w:rsidP="009A33AD">
            <w:pPr>
              <w:spacing w:after="0" w:line="240" w:lineRule="auto"/>
              <w:jc w:val="center"/>
              <w:rPr>
                <w:rFonts w:ascii="Times New Roman" w:eastAsia="Times New Roman" w:hAnsi="Times New Roman" w:cs="Times New Roman"/>
                <w:sz w:val="20"/>
                <w:szCs w:val="20"/>
                <w:lang w:eastAsia="ru-RU"/>
              </w:rPr>
            </w:pPr>
          </w:p>
        </w:tc>
      </w:tr>
      <w:tr w:rsidR="009A33AD" w:rsidRPr="009A33AD" w:rsidTr="00405370">
        <w:trPr>
          <w:trHeight w:val="20"/>
        </w:trPr>
        <w:tc>
          <w:tcPr>
            <w:tcW w:w="2400" w:type="dxa"/>
            <w:tcBorders>
              <w:top w:val="nil"/>
              <w:left w:val="nil"/>
              <w:bottom w:val="nil"/>
              <w:right w:val="nil"/>
            </w:tcBorders>
            <w:shd w:val="clear" w:color="auto" w:fill="auto"/>
            <w:noWrap/>
            <w:vAlign w:val="center"/>
            <w:hideMark/>
          </w:tcPr>
          <w:p w:rsidR="009A33AD" w:rsidRPr="009A33AD" w:rsidRDefault="009A33AD" w:rsidP="009A33AD">
            <w:pPr>
              <w:spacing w:after="0" w:line="240" w:lineRule="auto"/>
              <w:jc w:val="center"/>
              <w:rPr>
                <w:rFonts w:ascii="Times New Roman" w:eastAsia="Times New Roman" w:hAnsi="Times New Roman" w:cs="Times New Roman"/>
                <w:sz w:val="20"/>
                <w:szCs w:val="20"/>
                <w:lang w:eastAsia="ru-RU"/>
              </w:rPr>
            </w:pPr>
          </w:p>
        </w:tc>
        <w:tc>
          <w:tcPr>
            <w:tcW w:w="1660" w:type="dxa"/>
            <w:tcBorders>
              <w:top w:val="nil"/>
              <w:left w:val="nil"/>
              <w:bottom w:val="nil"/>
              <w:right w:val="nil"/>
            </w:tcBorders>
            <w:shd w:val="clear" w:color="auto" w:fill="auto"/>
            <w:noWrap/>
            <w:vAlign w:val="center"/>
            <w:hideMark/>
          </w:tcPr>
          <w:p w:rsidR="009A33AD" w:rsidRPr="009A33AD" w:rsidRDefault="009A33AD" w:rsidP="009A33AD">
            <w:pPr>
              <w:spacing w:after="0" w:line="240" w:lineRule="auto"/>
              <w:rPr>
                <w:rFonts w:ascii="Times New Roman" w:eastAsia="Times New Roman" w:hAnsi="Times New Roman" w:cs="Times New Roman"/>
                <w:sz w:val="20"/>
                <w:szCs w:val="20"/>
                <w:lang w:eastAsia="ru-RU"/>
              </w:rPr>
            </w:pPr>
          </w:p>
        </w:tc>
        <w:tc>
          <w:tcPr>
            <w:tcW w:w="1454" w:type="dxa"/>
            <w:tcBorders>
              <w:top w:val="nil"/>
              <w:left w:val="nil"/>
              <w:bottom w:val="nil"/>
              <w:right w:val="nil"/>
            </w:tcBorders>
            <w:shd w:val="clear" w:color="auto" w:fill="auto"/>
            <w:noWrap/>
            <w:vAlign w:val="center"/>
            <w:hideMark/>
          </w:tcPr>
          <w:p w:rsidR="009A33AD" w:rsidRPr="009A33AD" w:rsidRDefault="009A33AD" w:rsidP="009A33AD">
            <w:pPr>
              <w:spacing w:after="0" w:line="240" w:lineRule="auto"/>
              <w:jc w:val="center"/>
              <w:rPr>
                <w:rFonts w:ascii="Times New Roman" w:eastAsia="Times New Roman" w:hAnsi="Times New Roman" w:cs="Times New Roman"/>
                <w:sz w:val="20"/>
                <w:szCs w:val="20"/>
                <w:lang w:eastAsia="ru-RU"/>
              </w:rPr>
            </w:pPr>
          </w:p>
        </w:tc>
        <w:tc>
          <w:tcPr>
            <w:tcW w:w="1549" w:type="dxa"/>
            <w:tcBorders>
              <w:top w:val="nil"/>
              <w:left w:val="nil"/>
              <w:bottom w:val="nil"/>
              <w:right w:val="nil"/>
            </w:tcBorders>
            <w:shd w:val="clear" w:color="auto" w:fill="auto"/>
            <w:noWrap/>
            <w:vAlign w:val="center"/>
            <w:hideMark/>
          </w:tcPr>
          <w:p w:rsidR="009A33AD" w:rsidRPr="009A33AD" w:rsidRDefault="009A33AD" w:rsidP="009A33AD">
            <w:pPr>
              <w:spacing w:after="0" w:line="240" w:lineRule="auto"/>
              <w:jc w:val="center"/>
              <w:rPr>
                <w:rFonts w:ascii="Times New Roman" w:eastAsia="Times New Roman" w:hAnsi="Times New Roman" w:cs="Times New Roman"/>
                <w:sz w:val="20"/>
                <w:szCs w:val="20"/>
                <w:lang w:eastAsia="ru-RU"/>
              </w:rPr>
            </w:pPr>
          </w:p>
        </w:tc>
        <w:tc>
          <w:tcPr>
            <w:tcW w:w="2510" w:type="dxa"/>
            <w:gridSpan w:val="2"/>
            <w:tcBorders>
              <w:top w:val="nil"/>
              <w:left w:val="nil"/>
              <w:bottom w:val="single" w:sz="4" w:space="0" w:color="auto"/>
              <w:right w:val="nil"/>
            </w:tcBorders>
            <w:shd w:val="clear" w:color="auto" w:fill="auto"/>
            <w:noWrap/>
            <w:vAlign w:val="center"/>
            <w:hideMark/>
          </w:tcPr>
          <w:p w:rsidR="009A33AD" w:rsidRPr="009A33AD" w:rsidRDefault="009A33AD" w:rsidP="009A33AD">
            <w:pPr>
              <w:spacing w:after="0" w:line="240" w:lineRule="auto"/>
              <w:jc w:val="right"/>
              <w:rPr>
                <w:rFonts w:ascii="Times New Roman" w:eastAsia="Times New Roman" w:hAnsi="Times New Roman" w:cs="Times New Roman"/>
                <w:b/>
                <w:bCs/>
                <w:sz w:val="20"/>
                <w:szCs w:val="20"/>
                <w:lang w:eastAsia="ru-RU"/>
              </w:rPr>
            </w:pPr>
            <w:r w:rsidRPr="009A33AD">
              <w:rPr>
                <w:rFonts w:ascii="Times New Roman" w:eastAsia="Times New Roman" w:hAnsi="Times New Roman" w:cs="Times New Roman"/>
                <w:b/>
                <w:bCs/>
                <w:sz w:val="20"/>
                <w:szCs w:val="20"/>
                <w:lang w:eastAsia="ru-RU"/>
              </w:rPr>
              <w:t>ед. изм. тыс. рублей</w:t>
            </w:r>
          </w:p>
        </w:tc>
      </w:tr>
      <w:tr w:rsidR="009A33AD" w:rsidRPr="009A33AD" w:rsidTr="00405370">
        <w:trPr>
          <w:trHeight w:val="20"/>
        </w:trPr>
        <w:tc>
          <w:tcPr>
            <w:tcW w:w="24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A33AD" w:rsidRPr="009A33AD" w:rsidRDefault="009A33AD" w:rsidP="009A33AD">
            <w:pPr>
              <w:spacing w:after="0" w:line="240" w:lineRule="auto"/>
              <w:jc w:val="center"/>
              <w:rPr>
                <w:rFonts w:ascii="Times New Roman" w:eastAsia="Times New Roman" w:hAnsi="Times New Roman" w:cs="Times New Roman"/>
                <w:b/>
                <w:bCs/>
                <w:sz w:val="20"/>
                <w:szCs w:val="20"/>
                <w:lang w:eastAsia="ru-RU"/>
              </w:rPr>
            </w:pPr>
            <w:r w:rsidRPr="009A33AD">
              <w:rPr>
                <w:rFonts w:ascii="Times New Roman" w:eastAsia="Times New Roman" w:hAnsi="Times New Roman" w:cs="Times New Roman"/>
                <w:b/>
                <w:bCs/>
                <w:sz w:val="20"/>
                <w:szCs w:val="20"/>
                <w:lang w:eastAsia="ru-RU"/>
              </w:rPr>
              <w:t>Вид дохода</w:t>
            </w:r>
          </w:p>
        </w:tc>
        <w:tc>
          <w:tcPr>
            <w:tcW w:w="1660" w:type="dxa"/>
            <w:tcBorders>
              <w:top w:val="single" w:sz="4" w:space="0" w:color="auto"/>
              <w:left w:val="nil"/>
              <w:bottom w:val="single" w:sz="4" w:space="0" w:color="auto"/>
              <w:right w:val="single" w:sz="4" w:space="0" w:color="auto"/>
            </w:tcBorders>
            <w:shd w:val="clear" w:color="auto" w:fill="auto"/>
            <w:vAlign w:val="center"/>
            <w:hideMark/>
          </w:tcPr>
          <w:p w:rsidR="009A33AD" w:rsidRPr="009A33AD" w:rsidRDefault="009A33AD" w:rsidP="009A33AD">
            <w:pPr>
              <w:spacing w:after="0" w:line="240" w:lineRule="auto"/>
              <w:jc w:val="center"/>
              <w:rPr>
                <w:rFonts w:ascii="Times New Roman" w:eastAsia="Times New Roman" w:hAnsi="Times New Roman" w:cs="Times New Roman"/>
                <w:b/>
                <w:bCs/>
                <w:sz w:val="20"/>
                <w:szCs w:val="20"/>
                <w:lang w:eastAsia="ru-RU"/>
              </w:rPr>
            </w:pPr>
            <w:r w:rsidRPr="009A33AD">
              <w:rPr>
                <w:rFonts w:ascii="Times New Roman" w:eastAsia="Times New Roman" w:hAnsi="Times New Roman" w:cs="Times New Roman"/>
                <w:b/>
                <w:bCs/>
                <w:sz w:val="20"/>
                <w:szCs w:val="20"/>
                <w:lang w:eastAsia="ru-RU"/>
              </w:rPr>
              <w:t>План</w:t>
            </w:r>
          </w:p>
        </w:tc>
        <w:tc>
          <w:tcPr>
            <w:tcW w:w="1454" w:type="dxa"/>
            <w:tcBorders>
              <w:top w:val="single" w:sz="4" w:space="0" w:color="auto"/>
              <w:left w:val="nil"/>
              <w:bottom w:val="single" w:sz="4" w:space="0" w:color="auto"/>
              <w:right w:val="single" w:sz="4" w:space="0" w:color="auto"/>
            </w:tcBorders>
            <w:shd w:val="clear" w:color="auto" w:fill="auto"/>
            <w:vAlign w:val="center"/>
            <w:hideMark/>
          </w:tcPr>
          <w:p w:rsidR="009A33AD" w:rsidRPr="009A33AD" w:rsidRDefault="009A33AD" w:rsidP="009A33AD">
            <w:pPr>
              <w:spacing w:after="0" w:line="240" w:lineRule="auto"/>
              <w:jc w:val="center"/>
              <w:rPr>
                <w:rFonts w:ascii="Times New Roman" w:eastAsia="Times New Roman" w:hAnsi="Times New Roman" w:cs="Times New Roman"/>
                <w:b/>
                <w:bCs/>
                <w:sz w:val="20"/>
                <w:szCs w:val="20"/>
                <w:lang w:eastAsia="ru-RU"/>
              </w:rPr>
            </w:pPr>
            <w:r w:rsidRPr="009A33AD">
              <w:rPr>
                <w:rFonts w:ascii="Times New Roman" w:eastAsia="Times New Roman" w:hAnsi="Times New Roman" w:cs="Times New Roman"/>
                <w:b/>
                <w:bCs/>
                <w:sz w:val="20"/>
                <w:szCs w:val="20"/>
                <w:lang w:eastAsia="ru-RU"/>
              </w:rPr>
              <w:t>Уд. вес в общ. доходах</w:t>
            </w:r>
          </w:p>
        </w:tc>
        <w:tc>
          <w:tcPr>
            <w:tcW w:w="1549" w:type="dxa"/>
            <w:tcBorders>
              <w:top w:val="single" w:sz="4" w:space="0" w:color="auto"/>
              <w:left w:val="nil"/>
              <w:bottom w:val="single" w:sz="4" w:space="0" w:color="auto"/>
              <w:right w:val="single" w:sz="4" w:space="0" w:color="auto"/>
            </w:tcBorders>
            <w:shd w:val="clear" w:color="auto" w:fill="auto"/>
            <w:vAlign w:val="center"/>
            <w:hideMark/>
          </w:tcPr>
          <w:p w:rsidR="009A33AD" w:rsidRPr="009A33AD" w:rsidRDefault="009A33AD" w:rsidP="009A33AD">
            <w:pPr>
              <w:spacing w:after="0" w:line="240" w:lineRule="auto"/>
              <w:jc w:val="center"/>
              <w:rPr>
                <w:rFonts w:ascii="Times New Roman" w:eastAsia="Times New Roman" w:hAnsi="Times New Roman" w:cs="Times New Roman"/>
                <w:b/>
                <w:bCs/>
                <w:sz w:val="20"/>
                <w:szCs w:val="20"/>
                <w:lang w:eastAsia="ru-RU"/>
              </w:rPr>
            </w:pPr>
            <w:r w:rsidRPr="009A33AD">
              <w:rPr>
                <w:rFonts w:ascii="Times New Roman" w:eastAsia="Times New Roman" w:hAnsi="Times New Roman" w:cs="Times New Roman"/>
                <w:b/>
                <w:bCs/>
                <w:sz w:val="20"/>
                <w:szCs w:val="20"/>
                <w:lang w:eastAsia="ru-RU"/>
              </w:rPr>
              <w:t>Факт</w:t>
            </w:r>
          </w:p>
        </w:tc>
        <w:tc>
          <w:tcPr>
            <w:tcW w:w="1390" w:type="dxa"/>
            <w:tcBorders>
              <w:top w:val="nil"/>
              <w:left w:val="nil"/>
              <w:bottom w:val="single" w:sz="4" w:space="0" w:color="auto"/>
              <w:right w:val="single" w:sz="4" w:space="0" w:color="auto"/>
            </w:tcBorders>
            <w:shd w:val="clear" w:color="auto" w:fill="auto"/>
            <w:vAlign w:val="center"/>
            <w:hideMark/>
          </w:tcPr>
          <w:p w:rsidR="009A33AD" w:rsidRPr="009A33AD" w:rsidRDefault="009A33AD" w:rsidP="009A33AD">
            <w:pPr>
              <w:spacing w:after="0" w:line="240" w:lineRule="auto"/>
              <w:jc w:val="center"/>
              <w:rPr>
                <w:rFonts w:ascii="Times New Roman" w:eastAsia="Times New Roman" w:hAnsi="Times New Roman" w:cs="Times New Roman"/>
                <w:b/>
                <w:bCs/>
                <w:sz w:val="20"/>
                <w:szCs w:val="20"/>
                <w:lang w:eastAsia="ru-RU"/>
              </w:rPr>
            </w:pPr>
            <w:r w:rsidRPr="009A33AD">
              <w:rPr>
                <w:rFonts w:ascii="Times New Roman" w:eastAsia="Times New Roman" w:hAnsi="Times New Roman" w:cs="Times New Roman"/>
                <w:b/>
                <w:bCs/>
                <w:sz w:val="20"/>
                <w:szCs w:val="20"/>
                <w:lang w:eastAsia="ru-RU"/>
              </w:rPr>
              <w:t>Уд. вес в общ. доходах</w:t>
            </w:r>
          </w:p>
        </w:tc>
        <w:tc>
          <w:tcPr>
            <w:tcW w:w="1120" w:type="dxa"/>
            <w:tcBorders>
              <w:top w:val="nil"/>
              <w:left w:val="nil"/>
              <w:bottom w:val="single" w:sz="4" w:space="0" w:color="auto"/>
              <w:right w:val="single" w:sz="4" w:space="0" w:color="auto"/>
            </w:tcBorders>
            <w:shd w:val="clear" w:color="auto" w:fill="auto"/>
            <w:vAlign w:val="center"/>
            <w:hideMark/>
          </w:tcPr>
          <w:p w:rsidR="009A33AD" w:rsidRPr="009A33AD" w:rsidRDefault="009A33AD" w:rsidP="009A33AD">
            <w:pPr>
              <w:spacing w:after="0" w:line="240" w:lineRule="auto"/>
              <w:jc w:val="center"/>
              <w:rPr>
                <w:rFonts w:ascii="Times New Roman" w:eastAsia="Times New Roman" w:hAnsi="Times New Roman" w:cs="Times New Roman"/>
                <w:b/>
                <w:bCs/>
                <w:sz w:val="20"/>
                <w:szCs w:val="20"/>
                <w:lang w:eastAsia="ru-RU"/>
              </w:rPr>
            </w:pPr>
            <w:r w:rsidRPr="009A33AD">
              <w:rPr>
                <w:rFonts w:ascii="Times New Roman" w:eastAsia="Times New Roman" w:hAnsi="Times New Roman" w:cs="Times New Roman"/>
                <w:b/>
                <w:bCs/>
                <w:sz w:val="20"/>
                <w:szCs w:val="20"/>
                <w:lang w:eastAsia="ru-RU"/>
              </w:rPr>
              <w:t>% исп.</w:t>
            </w:r>
          </w:p>
        </w:tc>
      </w:tr>
      <w:tr w:rsidR="009A33AD" w:rsidRPr="009A33AD" w:rsidTr="00405370">
        <w:trPr>
          <w:trHeight w:val="20"/>
        </w:trPr>
        <w:tc>
          <w:tcPr>
            <w:tcW w:w="9573"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9A33AD" w:rsidRPr="009A33AD" w:rsidRDefault="009A33AD" w:rsidP="009A33AD">
            <w:pPr>
              <w:spacing w:after="0" w:line="240" w:lineRule="auto"/>
              <w:jc w:val="center"/>
              <w:rPr>
                <w:rFonts w:ascii="Times New Roman" w:eastAsia="Times New Roman" w:hAnsi="Times New Roman" w:cs="Times New Roman"/>
                <w:b/>
                <w:bCs/>
                <w:sz w:val="18"/>
                <w:szCs w:val="18"/>
                <w:lang w:eastAsia="ru-RU"/>
              </w:rPr>
            </w:pPr>
            <w:r w:rsidRPr="009A33AD">
              <w:rPr>
                <w:rFonts w:ascii="Times New Roman" w:eastAsia="Times New Roman" w:hAnsi="Times New Roman" w:cs="Times New Roman"/>
                <w:b/>
                <w:bCs/>
                <w:sz w:val="18"/>
                <w:szCs w:val="18"/>
                <w:lang w:eastAsia="ru-RU"/>
              </w:rPr>
              <w:t>Доходы консолидированного бюджета</w:t>
            </w:r>
          </w:p>
        </w:tc>
      </w:tr>
      <w:tr w:rsidR="009A33AD" w:rsidRPr="009A33AD" w:rsidTr="00405370">
        <w:trPr>
          <w:trHeight w:val="20"/>
        </w:trPr>
        <w:tc>
          <w:tcPr>
            <w:tcW w:w="2400" w:type="dxa"/>
            <w:tcBorders>
              <w:top w:val="nil"/>
              <w:left w:val="single" w:sz="4" w:space="0" w:color="auto"/>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rPr>
                <w:rFonts w:ascii="Times New Roman" w:eastAsia="Times New Roman" w:hAnsi="Times New Roman" w:cs="Times New Roman"/>
                <w:b/>
                <w:bCs/>
                <w:sz w:val="18"/>
                <w:szCs w:val="18"/>
                <w:lang w:eastAsia="ru-RU"/>
              </w:rPr>
            </w:pPr>
            <w:r w:rsidRPr="009A33AD">
              <w:rPr>
                <w:rFonts w:ascii="Times New Roman" w:eastAsia="Times New Roman" w:hAnsi="Times New Roman" w:cs="Times New Roman"/>
                <w:b/>
                <w:bCs/>
                <w:sz w:val="18"/>
                <w:szCs w:val="18"/>
                <w:lang w:eastAsia="ru-RU"/>
              </w:rPr>
              <w:t>Всего доходов</w:t>
            </w:r>
          </w:p>
        </w:tc>
        <w:tc>
          <w:tcPr>
            <w:tcW w:w="1660" w:type="dxa"/>
            <w:tcBorders>
              <w:top w:val="nil"/>
              <w:left w:val="nil"/>
              <w:bottom w:val="single" w:sz="4" w:space="0" w:color="000000"/>
              <w:right w:val="single" w:sz="4" w:space="0" w:color="000000"/>
            </w:tcBorders>
            <w:shd w:val="clear" w:color="auto" w:fill="auto"/>
            <w:vAlign w:val="center"/>
            <w:hideMark/>
          </w:tcPr>
          <w:p w:rsidR="009A33AD" w:rsidRPr="009A33AD" w:rsidRDefault="009A33AD" w:rsidP="009A33AD">
            <w:pPr>
              <w:spacing w:after="0" w:line="240" w:lineRule="auto"/>
              <w:jc w:val="center"/>
              <w:rPr>
                <w:rFonts w:ascii="Times New Roman" w:eastAsia="Times New Roman" w:hAnsi="Times New Roman" w:cs="Times New Roman"/>
                <w:b/>
                <w:bCs/>
                <w:color w:val="000000"/>
                <w:sz w:val="18"/>
                <w:szCs w:val="18"/>
                <w:lang w:eastAsia="ru-RU"/>
              </w:rPr>
            </w:pPr>
            <w:r w:rsidRPr="009A33AD">
              <w:rPr>
                <w:rFonts w:ascii="Times New Roman" w:eastAsia="Times New Roman" w:hAnsi="Times New Roman" w:cs="Times New Roman"/>
                <w:b/>
                <w:bCs/>
                <w:color w:val="000000"/>
                <w:sz w:val="18"/>
                <w:szCs w:val="18"/>
                <w:lang w:eastAsia="ru-RU"/>
              </w:rPr>
              <w:t>75 208 970,41</w:t>
            </w:r>
          </w:p>
        </w:tc>
        <w:tc>
          <w:tcPr>
            <w:tcW w:w="1454"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b/>
                <w:bCs/>
                <w:sz w:val="18"/>
                <w:szCs w:val="18"/>
                <w:lang w:eastAsia="ru-RU"/>
              </w:rPr>
            </w:pPr>
            <w:r w:rsidRPr="009A33AD">
              <w:rPr>
                <w:rFonts w:ascii="Times New Roman" w:eastAsia="Times New Roman" w:hAnsi="Times New Roman" w:cs="Times New Roman"/>
                <w:b/>
                <w:bCs/>
                <w:sz w:val="18"/>
                <w:szCs w:val="18"/>
                <w:lang w:eastAsia="ru-RU"/>
              </w:rPr>
              <w:t> </w:t>
            </w:r>
          </w:p>
        </w:tc>
        <w:tc>
          <w:tcPr>
            <w:tcW w:w="1549" w:type="dxa"/>
            <w:tcBorders>
              <w:top w:val="nil"/>
              <w:left w:val="nil"/>
              <w:bottom w:val="single" w:sz="4" w:space="0" w:color="000000"/>
              <w:right w:val="single" w:sz="4" w:space="0" w:color="000000"/>
            </w:tcBorders>
            <w:shd w:val="clear" w:color="auto" w:fill="auto"/>
            <w:vAlign w:val="center"/>
            <w:hideMark/>
          </w:tcPr>
          <w:p w:rsidR="009A33AD" w:rsidRPr="009A33AD" w:rsidRDefault="009A33AD" w:rsidP="009A33AD">
            <w:pPr>
              <w:spacing w:after="0" w:line="240" w:lineRule="auto"/>
              <w:jc w:val="center"/>
              <w:rPr>
                <w:rFonts w:ascii="Times New Roman" w:eastAsia="Times New Roman" w:hAnsi="Times New Roman" w:cs="Times New Roman"/>
                <w:b/>
                <w:bCs/>
                <w:color w:val="000000"/>
                <w:sz w:val="18"/>
                <w:szCs w:val="18"/>
                <w:lang w:eastAsia="ru-RU"/>
              </w:rPr>
            </w:pPr>
            <w:r w:rsidRPr="009A33AD">
              <w:rPr>
                <w:rFonts w:ascii="Times New Roman" w:eastAsia="Times New Roman" w:hAnsi="Times New Roman" w:cs="Times New Roman"/>
                <w:b/>
                <w:bCs/>
                <w:color w:val="000000"/>
                <w:sz w:val="18"/>
                <w:szCs w:val="18"/>
                <w:lang w:eastAsia="ru-RU"/>
              </w:rPr>
              <w:t>73 682 165,76</w:t>
            </w:r>
          </w:p>
        </w:tc>
        <w:tc>
          <w:tcPr>
            <w:tcW w:w="1390"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b/>
                <w:bCs/>
                <w:sz w:val="18"/>
                <w:szCs w:val="18"/>
                <w:lang w:eastAsia="ru-RU"/>
              </w:rPr>
            </w:pPr>
            <w:r w:rsidRPr="009A33AD">
              <w:rPr>
                <w:rFonts w:ascii="Times New Roman" w:eastAsia="Times New Roman" w:hAnsi="Times New Roman" w:cs="Times New Roman"/>
                <w:b/>
                <w:bCs/>
                <w:sz w:val="18"/>
                <w:szCs w:val="18"/>
                <w:lang w:eastAsia="ru-RU"/>
              </w:rPr>
              <w:t> </w:t>
            </w:r>
          </w:p>
        </w:tc>
        <w:tc>
          <w:tcPr>
            <w:tcW w:w="1120"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b/>
                <w:bCs/>
                <w:sz w:val="18"/>
                <w:szCs w:val="18"/>
                <w:lang w:eastAsia="ru-RU"/>
              </w:rPr>
            </w:pPr>
            <w:r w:rsidRPr="009A33AD">
              <w:rPr>
                <w:rFonts w:ascii="Times New Roman" w:eastAsia="Times New Roman" w:hAnsi="Times New Roman" w:cs="Times New Roman"/>
                <w:b/>
                <w:bCs/>
                <w:sz w:val="18"/>
                <w:szCs w:val="18"/>
                <w:lang w:eastAsia="ru-RU"/>
              </w:rPr>
              <w:t>97,97%</w:t>
            </w:r>
          </w:p>
        </w:tc>
      </w:tr>
      <w:tr w:rsidR="009A33AD" w:rsidRPr="009A33AD" w:rsidTr="00405370">
        <w:trPr>
          <w:trHeight w:val="20"/>
        </w:trPr>
        <w:tc>
          <w:tcPr>
            <w:tcW w:w="2400" w:type="dxa"/>
            <w:tcBorders>
              <w:top w:val="nil"/>
              <w:left w:val="single" w:sz="4" w:space="0" w:color="auto"/>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Налоговые доходы</w:t>
            </w:r>
          </w:p>
        </w:tc>
        <w:tc>
          <w:tcPr>
            <w:tcW w:w="1660" w:type="dxa"/>
            <w:tcBorders>
              <w:top w:val="nil"/>
              <w:left w:val="nil"/>
              <w:bottom w:val="single" w:sz="4" w:space="0" w:color="auto"/>
              <w:right w:val="single" w:sz="4" w:space="0" w:color="auto"/>
            </w:tcBorders>
            <w:shd w:val="clear" w:color="auto" w:fill="auto"/>
            <w:noWrap/>
            <w:vAlign w:val="center"/>
            <w:hideMark/>
          </w:tcPr>
          <w:p w:rsidR="009A33AD" w:rsidRPr="009A33AD" w:rsidRDefault="009A33AD" w:rsidP="009A33AD">
            <w:pPr>
              <w:spacing w:after="0" w:line="240" w:lineRule="auto"/>
              <w:jc w:val="center"/>
              <w:rPr>
                <w:rFonts w:ascii="Times New Roman" w:eastAsia="Times New Roman" w:hAnsi="Times New Roman" w:cs="Times New Roman"/>
                <w:sz w:val="20"/>
                <w:szCs w:val="20"/>
                <w:lang w:eastAsia="ru-RU"/>
              </w:rPr>
            </w:pPr>
            <w:r w:rsidRPr="009A33AD">
              <w:rPr>
                <w:rFonts w:ascii="Times New Roman" w:eastAsia="Times New Roman" w:hAnsi="Times New Roman" w:cs="Times New Roman"/>
                <w:sz w:val="20"/>
                <w:szCs w:val="20"/>
                <w:lang w:eastAsia="ru-RU"/>
              </w:rPr>
              <w:t>13 164 094,17</w:t>
            </w:r>
          </w:p>
        </w:tc>
        <w:tc>
          <w:tcPr>
            <w:tcW w:w="1454"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17,5%</w:t>
            </w:r>
          </w:p>
        </w:tc>
        <w:tc>
          <w:tcPr>
            <w:tcW w:w="1549" w:type="dxa"/>
            <w:tcBorders>
              <w:top w:val="nil"/>
              <w:left w:val="nil"/>
              <w:bottom w:val="single" w:sz="4" w:space="0" w:color="auto"/>
              <w:right w:val="single" w:sz="4" w:space="0" w:color="auto"/>
            </w:tcBorders>
            <w:shd w:val="clear" w:color="auto" w:fill="auto"/>
            <w:noWrap/>
            <w:vAlign w:val="center"/>
            <w:hideMark/>
          </w:tcPr>
          <w:p w:rsidR="009A33AD" w:rsidRPr="009A33AD" w:rsidRDefault="009A33AD" w:rsidP="009A33AD">
            <w:pPr>
              <w:spacing w:after="0" w:line="240" w:lineRule="auto"/>
              <w:jc w:val="center"/>
              <w:rPr>
                <w:rFonts w:ascii="Times New Roman" w:eastAsia="Times New Roman" w:hAnsi="Times New Roman" w:cs="Times New Roman"/>
                <w:sz w:val="20"/>
                <w:szCs w:val="20"/>
                <w:lang w:eastAsia="ru-RU"/>
              </w:rPr>
            </w:pPr>
            <w:r w:rsidRPr="009A33AD">
              <w:rPr>
                <w:rFonts w:ascii="Times New Roman" w:eastAsia="Times New Roman" w:hAnsi="Times New Roman" w:cs="Times New Roman"/>
                <w:sz w:val="20"/>
                <w:szCs w:val="20"/>
                <w:lang w:eastAsia="ru-RU"/>
              </w:rPr>
              <w:t>11 663 220,08</w:t>
            </w:r>
          </w:p>
        </w:tc>
        <w:tc>
          <w:tcPr>
            <w:tcW w:w="1390"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15,8%</w:t>
            </w:r>
          </w:p>
        </w:tc>
        <w:tc>
          <w:tcPr>
            <w:tcW w:w="1120"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88,60%</w:t>
            </w:r>
          </w:p>
        </w:tc>
      </w:tr>
      <w:tr w:rsidR="009A33AD" w:rsidRPr="009A33AD" w:rsidTr="00405370">
        <w:trPr>
          <w:trHeight w:val="20"/>
        </w:trPr>
        <w:tc>
          <w:tcPr>
            <w:tcW w:w="2400" w:type="dxa"/>
            <w:tcBorders>
              <w:top w:val="nil"/>
              <w:left w:val="single" w:sz="4" w:space="0" w:color="auto"/>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Неналоговые доходы</w:t>
            </w:r>
          </w:p>
        </w:tc>
        <w:tc>
          <w:tcPr>
            <w:tcW w:w="1660" w:type="dxa"/>
            <w:tcBorders>
              <w:top w:val="nil"/>
              <w:left w:val="nil"/>
              <w:bottom w:val="single" w:sz="4" w:space="0" w:color="auto"/>
              <w:right w:val="single" w:sz="4" w:space="0" w:color="auto"/>
            </w:tcBorders>
            <w:shd w:val="clear" w:color="auto" w:fill="auto"/>
            <w:noWrap/>
            <w:vAlign w:val="center"/>
            <w:hideMark/>
          </w:tcPr>
          <w:p w:rsidR="009A33AD" w:rsidRPr="009A33AD" w:rsidRDefault="009A33AD" w:rsidP="009A33AD">
            <w:pPr>
              <w:spacing w:after="0" w:line="240" w:lineRule="auto"/>
              <w:jc w:val="center"/>
              <w:rPr>
                <w:rFonts w:ascii="Times New Roman" w:eastAsia="Times New Roman" w:hAnsi="Times New Roman" w:cs="Times New Roman"/>
                <w:sz w:val="20"/>
                <w:szCs w:val="20"/>
                <w:lang w:eastAsia="ru-RU"/>
              </w:rPr>
            </w:pPr>
            <w:r w:rsidRPr="009A33AD">
              <w:rPr>
                <w:rFonts w:ascii="Times New Roman" w:eastAsia="Times New Roman" w:hAnsi="Times New Roman" w:cs="Times New Roman"/>
                <w:sz w:val="20"/>
                <w:szCs w:val="20"/>
                <w:lang w:eastAsia="ru-RU"/>
              </w:rPr>
              <w:t>458 152,47</w:t>
            </w:r>
          </w:p>
        </w:tc>
        <w:tc>
          <w:tcPr>
            <w:tcW w:w="1454"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0,6%</w:t>
            </w:r>
          </w:p>
        </w:tc>
        <w:tc>
          <w:tcPr>
            <w:tcW w:w="1549" w:type="dxa"/>
            <w:tcBorders>
              <w:top w:val="nil"/>
              <w:left w:val="nil"/>
              <w:bottom w:val="single" w:sz="4" w:space="0" w:color="auto"/>
              <w:right w:val="single" w:sz="4" w:space="0" w:color="auto"/>
            </w:tcBorders>
            <w:shd w:val="clear" w:color="auto" w:fill="auto"/>
            <w:noWrap/>
            <w:vAlign w:val="center"/>
            <w:hideMark/>
          </w:tcPr>
          <w:p w:rsidR="009A33AD" w:rsidRPr="009A33AD" w:rsidRDefault="009A33AD" w:rsidP="009A33AD">
            <w:pPr>
              <w:spacing w:after="0" w:line="240" w:lineRule="auto"/>
              <w:jc w:val="center"/>
              <w:rPr>
                <w:rFonts w:ascii="Times New Roman" w:eastAsia="Times New Roman" w:hAnsi="Times New Roman" w:cs="Times New Roman"/>
                <w:sz w:val="20"/>
                <w:szCs w:val="20"/>
                <w:lang w:eastAsia="ru-RU"/>
              </w:rPr>
            </w:pPr>
            <w:r w:rsidRPr="009A33AD">
              <w:rPr>
                <w:rFonts w:ascii="Times New Roman" w:eastAsia="Times New Roman" w:hAnsi="Times New Roman" w:cs="Times New Roman"/>
                <w:sz w:val="20"/>
                <w:szCs w:val="20"/>
                <w:lang w:eastAsia="ru-RU"/>
              </w:rPr>
              <w:t>622 935,14</w:t>
            </w:r>
          </w:p>
        </w:tc>
        <w:tc>
          <w:tcPr>
            <w:tcW w:w="1390"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0,8%</w:t>
            </w:r>
          </w:p>
        </w:tc>
        <w:tc>
          <w:tcPr>
            <w:tcW w:w="1120"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135,97%</w:t>
            </w:r>
          </w:p>
        </w:tc>
      </w:tr>
      <w:tr w:rsidR="009A33AD" w:rsidRPr="009A33AD" w:rsidTr="00405370">
        <w:trPr>
          <w:trHeight w:val="20"/>
        </w:trPr>
        <w:tc>
          <w:tcPr>
            <w:tcW w:w="2400" w:type="dxa"/>
            <w:tcBorders>
              <w:top w:val="nil"/>
              <w:left w:val="single" w:sz="4" w:space="0" w:color="auto"/>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Безвозмездные и безвозвратные поступления</w:t>
            </w:r>
          </w:p>
        </w:tc>
        <w:tc>
          <w:tcPr>
            <w:tcW w:w="1660" w:type="dxa"/>
            <w:tcBorders>
              <w:top w:val="nil"/>
              <w:left w:val="nil"/>
              <w:bottom w:val="single" w:sz="4" w:space="0" w:color="auto"/>
              <w:right w:val="single" w:sz="4" w:space="0" w:color="auto"/>
            </w:tcBorders>
            <w:shd w:val="clear" w:color="auto" w:fill="auto"/>
            <w:noWrap/>
            <w:vAlign w:val="center"/>
            <w:hideMark/>
          </w:tcPr>
          <w:p w:rsidR="009A33AD" w:rsidRPr="009A33AD" w:rsidRDefault="009A33AD" w:rsidP="009A33AD">
            <w:pPr>
              <w:spacing w:after="0" w:line="240" w:lineRule="auto"/>
              <w:jc w:val="center"/>
              <w:rPr>
                <w:rFonts w:ascii="Times New Roman" w:eastAsia="Times New Roman" w:hAnsi="Times New Roman" w:cs="Times New Roman"/>
                <w:sz w:val="20"/>
                <w:szCs w:val="20"/>
                <w:lang w:eastAsia="ru-RU"/>
              </w:rPr>
            </w:pPr>
            <w:r w:rsidRPr="009A33AD">
              <w:rPr>
                <w:rFonts w:ascii="Times New Roman" w:eastAsia="Times New Roman" w:hAnsi="Times New Roman" w:cs="Times New Roman"/>
                <w:sz w:val="20"/>
                <w:szCs w:val="20"/>
                <w:lang w:eastAsia="ru-RU"/>
              </w:rPr>
              <w:t>61 586 723,76</w:t>
            </w:r>
          </w:p>
        </w:tc>
        <w:tc>
          <w:tcPr>
            <w:tcW w:w="1454"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81,9%</w:t>
            </w:r>
          </w:p>
        </w:tc>
        <w:tc>
          <w:tcPr>
            <w:tcW w:w="1549" w:type="dxa"/>
            <w:tcBorders>
              <w:top w:val="nil"/>
              <w:left w:val="nil"/>
              <w:bottom w:val="single" w:sz="4" w:space="0" w:color="auto"/>
              <w:right w:val="single" w:sz="4" w:space="0" w:color="auto"/>
            </w:tcBorders>
            <w:shd w:val="clear" w:color="auto" w:fill="auto"/>
            <w:noWrap/>
            <w:vAlign w:val="center"/>
            <w:hideMark/>
          </w:tcPr>
          <w:p w:rsidR="009A33AD" w:rsidRPr="009A33AD" w:rsidRDefault="009A33AD" w:rsidP="009A33AD">
            <w:pPr>
              <w:spacing w:after="0" w:line="240" w:lineRule="auto"/>
              <w:jc w:val="center"/>
              <w:rPr>
                <w:rFonts w:ascii="Times New Roman" w:eastAsia="Times New Roman" w:hAnsi="Times New Roman" w:cs="Times New Roman"/>
                <w:sz w:val="20"/>
                <w:szCs w:val="20"/>
                <w:lang w:eastAsia="ru-RU"/>
              </w:rPr>
            </w:pPr>
            <w:r w:rsidRPr="009A33AD">
              <w:rPr>
                <w:rFonts w:ascii="Times New Roman" w:eastAsia="Times New Roman" w:hAnsi="Times New Roman" w:cs="Times New Roman"/>
                <w:sz w:val="20"/>
                <w:szCs w:val="20"/>
                <w:lang w:eastAsia="ru-RU"/>
              </w:rPr>
              <w:t>61 396 010,53</w:t>
            </w:r>
          </w:p>
        </w:tc>
        <w:tc>
          <w:tcPr>
            <w:tcW w:w="1390" w:type="dxa"/>
            <w:tcBorders>
              <w:top w:val="nil"/>
              <w:left w:val="nil"/>
              <w:bottom w:val="single" w:sz="4" w:space="0" w:color="auto"/>
              <w:right w:val="single" w:sz="4" w:space="0" w:color="auto"/>
            </w:tcBorders>
            <w:shd w:val="clear" w:color="000000" w:fill="FFFFFF"/>
            <w:noWrap/>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83,3%</w:t>
            </w:r>
          </w:p>
        </w:tc>
        <w:tc>
          <w:tcPr>
            <w:tcW w:w="1120"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99,69%</w:t>
            </w:r>
          </w:p>
        </w:tc>
      </w:tr>
      <w:tr w:rsidR="009A33AD" w:rsidRPr="009A33AD" w:rsidTr="00405370">
        <w:trPr>
          <w:trHeight w:val="20"/>
        </w:trPr>
        <w:tc>
          <w:tcPr>
            <w:tcW w:w="9573" w:type="dxa"/>
            <w:gridSpan w:val="6"/>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9A33AD" w:rsidRPr="009A33AD" w:rsidRDefault="009A33AD" w:rsidP="009A33AD">
            <w:pPr>
              <w:spacing w:after="0" w:line="240" w:lineRule="auto"/>
              <w:jc w:val="center"/>
              <w:rPr>
                <w:rFonts w:ascii="Times New Roman" w:eastAsia="Times New Roman" w:hAnsi="Times New Roman" w:cs="Times New Roman"/>
                <w:b/>
                <w:bCs/>
                <w:sz w:val="18"/>
                <w:szCs w:val="18"/>
                <w:lang w:eastAsia="ru-RU"/>
              </w:rPr>
            </w:pPr>
            <w:r w:rsidRPr="009A33AD">
              <w:rPr>
                <w:rFonts w:ascii="Times New Roman" w:eastAsia="Times New Roman" w:hAnsi="Times New Roman" w:cs="Times New Roman"/>
                <w:b/>
                <w:bCs/>
                <w:sz w:val="18"/>
                <w:szCs w:val="18"/>
                <w:lang w:eastAsia="ru-RU"/>
              </w:rPr>
              <w:t>Доходы республиканского бюджета</w:t>
            </w:r>
          </w:p>
        </w:tc>
      </w:tr>
      <w:tr w:rsidR="009A33AD" w:rsidRPr="009A33AD" w:rsidTr="00405370">
        <w:trPr>
          <w:trHeight w:val="20"/>
        </w:trPr>
        <w:tc>
          <w:tcPr>
            <w:tcW w:w="2400" w:type="dxa"/>
            <w:tcBorders>
              <w:top w:val="nil"/>
              <w:left w:val="single" w:sz="4" w:space="0" w:color="auto"/>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rPr>
                <w:rFonts w:ascii="Times New Roman" w:eastAsia="Times New Roman" w:hAnsi="Times New Roman" w:cs="Times New Roman"/>
                <w:b/>
                <w:bCs/>
                <w:sz w:val="18"/>
                <w:szCs w:val="18"/>
                <w:lang w:eastAsia="ru-RU"/>
              </w:rPr>
            </w:pPr>
            <w:r w:rsidRPr="009A33AD">
              <w:rPr>
                <w:rFonts w:ascii="Times New Roman" w:eastAsia="Times New Roman" w:hAnsi="Times New Roman" w:cs="Times New Roman"/>
                <w:b/>
                <w:bCs/>
                <w:sz w:val="18"/>
                <w:szCs w:val="18"/>
                <w:lang w:eastAsia="ru-RU"/>
              </w:rPr>
              <w:t>Всего доходов</w:t>
            </w:r>
          </w:p>
        </w:tc>
        <w:tc>
          <w:tcPr>
            <w:tcW w:w="1660" w:type="dxa"/>
            <w:tcBorders>
              <w:top w:val="nil"/>
              <w:left w:val="nil"/>
              <w:bottom w:val="single" w:sz="4" w:space="0" w:color="000000"/>
              <w:right w:val="single" w:sz="4" w:space="0" w:color="000000"/>
            </w:tcBorders>
            <w:shd w:val="clear" w:color="auto" w:fill="auto"/>
            <w:vAlign w:val="center"/>
            <w:hideMark/>
          </w:tcPr>
          <w:p w:rsidR="009A33AD" w:rsidRPr="009A33AD" w:rsidRDefault="009A33AD" w:rsidP="009A33AD">
            <w:pPr>
              <w:spacing w:after="0" w:line="240" w:lineRule="auto"/>
              <w:jc w:val="center"/>
              <w:rPr>
                <w:rFonts w:ascii="Times New Roman" w:eastAsia="Times New Roman" w:hAnsi="Times New Roman" w:cs="Times New Roman"/>
                <w:b/>
                <w:bCs/>
                <w:color w:val="000000"/>
                <w:sz w:val="18"/>
                <w:szCs w:val="18"/>
                <w:lang w:eastAsia="ru-RU"/>
              </w:rPr>
            </w:pPr>
            <w:r w:rsidRPr="009A33AD">
              <w:rPr>
                <w:rFonts w:ascii="Times New Roman" w:eastAsia="Times New Roman" w:hAnsi="Times New Roman" w:cs="Times New Roman"/>
                <w:b/>
                <w:bCs/>
                <w:color w:val="000000"/>
                <w:sz w:val="18"/>
                <w:szCs w:val="18"/>
                <w:lang w:eastAsia="ru-RU"/>
              </w:rPr>
              <w:t>71 228 530,30</w:t>
            </w:r>
          </w:p>
        </w:tc>
        <w:tc>
          <w:tcPr>
            <w:tcW w:w="1454"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b/>
                <w:bCs/>
                <w:sz w:val="18"/>
                <w:szCs w:val="18"/>
                <w:lang w:eastAsia="ru-RU"/>
              </w:rPr>
            </w:pPr>
            <w:r w:rsidRPr="009A33AD">
              <w:rPr>
                <w:rFonts w:ascii="Times New Roman" w:eastAsia="Times New Roman" w:hAnsi="Times New Roman" w:cs="Times New Roman"/>
                <w:b/>
                <w:bCs/>
                <w:sz w:val="18"/>
                <w:szCs w:val="18"/>
                <w:lang w:eastAsia="ru-RU"/>
              </w:rPr>
              <w:t> </w:t>
            </w:r>
          </w:p>
        </w:tc>
        <w:tc>
          <w:tcPr>
            <w:tcW w:w="1549" w:type="dxa"/>
            <w:tcBorders>
              <w:top w:val="nil"/>
              <w:left w:val="nil"/>
              <w:bottom w:val="single" w:sz="4" w:space="0" w:color="000000"/>
              <w:right w:val="single" w:sz="4" w:space="0" w:color="000000"/>
            </w:tcBorders>
            <w:shd w:val="clear" w:color="auto" w:fill="auto"/>
            <w:vAlign w:val="center"/>
            <w:hideMark/>
          </w:tcPr>
          <w:p w:rsidR="009A33AD" w:rsidRPr="009A33AD" w:rsidRDefault="009A33AD" w:rsidP="009A33AD">
            <w:pPr>
              <w:spacing w:after="0" w:line="240" w:lineRule="auto"/>
              <w:jc w:val="center"/>
              <w:rPr>
                <w:rFonts w:ascii="Times New Roman" w:eastAsia="Times New Roman" w:hAnsi="Times New Roman" w:cs="Times New Roman"/>
                <w:b/>
                <w:bCs/>
                <w:color w:val="000000"/>
                <w:sz w:val="18"/>
                <w:szCs w:val="18"/>
                <w:lang w:eastAsia="ru-RU"/>
              </w:rPr>
            </w:pPr>
            <w:r w:rsidRPr="009A33AD">
              <w:rPr>
                <w:rFonts w:ascii="Times New Roman" w:eastAsia="Times New Roman" w:hAnsi="Times New Roman" w:cs="Times New Roman"/>
                <w:b/>
                <w:bCs/>
                <w:color w:val="000000"/>
                <w:sz w:val="18"/>
                <w:szCs w:val="18"/>
                <w:lang w:eastAsia="ru-RU"/>
              </w:rPr>
              <w:t>69 699 704,38</w:t>
            </w:r>
          </w:p>
        </w:tc>
        <w:tc>
          <w:tcPr>
            <w:tcW w:w="1390"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b/>
                <w:bCs/>
                <w:sz w:val="18"/>
                <w:szCs w:val="18"/>
                <w:lang w:eastAsia="ru-RU"/>
              </w:rPr>
            </w:pPr>
            <w:r w:rsidRPr="009A33AD">
              <w:rPr>
                <w:rFonts w:ascii="Times New Roman" w:eastAsia="Times New Roman" w:hAnsi="Times New Roman" w:cs="Times New Roman"/>
                <w:b/>
                <w:bCs/>
                <w:sz w:val="18"/>
                <w:szCs w:val="18"/>
                <w:lang w:eastAsia="ru-RU"/>
              </w:rPr>
              <w:t> </w:t>
            </w:r>
          </w:p>
        </w:tc>
        <w:tc>
          <w:tcPr>
            <w:tcW w:w="1120"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b/>
                <w:bCs/>
                <w:sz w:val="18"/>
                <w:szCs w:val="18"/>
                <w:lang w:eastAsia="ru-RU"/>
              </w:rPr>
            </w:pPr>
            <w:r w:rsidRPr="009A33AD">
              <w:rPr>
                <w:rFonts w:ascii="Times New Roman" w:eastAsia="Times New Roman" w:hAnsi="Times New Roman" w:cs="Times New Roman"/>
                <w:b/>
                <w:bCs/>
                <w:sz w:val="18"/>
                <w:szCs w:val="18"/>
                <w:lang w:eastAsia="ru-RU"/>
              </w:rPr>
              <w:t>97,9%</w:t>
            </w:r>
          </w:p>
        </w:tc>
      </w:tr>
      <w:tr w:rsidR="009A33AD" w:rsidRPr="009A33AD" w:rsidTr="00405370">
        <w:trPr>
          <w:trHeight w:val="20"/>
        </w:trPr>
        <w:tc>
          <w:tcPr>
            <w:tcW w:w="2400" w:type="dxa"/>
            <w:tcBorders>
              <w:top w:val="nil"/>
              <w:left w:val="single" w:sz="4" w:space="0" w:color="auto"/>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Налоговые доходы</w:t>
            </w:r>
          </w:p>
        </w:tc>
        <w:tc>
          <w:tcPr>
            <w:tcW w:w="1660"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8 606 587,9</w:t>
            </w:r>
          </w:p>
        </w:tc>
        <w:tc>
          <w:tcPr>
            <w:tcW w:w="1454"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12,1%</w:t>
            </w:r>
          </w:p>
        </w:tc>
        <w:tc>
          <w:tcPr>
            <w:tcW w:w="1549"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7 489 824,7</w:t>
            </w:r>
          </w:p>
        </w:tc>
        <w:tc>
          <w:tcPr>
            <w:tcW w:w="1390"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10,7%</w:t>
            </w:r>
          </w:p>
        </w:tc>
        <w:tc>
          <w:tcPr>
            <w:tcW w:w="1120"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87,0%</w:t>
            </w:r>
          </w:p>
        </w:tc>
      </w:tr>
      <w:tr w:rsidR="009A33AD" w:rsidRPr="009A33AD" w:rsidTr="00405370">
        <w:trPr>
          <w:trHeight w:val="20"/>
        </w:trPr>
        <w:tc>
          <w:tcPr>
            <w:tcW w:w="2400" w:type="dxa"/>
            <w:tcBorders>
              <w:top w:val="nil"/>
              <w:left w:val="single" w:sz="4" w:space="0" w:color="auto"/>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Неналоговые доходы</w:t>
            </w:r>
          </w:p>
        </w:tc>
        <w:tc>
          <w:tcPr>
            <w:tcW w:w="1660" w:type="dxa"/>
            <w:tcBorders>
              <w:top w:val="nil"/>
              <w:left w:val="nil"/>
              <w:bottom w:val="single" w:sz="4" w:space="0" w:color="auto"/>
              <w:right w:val="single" w:sz="4" w:space="0" w:color="auto"/>
            </w:tcBorders>
            <w:shd w:val="clear" w:color="000000" w:fill="FFFFFF"/>
            <w:noWrap/>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301 837,1</w:t>
            </w:r>
          </w:p>
        </w:tc>
        <w:tc>
          <w:tcPr>
            <w:tcW w:w="1454" w:type="dxa"/>
            <w:tcBorders>
              <w:top w:val="nil"/>
              <w:left w:val="nil"/>
              <w:bottom w:val="single" w:sz="4" w:space="0" w:color="auto"/>
              <w:right w:val="single" w:sz="4" w:space="0" w:color="auto"/>
            </w:tcBorders>
            <w:shd w:val="clear" w:color="000000" w:fill="FFFFFF"/>
            <w:noWrap/>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0,4%</w:t>
            </w:r>
          </w:p>
        </w:tc>
        <w:tc>
          <w:tcPr>
            <w:tcW w:w="1549" w:type="dxa"/>
            <w:tcBorders>
              <w:top w:val="nil"/>
              <w:left w:val="nil"/>
              <w:bottom w:val="single" w:sz="4" w:space="0" w:color="auto"/>
              <w:right w:val="single" w:sz="4" w:space="0" w:color="auto"/>
            </w:tcBorders>
            <w:shd w:val="clear" w:color="000000" w:fill="FFFFFF"/>
            <w:noWrap/>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402 916,2</w:t>
            </w:r>
          </w:p>
        </w:tc>
        <w:tc>
          <w:tcPr>
            <w:tcW w:w="1390" w:type="dxa"/>
            <w:tcBorders>
              <w:top w:val="nil"/>
              <w:left w:val="nil"/>
              <w:bottom w:val="single" w:sz="4" w:space="0" w:color="auto"/>
              <w:right w:val="single" w:sz="4" w:space="0" w:color="auto"/>
            </w:tcBorders>
            <w:shd w:val="clear" w:color="000000" w:fill="FFFFFF"/>
            <w:noWrap/>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0,6%</w:t>
            </w:r>
          </w:p>
        </w:tc>
        <w:tc>
          <w:tcPr>
            <w:tcW w:w="1120"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133,5%</w:t>
            </w:r>
          </w:p>
        </w:tc>
      </w:tr>
      <w:tr w:rsidR="009A33AD" w:rsidRPr="009A33AD" w:rsidTr="00405370">
        <w:trPr>
          <w:trHeight w:val="20"/>
        </w:trPr>
        <w:tc>
          <w:tcPr>
            <w:tcW w:w="2400" w:type="dxa"/>
            <w:tcBorders>
              <w:top w:val="nil"/>
              <w:left w:val="single" w:sz="4" w:space="0" w:color="auto"/>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Безвозмездные и безвозвратные поступления</w:t>
            </w:r>
          </w:p>
        </w:tc>
        <w:tc>
          <w:tcPr>
            <w:tcW w:w="1660" w:type="dxa"/>
            <w:tcBorders>
              <w:top w:val="nil"/>
              <w:left w:val="nil"/>
              <w:bottom w:val="single" w:sz="4" w:space="0" w:color="000000"/>
              <w:right w:val="single" w:sz="4" w:space="0" w:color="000000"/>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color w:val="000000"/>
                <w:sz w:val="18"/>
                <w:szCs w:val="18"/>
                <w:lang w:eastAsia="ru-RU"/>
              </w:rPr>
            </w:pPr>
            <w:r w:rsidRPr="009A33AD">
              <w:rPr>
                <w:rFonts w:ascii="Times New Roman" w:eastAsia="Times New Roman" w:hAnsi="Times New Roman" w:cs="Times New Roman"/>
                <w:color w:val="000000"/>
                <w:sz w:val="18"/>
                <w:szCs w:val="18"/>
                <w:lang w:eastAsia="ru-RU"/>
              </w:rPr>
              <w:t>62 320 104,76</w:t>
            </w:r>
          </w:p>
        </w:tc>
        <w:tc>
          <w:tcPr>
            <w:tcW w:w="1454" w:type="dxa"/>
            <w:tcBorders>
              <w:top w:val="nil"/>
              <w:left w:val="nil"/>
              <w:bottom w:val="single" w:sz="4" w:space="0" w:color="auto"/>
              <w:right w:val="single" w:sz="4" w:space="0" w:color="auto"/>
            </w:tcBorders>
            <w:shd w:val="clear" w:color="000000" w:fill="FFFFFF"/>
            <w:noWrap/>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87,5%</w:t>
            </w:r>
          </w:p>
        </w:tc>
        <w:tc>
          <w:tcPr>
            <w:tcW w:w="1549" w:type="dxa"/>
            <w:tcBorders>
              <w:top w:val="nil"/>
              <w:left w:val="nil"/>
              <w:bottom w:val="single" w:sz="4" w:space="0" w:color="000000"/>
              <w:right w:val="single" w:sz="4" w:space="0" w:color="000000"/>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color w:val="000000"/>
                <w:sz w:val="18"/>
                <w:szCs w:val="18"/>
                <w:lang w:eastAsia="ru-RU"/>
              </w:rPr>
            </w:pPr>
            <w:r w:rsidRPr="009A33AD">
              <w:rPr>
                <w:rFonts w:ascii="Times New Roman" w:eastAsia="Times New Roman" w:hAnsi="Times New Roman" w:cs="Times New Roman"/>
                <w:color w:val="000000"/>
                <w:sz w:val="18"/>
                <w:szCs w:val="18"/>
                <w:lang w:eastAsia="ru-RU"/>
              </w:rPr>
              <w:t>61 806 963,53</w:t>
            </w:r>
          </w:p>
        </w:tc>
        <w:tc>
          <w:tcPr>
            <w:tcW w:w="1390" w:type="dxa"/>
            <w:tcBorders>
              <w:top w:val="nil"/>
              <w:left w:val="nil"/>
              <w:bottom w:val="single" w:sz="4" w:space="0" w:color="auto"/>
              <w:right w:val="single" w:sz="4" w:space="0" w:color="auto"/>
            </w:tcBorders>
            <w:shd w:val="clear" w:color="000000" w:fill="FFFFFF"/>
            <w:noWrap/>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88,7%</w:t>
            </w:r>
          </w:p>
        </w:tc>
        <w:tc>
          <w:tcPr>
            <w:tcW w:w="1120"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99,2%</w:t>
            </w:r>
          </w:p>
        </w:tc>
      </w:tr>
      <w:tr w:rsidR="009A33AD" w:rsidRPr="009A33AD" w:rsidTr="00405370">
        <w:trPr>
          <w:trHeight w:val="20"/>
        </w:trPr>
        <w:tc>
          <w:tcPr>
            <w:tcW w:w="9573" w:type="dxa"/>
            <w:gridSpan w:val="6"/>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9A33AD" w:rsidRPr="009A33AD" w:rsidRDefault="009A33AD" w:rsidP="009A33AD">
            <w:pPr>
              <w:spacing w:after="0" w:line="240" w:lineRule="auto"/>
              <w:jc w:val="center"/>
              <w:rPr>
                <w:rFonts w:ascii="Times New Roman" w:eastAsia="Times New Roman" w:hAnsi="Times New Roman" w:cs="Times New Roman"/>
                <w:b/>
                <w:bCs/>
                <w:sz w:val="18"/>
                <w:szCs w:val="18"/>
                <w:lang w:eastAsia="ru-RU"/>
              </w:rPr>
            </w:pPr>
            <w:r w:rsidRPr="009A33AD">
              <w:rPr>
                <w:rFonts w:ascii="Times New Roman" w:eastAsia="Times New Roman" w:hAnsi="Times New Roman" w:cs="Times New Roman"/>
                <w:b/>
                <w:bCs/>
                <w:sz w:val="18"/>
                <w:szCs w:val="18"/>
                <w:lang w:eastAsia="ru-RU"/>
              </w:rPr>
              <w:t>Доходы районных бюджетов</w:t>
            </w:r>
          </w:p>
        </w:tc>
      </w:tr>
      <w:tr w:rsidR="009A33AD" w:rsidRPr="009A33AD" w:rsidTr="00405370">
        <w:trPr>
          <w:trHeight w:val="20"/>
        </w:trPr>
        <w:tc>
          <w:tcPr>
            <w:tcW w:w="2400" w:type="dxa"/>
            <w:tcBorders>
              <w:top w:val="nil"/>
              <w:left w:val="single" w:sz="4" w:space="0" w:color="auto"/>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rPr>
                <w:rFonts w:ascii="Times New Roman" w:eastAsia="Times New Roman" w:hAnsi="Times New Roman" w:cs="Times New Roman"/>
                <w:b/>
                <w:bCs/>
                <w:sz w:val="18"/>
                <w:szCs w:val="18"/>
                <w:lang w:eastAsia="ru-RU"/>
              </w:rPr>
            </w:pPr>
            <w:r w:rsidRPr="009A33AD">
              <w:rPr>
                <w:rFonts w:ascii="Times New Roman" w:eastAsia="Times New Roman" w:hAnsi="Times New Roman" w:cs="Times New Roman"/>
                <w:b/>
                <w:bCs/>
                <w:sz w:val="18"/>
                <w:szCs w:val="18"/>
                <w:lang w:eastAsia="ru-RU"/>
              </w:rPr>
              <w:t>Всего доходов</w:t>
            </w:r>
          </w:p>
        </w:tc>
        <w:tc>
          <w:tcPr>
            <w:tcW w:w="1660" w:type="dxa"/>
            <w:tcBorders>
              <w:top w:val="nil"/>
              <w:left w:val="nil"/>
              <w:bottom w:val="single" w:sz="4" w:space="0" w:color="000000"/>
              <w:right w:val="single" w:sz="4" w:space="0" w:color="000000"/>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b/>
                <w:bCs/>
                <w:color w:val="000000"/>
                <w:sz w:val="18"/>
                <w:szCs w:val="18"/>
                <w:lang w:eastAsia="ru-RU"/>
              </w:rPr>
            </w:pPr>
            <w:r w:rsidRPr="009A33AD">
              <w:rPr>
                <w:rFonts w:ascii="Times New Roman" w:eastAsia="Times New Roman" w:hAnsi="Times New Roman" w:cs="Times New Roman"/>
                <w:b/>
                <w:bCs/>
                <w:color w:val="000000"/>
                <w:sz w:val="18"/>
                <w:szCs w:val="18"/>
                <w:lang w:eastAsia="ru-RU"/>
              </w:rPr>
              <w:t>15 643 846,25</w:t>
            </w:r>
          </w:p>
        </w:tc>
        <w:tc>
          <w:tcPr>
            <w:tcW w:w="1454"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b/>
                <w:bCs/>
                <w:sz w:val="18"/>
                <w:szCs w:val="18"/>
                <w:lang w:eastAsia="ru-RU"/>
              </w:rPr>
            </w:pPr>
            <w:r w:rsidRPr="009A33AD">
              <w:rPr>
                <w:rFonts w:ascii="Times New Roman" w:eastAsia="Times New Roman" w:hAnsi="Times New Roman" w:cs="Times New Roman"/>
                <w:b/>
                <w:bCs/>
                <w:sz w:val="18"/>
                <w:szCs w:val="18"/>
                <w:lang w:eastAsia="ru-RU"/>
              </w:rPr>
              <w:t> </w:t>
            </w:r>
          </w:p>
        </w:tc>
        <w:tc>
          <w:tcPr>
            <w:tcW w:w="1549" w:type="dxa"/>
            <w:tcBorders>
              <w:top w:val="nil"/>
              <w:left w:val="nil"/>
              <w:bottom w:val="single" w:sz="4" w:space="0" w:color="000000"/>
              <w:right w:val="single" w:sz="4" w:space="0" w:color="000000"/>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b/>
                <w:bCs/>
                <w:color w:val="000000"/>
                <w:sz w:val="18"/>
                <w:szCs w:val="18"/>
                <w:lang w:eastAsia="ru-RU"/>
              </w:rPr>
            </w:pPr>
            <w:r w:rsidRPr="009A33AD">
              <w:rPr>
                <w:rFonts w:ascii="Times New Roman" w:eastAsia="Times New Roman" w:hAnsi="Times New Roman" w:cs="Times New Roman"/>
                <w:b/>
                <w:bCs/>
                <w:color w:val="000000"/>
                <w:sz w:val="18"/>
                <w:szCs w:val="18"/>
                <w:lang w:eastAsia="ru-RU"/>
              </w:rPr>
              <w:t>15 165 961,48</w:t>
            </w:r>
          </w:p>
        </w:tc>
        <w:tc>
          <w:tcPr>
            <w:tcW w:w="1390" w:type="dxa"/>
            <w:tcBorders>
              <w:top w:val="nil"/>
              <w:left w:val="nil"/>
              <w:bottom w:val="single" w:sz="4" w:space="0" w:color="000000"/>
              <w:right w:val="single" w:sz="4" w:space="0" w:color="000000"/>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b/>
                <w:bCs/>
                <w:lang w:eastAsia="ru-RU"/>
              </w:rPr>
            </w:pPr>
            <w:r w:rsidRPr="009A33AD">
              <w:rPr>
                <w:rFonts w:ascii="Times New Roman" w:eastAsia="Times New Roman" w:hAnsi="Times New Roman" w:cs="Times New Roman"/>
                <w:b/>
                <w:bCs/>
                <w:lang w:eastAsia="ru-RU"/>
              </w:rPr>
              <w:t> </w:t>
            </w:r>
          </w:p>
        </w:tc>
        <w:tc>
          <w:tcPr>
            <w:tcW w:w="1120"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b/>
                <w:bCs/>
                <w:sz w:val="18"/>
                <w:szCs w:val="18"/>
                <w:lang w:eastAsia="ru-RU"/>
              </w:rPr>
            </w:pPr>
            <w:r w:rsidRPr="009A33AD">
              <w:rPr>
                <w:rFonts w:ascii="Times New Roman" w:eastAsia="Times New Roman" w:hAnsi="Times New Roman" w:cs="Times New Roman"/>
                <w:b/>
                <w:bCs/>
                <w:sz w:val="18"/>
                <w:szCs w:val="18"/>
                <w:lang w:eastAsia="ru-RU"/>
              </w:rPr>
              <w:t>96,9%</w:t>
            </w:r>
          </w:p>
        </w:tc>
      </w:tr>
      <w:tr w:rsidR="009A33AD" w:rsidRPr="009A33AD" w:rsidTr="00405370">
        <w:trPr>
          <w:trHeight w:val="20"/>
        </w:trPr>
        <w:tc>
          <w:tcPr>
            <w:tcW w:w="2400" w:type="dxa"/>
            <w:tcBorders>
              <w:top w:val="nil"/>
              <w:left w:val="single" w:sz="4" w:space="0" w:color="auto"/>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Налоговые доходы</w:t>
            </w:r>
          </w:p>
        </w:tc>
        <w:tc>
          <w:tcPr>
            <w:tcW w:w="1660"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2 467 390,3</w:t>
            </w:r>
          </w:p>
        </w:tc>
        <w:tc>
          <w:tcPr>
            <w:tcW w:w="1454"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15,8%</w:t>
            </w:r>
          </w:p>
        </w:tc>
        <w:tc>
          <w:tcPr>
            <w:tcW w:w="1549"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2 271 387,3</w:t>
            </w:r>
          </w:p>
        </w:tc>
        <w:tc>
          <w:tcPr>
            <w:tcW w:w="1390"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15,0%</w:t>
            </w:r>
          </w:p>
        </w:tc>
        <w:tc>
          <w:tcPr>
            <w:tcW w:w="1120"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92,1%</w:t>
            </w:r>
          </w:p>
        </w:tc>
      </w:tr>
      <w:tr w:rsidR="009A33AD" w:rsidRPr="009A33AD" w:rsidTr="00405370">
        <w:trPr>
          <w:trHeight w:val="20"/>
        </w:trPr>
        <w:tc>
          <w:tcPr>
            <w:tcW w:w="2400" w:type="dxa"/>
            <w:tcBorders>
              <w:top w:val="nil"/>
              <w:left w:val="single" w:sz="4" w:space="0" w:color="auto"/>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Неналоговые доходы</w:t>
            </w:r>
          </w:p>
        </w:tc>
        <w:tc>
          <w:tcPr>
            <w:tcW w:w="1660" w:type="dxa"/>
            <w:tcBorders>
              <w:top w:val="nil"/>
              <w:left w:val="nil"/>
              <w:bottom w:val="single" w:sz="4" w:space="0" w:color="auto"/>
              <w:right w:val="single" w:sz="4" w:space="0" w:color="auto"/>
            </w:tcBorders>
            <w:shd w:val="clear" w:color="000000" w:fill="FFFFFF"/>
            <w:noWrap/>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55 369,9</w:t>
            </w:r>
          </w:p>
        </w:tc>
        <w:tc>
          <w:tcPr>
            <w:tcW w:w="1454" w:type="dxa"/>
            <w:tcBorders>
              <w:top w:val="nil"/>
              <w:left w:val="nil"/>
              <w:bottom w:val="single" w:sz="4" w:space="0" w:color="auto"/>
              <w:right w:val="single" w:sz="4" w:space="0" w:color="auto"/>
            </w:tcBorders>
            <w:shd w:val="clear" w:color="000000" w:fill="FFFFFF"/>
            <w:noWrap/>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0,4%</w:t>
            </w:r>
          </w:p>
        </w:tc>
        <w:tc>
          <w:tcPr>
            <w:tcW w:w="1549" w:type="dxa"/>
            <w:tcBorders>
              <w:top w:val="nil"/>
              <w:left w:val="nil"/>
              <w:bottom w:val="single" w:sz="4" w:space="0" w:color="auto"/>
              <w:right w:val="single" w:sz="4" w:space="0" w:color="auto"/>
            </w:tcBorders>
            <w:shd w:val="clear" w:color="000000" w:fill="FFFFFF"/>
            <w:noWrap/>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63 794,9</w:t>
            </w:r>
          </w:p>
        </w:tc>
        <w:tc>
          <w:tcPr>
            <w:tcW w:w="1390" w:type="dxa"/>
            <w:tcBorders>
              <w:top w:val="nil"/>
              <w:left w:val="nil"/>
              <w:bottom w:val="single" w:sz="4" w:space="0" w:color="auto"/>
              <w:right w:val="single" w:sz="4" w:space="0" w:color="auto"/>
            </w:tcBorders>
            <w:shd w:val="clear" w:color="000000" w:fill="FFFFFF"/>
            <w:noWrap/>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0,4%</w:t>
            </w:r>
          </w:p>
        </w:tc>
        <w:tc>
          <w:tcPr>
            <w:tcW w:w="1120"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115,2%</w:t>
            </w:r>
          </w:p>
        </w:tc>
      </w:tr>
      <w:tr w:rsidR="009A33AD" w:rsidRPr="009A33AD" w:rsidTr="00405370">
        <w:trPr>
          <w:trHeight w:val="20"/>
        </w:trPr>
        <w:tc>
          <w:tcPr>
            <w:tcW w:w="2400" w:type="dxa"/>
            <w:tcBorders>
              <w:top w:val="nil"/>
              <w:left w:val="single" w:sz="4" w:space="0" w:color="auto"/>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Безвозмездные и безвозвратные поступления</w:t>
            </w:r>
          </w:p>
        </w:tc>
        <w:tc>
          <w:tcPr>
            <w:tcW w:w="1660" w:type="dxa"/>
            <w:tcBorders>
              <w:top w:val="nil"/>
              <w:left w:val="nil"/>
              <w:bottom w:val="single" w:sz="4" w:space="0" w:color="000000"/>
              <w:right w:val="single" w:sz="4" w:space="0" w:color="000000"/>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color w:val="000000"/>
                <w:sz w:val="18"/>
                <w:szCs w:val="18"/>
                <w:lang w:eastAsia="ru-RU"/>
              </w:rPr>
            </w:pPr>
            <w:r w:rsidRPr="009A33AD">
              <w:rPr>
                <w:rFonts w:ascii="Times New Roman" w:eastAsia="Times New Roman" w:hAnsi="Times New Roman" w:cs="Times New Roman"/>
                <w:color w:val="000000"/>
                <w:sz w:val="18"/>
                <w:szCs w:val="18"/>
                <w:lang w:eastAsia="ru-RU"/>
              </w:rPr>
              <w:t>13 121 086,02</w:t>
            </w:r>
          </w:p>
        </w:tc>
        <w:tc>
          <w:tcPr>
            <w:tcW w:w="1454" w:type="dxa"/>
            <w:tcBorders>
              <w:top w:val="nil"/>
              <w:left w:val="nil"/>
              <w:bottom w:val="single" w:sz="4" w:space="0" w:color="auto"/>
              <w:right w:val="single" w:sz="4" w:space="0" w:color="auto"/>
            </w:tcBorders>
            <w:shd w:val="clear" w:color="000000" w:fill="FFFFFF"/>
            <w:noWrap/>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83,9%</w:t>
            </w:r>
          </w:p>
        </w:tc>
        <w:tc>
          <w:tcPr>
            <w:tcW w:w="1549" w:type="dxa"/>
            <w:tcBorders>
              <w:top w:val="nil"/>
              <w:left w:val="nil"/>
              <w:bottom w:val="single" w:sz="4" w:space="0" w:color="000000"/>
              <w:right w:val="single" w:sz="4" w:space="0" w:color="000000"/>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color w:val="000000"/>
                <w:sz w:val="18"/>
                <w:szCs w:val="18"/>
                <w:lang w:eastAsia="ru-RU"/>
              </w:rPr>
            </w:pPr>
            <w:r w:rsidRPr="009A33AD">
              <w:rPr>
                <w:rFonts w:ascii="Times New Roman" w:eastAsia="Times New Roman" w:hAnsi="Times New Roman" w:cs="Times New Roman"/>
                <w:color w:val="000000"/>
                <w:sz w:val="18"/>
                <w:szCs w:val="18"/>
                <w:lang w:eastAsia="ru-RU"/>
              </w:rPr>
              <w:t>12 830 779,27</w:t>
            </w:r>
          </w:p>
        </w:tc>
        <w:tc>
          <w:tcPr>
            <w:tcW w:w="1390" w:type="dxa"/>
            <w:tcBorders>
              <w:top w:val="nil"/>
              <w:left w:val="nil"/>
              <w:bottom w:val="single" w:sz="4" w:space="0" w:color="auto"/>
              <w:right w:val="single" w:sz="4" w:space="0" w:color="auto"/>
            </w:tcBorders>
            <w:shd w:val="clear" w:color="000000" w:fill="FFFFFF"/>
            <w:noWrap/>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84,6%</w:t>
            </w:r>
          </w:p>
        </w:tc>
        <w:tc>
          <w:tcPr>
            <w:tcW w:w="1120"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97,8%</w:t>
            </w:r>
          </w:p>
        </w:tc>
      </w:tr>
      <w:tr w:rsidR="009A33AD" w:rsidRPr="009A33AD" w:rsidTr="00405370">
        <w:trPr>
          <w:trHeight w:val="20"/>
        </w:trPr>
        <w:tc>
          <w:tcPr>
            <w:tcW w:w="9573" w:type="dxa"/>
            <w:gridSpan w:val="6"/>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9A33AD" w:rsidRPr="009A33AD" w:rsidRDefault="009A33AD" w:rsidP="009A33AD">
            <w:pPr>
              <w:spacing w:after="0" w:line="240" w:lineRule="auto"/>
              <w:jc w:val="center"/>
              <w:rPr>
                <w:rFonts w:ascii="Times New Roman" w:eastAsia="Times New Roman" w:hAnsi="Times New Roman" w:cs="Times New Roman"/>
                <w:b/>
                <w:bCs/>
                <w:sz w:val="18"/>
                <w:szCs w:val="18"/>
                <w:lang w:eastAsia="ru-RU"/>
              </w:rPr>
            </w:pPr>
            <w:r w:rsidRPr="009A33AD">
              <w:rPr>
                <w:rFonts w:ascii="Times New Roman" w:eastAsia="Times New Roman" w:hAnsi="Times New Roman" w:cs="Times New Roman"/>
                <w:b/>
                <w:bCs/>
                <w:sz w:val="18"/>
                <w:szCs w:val="18"/>
                <w:lang w:eastAsia="ru-RU"/>
              </w:rPr>
              <w:t>Доходы бюджетов городских округов</w:t>
            </w:r>
          </w:p>
        </w:tc>
      </w:tr>
      <w:tr w:rsidR="009A33AD" w:rsidRPr="009A33AD" w:rsidTr="00405370">
        <w:trPr>
          <w:trHeight w:val="20"/>
        </w:trPr>
        <w:tc>
          <w:tcPr>
            <w:tcW w:w="2400" w:type="dxa"/>
            <w:tcBorders>
              <w:top w:val="nil"/>
              <w:left w:val="single" w:sz="4" w:space="0" w:color="auto"/>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rPr>
                <w:rFonts w:ascii="Times New Roman" w:eastAsia="Times New Roman" w:hAnsi="Times New Roman" w:cs="Times New Roman"/>
                <w:b/>
                <w:bCs/>
                <w:sz w:val="18"/>
                <w:szCs w:val="18"/>
                <w:lang w:eastAsia="ru-RU"/>
              </w:rPr>
            </w:pPr>
            <w:r w:rsidRPr="009A33AD">
              <w:rPr>
                <w:rFonts w:ascii="Times New Roman" w:eastAsia="Times New Roman" w:hAnsi="Times New Roman" w:cs="Times New Roman"/>
                <w:b/>
                <w:bCs/>
                <w:sz w:val="18"/>
                <w:szCs w:val="18"/>
                <w:lang w:eastAsia="ru-RU"/>
              </w:rPr>
              <w:t>Всего доходов</w:t>
            </w:r>
          </w:p>
        </w:tc>
        <w:tc>
          <w:tcPr>
            <w:tcW w:w="1660" w:type="dxa"/>
            <w:tcBorders>
              <w:top w:val="nil"/>
              <w:left w:val="nil"/>
              <w:bottom w:val="single" w:sz="4" w:space="0" w:color="000000"/>
              <w:right w:val="single" w:sz="4" w:space="0" w:color="000000"/>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b/>
                <w:bCs/>
                <w:color w:val="000000"/>
                <w:sz w:val="18"/>
                <w:szCs w:val="18"/>
                <w:lang w:eastAsia="ru-RU"/>
              </w:rPr>
            </w:pPr>
            <w:r w:rsidRPr="009A33AD">
              <w:rPr>
                <w:rFonts w:ascii="Times New Roman" w:eastAsia="Times New Roman" w:hAnsi="Times New Roman" w:cs="Times New Roman"/>
                <w:b/>
                <w:bCs/>
                <w:color w:val="000000"/>
                <w:sz w:val="18"/>
                <w:szCs w:val="18"/>
                <w:lang w:eastAsia="ru-RU"/>
              </w:rPr>
              <w:t>5 913 747,36</w:t>
            </w:r>
          </w:p>
        </w:tc>
        <w:tc>
          <w:tcPr>
            <w:tcW w:w="1454" w:type="dxa"/>
            <w:tcBorders>
              <w:top w:val="nil"/>
              <w:left w:val="nil"/>
              <w:bottom w:val="single" w:sz="4" w:space="0" w:color="000000"/>
              <w:right w:val="single" w:sz="4" w:space="0" w:color="000000"/>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b/>
                <w:bCs/>
                <w:lang w:eastAsia="ru-RU"/>
              </w:rPr>
            </w:pPr>
            <w:r w:rsidRPr="009A33AD">
              <w:rPr>
                <w:rFonts w:ascii="Times New Roman" w:eastAsia="Times New Roman" w:hAnsi="Times New Roman" w:cs="Times New Roman"/>
                <w:b/>
                <w:bCs/>
                <w:lang w:eastAsia="ru-RU"/>
              </w:rPr>
              <w:t> </w:t>
            </w:r>
          </w:p>
        </w:tc>
        <w:tc>
          <w:tcPr>
            <w:tcW w:w="1549" w:type="dxa"/>
            <w:tcBorders>
              <w:top w:val="nil"/>
              <w:left w:val="nil"/>
              <w:bottom w:val="single" w:sz="4" w:space="0" w:color="000000"/>
              <w:right w:val="single" w:sz="4" w:space="0" w:color="000000"/>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b/>
                <w:bCs/>
                <w:color w:val="000000"/>
                <w:sz w:val="18"/>
                <w:szCs w:val="18"/>
                <w:lang w:eastAsia="ru-RU"/>
              </w:rPr>
            </w:pPr>
            <w:r w:rsidRPr="009A33AD">
              <w:rPr>
                <w:rFonts w:ascii="Times New Roman" w:eastAsia="Times New Roman" w:hAnsi="Times New Roman" w:cs="Times New Roman"/>
                <w:b/>
                <w:bCs/>
                <w:color w:val="000000"/>
                <w:sz w:val="18"/>
                <w:szCs w:val="18"/>
                <w:lang w:eastAsia="ru-RU"/>
              </w:rPr>
              <w:t>5 628 611,08</w:t>
            </w:r>
          </w:p>
        </w:tc>
        <w:tc>
          <w:tcPr>
            <w:tcW w:w="1390"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b/>
                <w:bCs/>
                <w:sz w:val="18"/>
                <w:szCs w:val="18"/>
                <w:lang w:eastAsia="ru-RU"/>
              </w:rPr>
            </w:pPr>
            <w:r w:rsidRPr="009A33AD">
              <w:rPr>
                <w:rFonts w:ascii="Times New Roman" w:eastAsia="Times New Roman" w:hAnsi="Times New Roman" w:cs="Times New Roman"/>
                <w:b/>
                <w:bCs/>
                <w:sz w:val="18"/>
                <w:szCs w:val="18"/>
                <w:lang w:eastAsia="ru-RU"/>
              </w:rPr>
              <w:t> </w:t>
            </w:r>
          </w:p>
        </w:tc>
        <w:tc>
          <w:tcPr>
            <w:tcW w:w="1120"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b/>
                <w:bCs/>
                <w:sz w:val="18"/>
                <w:szCs w:val="18"/>
                <w:lang w:eastAsia="ru-RU"/>
              </w:rPr>
            </w:pPr>
            <w:r w:rsidRPr="009A33AD">
              <w:rPr>
                <w:rFonts w:ascii="Times New Roman" w:eastAsia="Times New Roman" w:hAnsi="Times New Roman" w:cs="Times New Roman"/>
                <w:b/>
                <w:bCs/>
                <w:sz w:val="18"/>
                <w:szCs w:val="18"/>
                <w:lang w:eastAsia="ru-RU"/>
              </w:rPr>
              <w:t>95,2%</w:t>
            </w:r>
          </w:p>
        </w:tc>
      </w:tr>
      <w:tr w:rsidR="009A33AD" w:rsidRPr="009A33AD" w:rsidTr="00405370">
        <w:trPr>
          <w:trHeight w:val="20"/>
        </w:trPr>
        <w:tc>
          <w:tcPr>
            <w:tcW w:w="2400" w:type="dxa"/>
            <w:tcBorders>
              <w:top w:val="nil"/>
              <w:left w:val="single" w:sz="4" w:space="0" w:color="auto"/>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Налоговые доходы</w:t>
            </w:r>
          </w:p>
        </w:tc>
        <w:tc>
          <w:tcPr>
            <w:tcW w:w="1660"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1 886 689,7</w:t>
            </w:r>
          </w:p>
        </w:tc>
        <w:tc>
          <w:tcPr>
            <w:tcW w:w="1454"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31,9%</w:t>
            </w:r>
          </w:p>
        </w:tc>
        <w:tc>
          <w:tcPr>
            <w:tcW w:w="1549"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1 722 369,5</w:t>
            </w:r>
          </w:p>
        </w:tc>
        <w:tc>
          <w:tcPr>
            <w:tcW w:w="1390"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30,6%</w:t>
            </w:r>
          </w:p>
        </w:tc>
        <w:tc>
          <w:tcPr>
            <w:tcW w:w="1120"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91,3%</w:t>
            </w:r>
          </w:p>
        </w:tc>
      </w:tr>
      <w:tr w:rsidR="009A33AD" w:rsidRPr="009A33AD" w:rsidTr="00405370">
        <w:trPr>
          <w:trHeight w:val="20"/>
        </w:trPr>
        <w:tc>
          <w:tcPr>
            <w:tcW w:w="2400" w:type="dxa"/>
            <w:tcBorders>
              <w:top w:val="nil"/>
              <w:left w:val="single" w:sz="4" w:space="0" w:color="auto"/>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Неналоговые доходы</w:t>
            </w:r>
          </w:p>
        </w:tc>
        <w:tc>
          <w:tcPr>
            <w:tcW w:w="1660" w:type="dxa"/>
            <w:tcBorders>
              <w:top w:val="nil"/>
              <w:left w:val="nil"/>
              <w:bottom w:val="single" w:sz="4" w:space="0" w:color="auto"/>
              <w:right w:val="single" w:sz="4" w:space="0" w:color="auto"/>
            </w:tcBorders>
            <w:shd w:val="clear" w:color="000000" w:fill="FFFFFF"/>
            <w:noWrap/>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95 777,7</w:t>
            </w:r>
          </w:p>
        </w:tc>
        <w:tc>
          <w:tcPr>
            <w:tcW w:w="1454" w:type="dxa"/>
            <w:tcBorders>
              <w:top w:val="nil"/>
              <w:left w:val="nil"/>
              <w:bottom w:val="single" w:sz="4" w:space="0" w:color="auto"/>
              <w:right w:val="single" w:sz="4" w:space="0" w:color="auto"/>
            </w:tcBorders>
            <w:shd w:val="clear" w:color="000000" w:fill="FFFFFF"/>
            <w:noWrap/>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1,6%</w:t>
            </w:r>
          </w:p>
        </w:tc>
        <w:tc>
          <w:tcPr>
            <w:tcW w:w="1549" w:type="dxa"/>
            <w:tcBorders>
              <w:top w:val="nil"/>
              <w:left w:val="nil"/>
              <w:bottom w:val="single" w:sz="4" w:space="0" w:color="auto"/>
              <w:right w:val="single" w:sz="4" w:space="0" w:color="auto"/>
            </w:tcBorders>
            <w:shd w:val="clear" w:color="000000" w:fill="FFFFFF"/>
            <w:noWrap/>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147 550,2</w:t>
            </w:r>
          </w:p>
        </w:tc>
        <w:tc>
          <w:tcPr>
            <w:tcW w:w="1390" w:type="dxa"/>
            <w:tcBorders>
              <w:top w:val="nil"/>
              <w:left w:val="nil"/>
              <w:bottom w:val="single" w:sz="4" w:space="0" w:color="auto"/>
              <w:right w:val="single" w:sz="4" w:space="0" w:color="auto"/>
            </w:tcBorders>
            <w:shd w:val="clear" w:color="000000" w:fill="FFFFFF"/>
            <w:noWrap/>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2,6%</w:t>
            </w:r>
          </w:p>
        </w:tc>
        <w:tc>
          <w:tcPr>
            <w:tcW w:w="1120"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154,1%</w:t>
            </w:r>
          </w:p>
        </w:tc>
      </w:tr>
      <w:tr w:rsidR="009A33AD" w:rsidRPr="009A33AD" w:rsidTr="00405370">
        <w:trPr>
          <w:trHeight w:val="20"/>
        </w:trPr>
        <w:tc>
          <w:tcPr>
            <w:tcW w:w="2400" w:type="dxa"/>
            <w:tcBorders>
              <w:top w:val="nil"/>
              <w:left w:val="single" w:sz="4" w:space="0" w:color="auto"/>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Безвозмездные и безвозвратные поступления</w:t>
            </w:r>
          </w:p>
        </w:tc>
        <w:tc>
          <w:tcPr>
            <w:tcW w:w="1660" w:type="dxa"/>
            <w:tcBorders>
              <w:top w:val="nil"/>
              <w:left w:val="nil"/>
              <w:bottom w:val="single" w:sz="4" w:space="0" w:color="000000"/>
              <w:right w:val="single" w:sz="4" w:space="0" w:color="000000"/>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color w:val="000000"/>
                <w:sz w:val="18"/>
                <w:szCs w:val="18"/>
                <w:lang w:eastAsia="ru-RU"/>
              </w:rPr>
            </w:pPr>
            <w:r w:rsidRPr="009A33AD">
              <w:rPr>
                <w:rFonts w:ascii="Times New Roman" w:eastAsia="Times New Roman" w:hAnsi="Times New Roman" w:cs="Times New Roman"/>
                <w:color w:val="000000"/>
                <w:sz w:val="18"/>
                <w:szCs w:val="18"/>
                <w:lang w:eastAsia="ru-RU"/>
              </w:rPr>
              <w:t>3 931 279,93</w:t>
            </w:r>
          </w:p>
        </w:tc>
        <w:tc>
          <w:tcPr>
            <w:tcW w:w="1454" w:type="dxa"/>
            <w:tcBorders>
              <w:top w:val="nil"/>
              <w:left w:val="nil"/>
              <w:bottom w:val="single" w:sz="4" w:space="0" w:color="auto"/>
              <w:right w:val="single" w:sz="4" w:space="0" w:color="auto"/>
            </w:tcBorders>
            <w:shd w:val="clear" w:color="000000" w:fill="FFFFFF"/>
            <w:noWrap/>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66,5%</w:t>
            </w:r>
          </w:p>
        </w:tc>
        <w:tc>
          <w:tcPr>
            <w:tcW w:w="1549" w:type="dxa"/>
            <w:tcBorders>
              <w:top w:val="nil"/>
              <w:left w:val="nil"/>
              <w:bottom w:val="single" w:sz="4" w:space="0" w:color="000000"/>
              <w:right w:val="single" w:sz="4" w:space="0" w:color="000000"/>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color w:val="000000"/>
                <w:sz w:val="18"/>
                <w:szCs w:val="18"/>
                <w:lang w:eastAsia="ru-RU"/>
              </w:rPr>
            </w:pPr>
            <w:r w:rsidRPr="009A33AD">
              <w:rPr>
                <w:rFonts w:ascii="Times New Roman" w:eastAsia="Times New Roman" w:hAnsi="Times New Roman" w:cs="Times New Roman"/>
                <w:color w:val="000000"/>
                <w:sz w:val="18"/>
                <w:szCs w:val="18"/>
                <w:lang w:eastAsia="ru-RU"/>
              </w:rPr>
              <w:t>3 758 691,32</w:t>
            </w:r>
          </w:p>
        </w:tc>
        <w:tc>
          <w:tcPr>
            <w:tcW w:w="1390" w:type="dxa"/>
            <w:tcBorders>
              <w:top w:val="nil"/>
              <w:left w:val="nil"/>
              <w:bottom w:val="single" w:sz="4" w:space="0" w:color="auto"/>
              <w:right w:val="single" w:sz="4" w:space="0" w:color="auto"/>
            </w:tcBorders>
            <w:shd w:val="clear" w:color="000000" w:fill="FFFFFF"/>
            <w:noWrap/>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66,8%</w:t>
            </w:r>
          </w:p>
        </w:tc>
        <w:tc>
          <w:tcPr>
            <w:tcW w:w="1120"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95,6%</w:t>
            </w:r>
          </w:p>
        </w:tc>
      </w:tr>
      <w:tr w:rsidR="009A33AD" w:rsidRPr="009A33AD" w:rsidTr="00405370">
        <w:trPr>
          <w:trHeight w:val="20"/>
        </w:trPr>
        <w:tc>
          <w:tcPr>
            <w:tcW w:w="9573" w:type="dxa"/>
            <w:gridSpan w:val="6"/>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9A33AD" w:rsidRPr="009A33AD" w:rsidRDefault="009A33AD" w:rsidP="009A33AD">
            <w:pPr>
              <w:spacing w:after="0" w:line="240" w:lineRule="auto"/>
              <w:jc w:val="center"/>
              <w:rPr>
                <w:rFonts w:ascii="Times New Roman" w:eastAsia="Times New Roman" w:hAnsi="Times New Roman" w:cs="Times New Roman"/>
                <w:b/>
                <w:bCs/>
                <w:sz w:val="18"/>
                <w:szCs w:val="18"/>
                <w:lang w:eastAsia="ru-RU"/>
              </w:rPr>
            </w:pPr>
            <w:r w:rsidRPr="009A33AD">
              <w:rPr>
                <w:rFonts w:ascii="Times New Roman" w:eastAsia="Times New Roman" w:hAnsi="Times New Roman" w:cs="Times New Roman"/>
                <w:b/>
                <w:bCs/>
                <w:sz w:val="18"/>
                <w:szCs w:val="18"/>
                <w:lang w:eastAsia="ru-RU"/>
              </w:rPr>
              <w:t>Доходы бюджетов поселений</w:t>
            </w:r>
          </w:p>
        </w:tc>
      </w:tr>
      <w:tr w:rsidR="009A33AD" w:rsidRPr="009A33AD" w:rsidTr="00405370">
        <w:trPr>
          <w:trHeight w:val="20"/>
        </w:trPr>
        <w:tc>
          <w:tcPr>
            <w:tcW w:w="2400" w:type="dxa"/>
            <w:tcBorders>
              <w:top w:val="nil"/>
              <w:left w:val="single" w:sz="4" w:space="0" w:color="auto"/>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rPr>
                <w:rFonts w:ascii="Times New Roman" w:eastAsia="Times New Roman" w:hAnsi="Times New Roman" w:cs="Times New Roman"/>
                <w:b/>
                <w:bCs/>
                <w:sz w:val="18"/>
                <w:szCs w:val="18"/>
                <w:lang w:eastAsia="ru-RU"/>
              </w:rPr>
            </w:pPr>
            <w:r w:rsidRPr="009A33AD">
              <w:rPr>
                <w:rFonts w:ascii="Times New Roman" w:eastAsia="Times New Roman" w:hAnsi="Times New Roman" w:cs="Times New Roman"/>
                <w:b/>
                <w:bCs/>
                <w:sz w:val="18"/>
                <w:szCs w:val="18"/>
                <w:lang w:eastAsia="ru-RU"/>
              </w:rPr>
              <w:t>Всего доходов</w:t>
            </w:r>
          </w:p>
        </w:tc>
        <w:tc>
          <w:tcPr>
            <w:tcW w:w="1660" w:type="dxa"/>
            <w:tcBorders>
              <w:top w:val="nil"/>
              <w:left w:val="nil"/>
              <w:bottom w:val="single" w:sz="4" w:space="0" w:color="000000"/>
              <w:right w:val="single" w:sz="4" w:space="0" w:color="000000"/>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b/>
                <w:bCs/>
                <w:color w:val="000000"/>
                <w:sz w:val="18"/>
                <w:szCs w:val="18"/>
                <w:lang w:eastAsia="ru-RU"/>
              </w:rPr>
            </w:pPr>
            <w:r w:rsidRPr="009A33AD">
              <w:rPr>
                <w:rFonts w:ascii="Times New Roman" w:eastAsia="Times New Roman" w:hAnsi="Times New Roman" w:cs="Times New Roman"/>
                <w:b/>
                <w:bCs/>
                <w:color w:val="000000"/>
                <w:sz w:val="18"/>
                <w:szCs w:val="18"/>
                <w:lang w:eastAsia="ru-RU"/>
              </w:rPr>
              <w:t>991 104,50</w:t>
            </w:r>
          </w:p>
        </w:tc>
        <w:tc>
          <w:tcPr>
            <w:tcW w:w="1454"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b/>
                <w:bCs/>
                <w:sz w:val="18"/>
                <w:szCs w:val="18"/>
                <w:lang w:eastAsia="ru-RU"/>
              </w:rPr>
            </w:pPr>
            <w:r w:rsidRPr="009A33AD">
              <w:rPr>
                <w:rFonts w:ascii="Times New Roman" w:eastAsia="Times New Roman" w:hAnsi="Times New Roman" w:cs="Times New Roman"/>
                <w:b/>
                <w:bCs/>
                <w:sz w:val="18"/>
                <w:szCs w:val="18"/>
                <w:lang w:eastAsia="ru-RU"/>
              </w:rPr>
              <w:t> </w:t>
            </w:r>
          </w:p>
        </w:tc>
        <w:tc>
          <w:tcPr>
            <w:tcW w:w="1549" w:type="dxa"/>
            <w:tcBorders>
              <w:top w:val="nil"/>
              <w:left w:val="nil"/>
              <w:bottom w:val="single" w:sz="4" w:space="0" w:color="000000"/>
              <w:right w:val="single" w:sz="4" w:space="0" w:color="000000"/>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b/>
                <w:bCs/>
                <w:color w:val="000000"/>
                <w:sz w:val="18"/>
                <w:szCs w:val="18"/>
                <w:lang w:eastAsia="ru-RU"/>
              </w:rPr>
            </w:pPr>
            <w:r w:rsidRPr="009A33AD">
              <w:rPr>
                <w:rFonts w:ascii="Times New Roman" w:eastAsia="Times New Roman" w:hAnsi="Times New Roman" w:cs="Times New Roman"/>
                <w:b/>
                <w:bCs/>
                <w:color w:val="000000"/>
                <w:sz w:val="18"/>
                <w:szCs w:val="18"/>
                <w:lang w:eastAsia="ru-RU"/>
              </w:rPr>
              <w:t>939 745,01</w:t>
            </w:r>
          </w:p>
        </w:tc>
        <w:tc>
          <w:tcPr>
            <w:tcW w:w="1390"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b/>
                <w:bCs/>
                <w:sz w:val="18"/>
                <w:szCs w:val="18"/>
                <w:lang w:eastAsia="ru-RU"/>
              </w:rPr>
            </w:pPr>
            <w:r w:rsidRPr="009A33AD">
              <w:rPr>
                <w:rFonts w:ascii="Times New Roman" w:eastAsia="Times New Roman" w:hAnsi="Times New Roman" w:cs="Times New Roman"/>
                <w:b/>
                <w:bCs/>
                <w:sz w:val="18"/>
                <w:szCs w:val="18"/>
                <w:lang w:eastAsia="ru-RU"/>
              </w:rPr>
              <w:t> </w:t>
            </w:r>
          </w:p>
        </w:tc>
        <w:tc>
          <w:tcPr>
            <w:tcW w:w="1120"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b/>
                <w:bCs/>
                <w:sz w:val="18"/>
                <w:szCs w:val="18"/>
                <w:lang w:eastAsia="ru-RU"/>
              </w:rPr>
            </w:pPr>
            <w:r w:rsidRPr="009A33AD">
              <w:rPr>
                <w:rFonts w:ascii="Times New Roman" w:eastAsia="Times New Roman" w:hAnsi="Times New Roman" w:cs="Times New Roman"/>
                <w:b/>
                <w:bCs/>
                <w:sz w:val="18"/>
                <w:szCs w:val="18"/>
                <w:lang w:eastAsia="ru-RU"/>
              </w:rPr>
              <w:t>94,8%</w:t>
            </w:r>
          </w:p>
        </w:tc>
      </w:tr>
      <w:tr w:rsidR="009A33AD" w:rsidRPr="009A33AD" w:rsidTr="00405370">
        <w:trPr>
          <w:trHeight w:val="20"/>
        </w:trPr>
        <w:tc>
          <w:tcPr>
            <w:tcW w:w="2400" w:type="dxa"/>
            <w:tcBorders>
              <w:top w:val="nil"/>
              <w:left w:val="single" w:sz="4" w:space="0" w:color="auto"/>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Налоговые доходы</w:t>
            </w:r>
          </w:p>
        </w:tc>
        <w:tc>
          <w:tcPr>
            <w:tcW w:w="1660"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203 426,2</w:t>
            </w:r>
          </w:p>
        </w:tc>
        <w:tc>
          <w:tcPr>
            <w:tcW w:w="1454"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20,5%</w:t>
            </w:r>
          </w:p>
        </w:tc>
        <w:tc>
          <w:tcPr>
            <w:tcW w:w="1549"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179 638,5</w:t>
            </w:r>
          </w:p>
        </w:tc>
        <w:tc>
          <w:tcPr>
            <w:tcW w:w="1390"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19,1%</w:t>
            </w:r>
          </w:p>
        </w:tc>
        <w:tc>
          <w:tcPr>
            <w:tcW w:w="1120"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88,3%</w:t>
            </w:r>
          </w:p>
        </w:tc>
      </w:tr>
      <w:tr w:rsidR="009A33AD" w:rsidRPr="009A33AD" w:rsidTr="00405370">
        <w:trPr>
          <w:trHeight w:val="20"/>
        </w:trPr>
        <w:tc>
          <w:tcPr>
            <w:tcW w:w="2400" w:type="dxa"/>
            <w:tcBorders>
              <w:top w:val="nil"/>
              <w:left w:val="single" w:sz="4" w:space="0" w:color="auto"/>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Неналоговые доходы</w:t>
            </w:r>
          </w:p>
        </w:tc>
        <w:tc>
          <w:tcPr>
            <w:tcW w:w="1660" w:type="dxa"/>
            <w:tcBorders>
              <w:top w:val="nil"/>
              <w:left w:val="nil"/>
              <w:bottom w:val="single" w:sz="4" w:space="0" w:color="auto"/>
              <w:right w:val="single" w:sz="4" w:space="0" w:color="auto"/>
            </w:tcBorders>
            <w:shd w:val="clear" w:color="000000" w:fill="FFFFFF"/>
            <w:noWrap/>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5 167,2</w:t>
            </w:r>
          </w:p>
        </w:tc>
        <w:tc>
          <w:tcPr>
            <w:tcW w:w="1454" w:type="dxa"/>
            <w:tcBorders>
              <w:top w:val="nil"/>
              <w:left w:val="nil"/>
              <w:bottom w:val="single" w:sz="4" w:space="0" w:color="auto"/>
              <w:right w:val="single" w:sz="4" w:space="0" w:color="auto"/>
            </w:tcBorders>
            <w:shd w:val="clear" w:color="000000" w:fill="FFFFFF"/>
            <w:noWrap/>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0,5%</w:t>
            </w:r>
          </w:p>
        </w:tc>
        <w:tc>
          <w:tcPr>
            <w:tcW w:w="1549" w:type="dxa"/>
            <w:tcBorders>
              <w:top w:val="nil"/>
              <w:left w:val="nil"/>
              <w:bottom w:val="single" w:sz="4" w:space="0" w:color="auto"/>
              <w:right w:val="single" w:sz="4" w:space="0" w:color="auto"/>
            </w:tcBorders>
            <w:shd w:val="clear" w:color="000000" w:fill="FFFFFF"/>
            <w:noWrap/>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8 673,9</w:t>
            </w:r>
          </w:p>
        </w:tc>
        <w:tc>
          <w:tcPr>
            <w:tcW w:w="1390" w:type="dxa"/>
            <w:tcBorders>
              <w:top w:val="nil"/>
              <w:left w:val="nil"/>
              <w:bottom w:val="single" w:sz="4" w:space="0" w:color="auto"/>
              <w:right w:val="single" w:sz="4" w:space="0" w:color="auto"/>
            </w:tcBorders>
            <w:shd w:val="clear" w:color="000000" w:fill="FFFFFF"/>
            <w:noWrap/>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0,9%</w:t>
            </w:r>
          </w:p>
        </w:tc>
        <w:tc>
          <w:tcPr>
            <w:tcW w:w="1120"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167,9%</w:t>
            </w:r>
          </w:p>
        </w:tc>
      </w:tr>
      <w:tr w:rsidR="009A33AD" w:rsidRPr="009A33AD" w:rsidTr="00405370">
        <w:trPr>
          <w:trHeight w:val="20"/>
        </w:trPr>
        <w:tc>
          <w:tcPr>
            <w:tcW w:w="2400" w:type="dxa"/>
            <w:tcBorders>
              <w:top w:val="nil"/>
              <w:left w:val="single" w:sz="4" w:space="0" w:color="auto"/>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Безвозмездные и безвозвратные поступления</w:t>
            </w:r>
          </w:p>
        </w:tc>
        <w:tc>
          <w:tcPr>
            <w:tcW w:w="1660" w:type="dxa"/>
            <w:tcBorders>
              <w:top w:val="nil"/>
              <w:left w:val="nil"/>
              <w:bottom w:val="single" w:sz="4" w:space="0" w:color="000000"/>
              <w:right w:val="single" w:sz="4" w:space="0" w:color="000000"/>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color w:val="000000"/>
                <w:sz w:val="18"/>
                <w:szCs w:val="18"/>
                <w:lang w:eastAsia="ru-RU"/>
              </w:rPr>
            </w:pPr>
            <w:r w:rsidRPr="009A33AD">
              <w:rPr>
                <w:rFonts w:ascii="Times New Roman" w:eastAsia="Times New Roman" w:hAnsi="Times New Roman" w:cs="Times New Roman"/>
                <w:color w:val="000000"/>
                <w:sz w:val="18"/>
                <w:szCs w:val="18"/>
                <w:lang w:eastAsia="ru-RU"/>
              </w:rPr>
              <w:t>782 511,05</w:t>
            </w:r>
          </w:p>
        </w:tc>
        <w:tc>
          <w:tcPr>
            <w:tcW w:w="1454" w:type="dxa"/>
            <w:tcBorders>
              <w:top w:val="nil"/>
              <w:left w:val="nil"/>
              <w:bottom w:val="single" w:sz="4" w:space="0" w:color="auto"/>
              <w:right w:val="single" w:sz="4" w:space="0" w:color="auto"/>
            </w:tcBorders>
            <w:shd w:val="clear" w:color="000000" w:fill="FFFFFF"/>
            <w:noWrap/>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79,0%</w:t>
            </w:r>
          </w:p>
        </w:tc>
        <w:tc>
          <w:tcPr>
            <w:tcW w:w="1549" w:type="dxa"/>
            <w:tcBorders>
              <w:top w:val="nil"/>
              <w:left w:val="nil"/>
              <w:bottom w:val="single" w:sz="4" w:space="0" w:color="000000"/>
              <w:right w:val="single" w:sz="4" w:space="0" w:color="000000"/>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color w:val="000000"/>
                <w:sz w:val="18"/>
                <w:szCs w:val="18"/>
                <w:lang w:eastAsia="ru-RU"/>
              </w:rPr>
            </w:pPr>
            <w:r w:rsidRPr="009A33AD">
              <w:rPr>
                <w:rFonts w:ascii="Times New Roman" w:eastAsia="Times New Roman" w:hAnsi="Times New Roman" w:cs="Times New Roman"/>
                <w:color w:val="000000"/>
                <w:sz w:val="18"/>
                <w:szCs w:val="18"/>
                <w:lang w:eastAsia="ru-RU"/>
              </w:rPr>
              <w:t>751 432,61</w:t>
            </w:r>
          </w:p>
        </w:tc>
        <w:tc>
          <w:tcPr>
            <w:tcW w:w="1390" w:type="dxa"/>
            <w:tcBorders>
              <w:top w:val="nil"/>
              <w:left w:val="nil"/>
              <w:bottom w:val="single" w:sz="4" w:space="0" w:color="auto"/>
              <w:right w:val="single" w:sz="4" w:space="0" w:color="auto"/>
            </w:tcBorders>
            <w:shd w:val="clear" w:color="000000" w:fill="FFFFFF"/>
            <w:noWrap/>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80,0%</w:t>
            </w:r>
          </w:p>
        </w:tc>
        <w:tc>
          <w:tcPr>
            <w:tcW w:w="1120" w:type="dxa"/>
            <w:tcBorders>
              <w:top w:val="nil"/>
              <w:left w:val="nil"/>
              <w:bottom w:val="single" w:sz="4" w:space="0" w:color="auto"/>
              <w:right w:val="single" w:sz="4" w:space="0" w:color="auto"/>
            </w:tcBorders>
            <w:shd w:val="clear" w:color="000000" w:fill="FFFFFF"/>
            <w:vAlign w:val="center"/>
            <w:hideMark/>
          </w:tcPr>
          <w:p w:rsidR="009A33AD" w:rsidRPr="009A33AD" w:rsidRDefault="009A33AD" w:rsidP="009A33AD">
            <w:pPr>
              <w:spacing w:after="0" w:line="240" w:lineRule="auto"/>
              <w:jc w:val="center"/>
              <w:rPr>
                <w:rFonts w:ascii="Times New Roman" w:eastAsia="Times New Roman" w:hAnsi="Times New Roman" w:cs="Times New Roman"/>
                <w:sz w:val="18"/>
                <w:szCs w:val="18"/>
                <w:lang w:eastAsia="ru-RU"/>
              </w:rPr>
            </w:pPr>
            <w:r w:rsidRPr="009A33AD">
              <w:rPr>
                <w:rFonts w:ascii="Times New Roman" w:eastAsia="Times New Roman" w:hAnsi="Times New Roman" w:cs="Times New Roman"/>
                <w:sz w:val="18"/>
                <w:szCs w:val="18"/>
                <w:lang w:eastAsia="ru-RU"/>
              </w:rPr>
              <w:t>96,0%</w:t>
            </w:r>
          </w:p>
        </w:tc>
      </w:tr>
    </w:tbl>
    <w:p w:rsidR="005F335F" w:rsidRDefault="00277B88" w:rsidP="007C19EC">
      <w:pPr>
        <w:spacing w:after="0" w:line="360" w:lineRule="auto"/>
        <w:jc w:val="both"/>
        <w:rPr>
          <w:rFonts w:ascii="Times New Roman" w:hAnsi="Times New Roman" w:cs="Times New Roman"/>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C3300F" w:rsidRDefault="00C3300F" w:rsidP="007C19EC">
      <w:pPr>
        <w:spacing w:after="0" w:line="360" w:lineRule="auto"/>
        <w:jc w:val="both"/>
        <w:rPr>
          <w:rFonts w:ascii="Times New Roman" w:hAnsi="Times New Roman" w:cs="Times New Roman"/>
          <w:sz w:val="28"/>
          <w:szCs w:val="28"/>
        </w:rPr>
      </w:pPr>
    </w:p>
    <w:p w:rsidR="00277B88" w:rsidRDefault="009A33AD" w:rsidP="0077181E">
      <w:pPr>
        <w:jc w:val="center"/>
        <w:rPr>
          <w:rFonts w:ascii="Times New Roman" w:hAnsi="Times New Roman" w:cs="Times New Roman"/>
          <w:b/>
          <w:sz w:val="28"/>
          <w:szCs w:val="24"/>
        </w:rPr>
      </w:pPr>
      <w:r>
        <w:rPr>
          <w:noProof/>
          <w:lang w:eastAsia="ru-RU"/>
        </w:rPr>
        <w:lastRenderedPageBreak/>
        <w:drawing>
          <wp:inline distT="0" distB="0" distL="0" distR="0" wp14:anchorId="68478795" wp14:editId="3C6468B9">
            <wp:extent cx="5940425" cy="3714750"/>
            <wp:effectExtent l="0" t="0" r="3175" b="0"/>
            <wp:docPr id="38"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r w:rsidR="00C3300F" w:rsidRPr="00921CC8">
        <w:rPr>
          <w:rFonts w:ascii="Times New Roman" w:hAnsi="Times New Roman" w:cs="Times New Roman"/>
          <w:b/>
        </w:rPr>
        <w:t>*</w:t>
      </w:r>
      <w:r w:rsidR="00C3300F">
        <w:rPr>
          <w:rFonts w:ascii="Times New Roman" w:hAnsi="Times New Roman" w:cs="Times New Roman"/>
          <w:b/>
        </w:rPr>
        <w:t xml:space="preserve">) </w:t>
      </w:r>
      <w:r w:rsidR="00C3300F" w:rsidRPr="00921CC8">
        <w:rPr>
          <w:rFonts w:ascii="Times New Roman" w:hAnsi="Times New Roman" w:cs="Times New Roman"/>
          <w:b/>
        </w:rPr>
        <w:t>Источник:</w:t>
      </w:r>
      <w:r w:rsidR="00C3300F" w:rsidRPr="00921CC8">
        <w:rPr>
          <w:rFonts w:ascii="Times New Roman" w:hAnsi="Times New Roman" w:cs="Times New Roman"/>
        </w:rPr>
        <w:t xml:space="preserve"> отчетная форма 428 (отчет об исполнении консолидированного бюджета субъекта)</w:t>
      </w:r>
    </w:p>
    <w:p w:rsidR="00985D8F" w:rsidRDefault="00985D8F" w:rsidP="0077181E">
      <w:pPr>
        <w:jc w:val="center"/>
        <w:rPr>
          <w:rFonts w:ascii="Times New Roman" w:hAnsi="Times New Roman" w:cs="Times New Roman"/>
          <w:b/>
          <w:sz w:val="28"/>
          <w:szCs w:val="24"/>
        </w:rPr>
      </w:pPr>
    </w:p>
    <w:p w:rsidR="00F73CBA" w:rsidRDefault="00F73CBA" w:rsidP="0077181E">
      <w:pPr>
        <w:jc w:val="center"/>
        <w:rPr>
          <w:rFonts w:ascii="Times New Roman" w:hAnsi="Times New Roman" w:cs="Times New Roman"/>
          <w:b/>
          <w:sz w:val="28"/>
          <w:szCs w:val="24"/>
        </w:rPr>
      </w:pPr>
    </w:p>
    <w:p w:rsidR="00F73CBA" w:rsidRDefault="00F73CBA" w:rsidP="0077181E">
      <w:pPr>
        <w:jc w:val="center"/>
        <w:rPr>
          <w:rFonts w:ascii="Times New Roman" w:hAnsi="Times New Roman" w:cs="Times New Roman"/>
          <w:b/>
          <w:sz w:val="28"/>
          <w:szCs w:val="24"/>
        </w:rPr>
      </w:pPr>
    </w:p>
    <w:p w:rsidR="00F73CBA" w:rsidRDefault="00F73CBA" w:rsidP="0077181E">
      <w:pPr>
        <w:jc w:val="center"/>
        <w:rPr>
          <w:rFonts w:ascii="Times New Roman" w:hAnsi="Times New Roman" w:cs="Times New Roman"/>
          <w:b/>
          <w:sz w:val="28"/>
          <w:szCs w:val="24"/>
        </w:rPr>
      </w:pPr>
    </w:p>
    <w:p w:rsidR="00F73CBA" w:rsidRDefault="00F73CBA" w:rsidP="0077181E">
      <w:pPr>
        <w:jc w:val="center"/>
        <w:rPr>
          <w:rFonts w:ascii="Times New Roman" w:hAnsi="Times New Roman" w:cs="Times New Roman"/>
          <w:b/>
          <w:sz w:val="28"/>
          <w:szCs w:val="24"/>
        </w:rPr>
      </w:pPr>
    </w:p>
    <w:p w:rsidR="00F73CBA" w:rsidRDefault="00F73CBA" w:rsidP="0077181E">
      <w:pPr>
        <w:jc w:val="center"/>
        <w:rPr>
          <w:rFonts w:ascii="Times New Roman" w:hAnsi="Times New Roman" w:cs="Times New Roman"/>
          <w:b/>
          <w:sz w:val="28"/>
          <w:szCs w:val="24"/>
        </w:rPr>
      </w:pPr>
    </w:p>
    <w:p w:rsidR="00017DA0" w:rsidRDefault="00017DA0" w:rsidP="0077181E">
      <w:pPr>
        <w:jc w:val="center"/>
        <w:rPr>
          <w:rFonts w:ascii="Times New Roman" w:hAnsi="Times New Roman" w:cs="Times New Roman"/>
          <w:b/>
          <w:sz w:val="28"/>
          <w:szCs w:val="24"/>
        </w:rPr>
      </w:pPr>
    </w:p>
    <w:p w:rsidR="00017DA0" w:rsidRDefault="00017DA0" w:rsidP="0077181E">
      <w:pPr>
        <w:jc w:val="center"/>
        <w:rPr>
          <w:rFonts w:ascii="Times New Roman" w:hAnsi="Times New Roman" w:cs="Times New Roman"/>
          <w:b/>
          <w:sz w:val="28"/>
          <w:szCs w:val="24"/>
        </w:rPr>
      </w:pPr>
    </w:p>
    <w:p w:rsidR="00017DA0" w:rsidRDefault="00017DA0" w:rsidP="0077181E">
      <w:pPr>
        <w:jc w:val="center"/>
        <w:rPr>
          <w:rFonts w:ascii="Times New Roman" w:hAnsi="Times New Roman" w:cs="Times New Roman"/>
          <w:b/>
          <w:sz w:val="28"/>
          <w:szCs w:val="24"/>
        </w:rPr>
      </w:pPr>
    </w:p>
    <w:p w:rsidR="00017DA0" w:rsidRDefault="00017DA0" w:rsidP="0077181E">
      <w:pPr>
        <w:jc w:val="center"/>
        <w:rPr>
          <w:rFonts w:ascii="Times New Roman" w:hAnsi="Times New Roman" w:cs="Times New Roman"/>
          <w:b/>
          <w:sz w:val="28"/>
          <w:szCs w:val="24"/>
        </w:rPr>
      </w:pPr>
    </w:p>
    <w:p w:rsidR="00D767C9" w:rsidRDefault="00D767C9" w:rsidP="0077181E">
      <w:pPr>
        <w:jc w:val="center"/>
        <w:rPr>
          <w:rFonts w:ascii="Times New Roman" w:hAnsi="Times New Roman" w:cs="Times New Roman"/>
          <w:b/>
          <w:sz w:val="28"/>
          <w:szCs w:val="24"/>
        </w:rPr>
      </w:pPr>
    </w:p>
    <w:p w:rsidR="00405370" w:rsidRDefault="00405370" w:rsidP="0077181E">
      <w:pPr>
        <w:jc w:val="center"/>
        <w:rPr>
          <w:rFonts w:ascii="Times New Roman" w:hAnsi="Times New Roman" w:cs="Times New Roman"/>
          <w:b/>
          <w:sz w:val="28"/>
          <w:szCs w:val="24"/>
        </w:rPr>
      </w:pPr>
    </w:p>
    <w:p w:rsidR="00405370" w:rsidRDefault="00405370" w:rsidP="0077181E">
      <w:pPr>
        <w:jc w:val="center"/>
        <w:rPr>
          <w:rFonts w:ascii="Times New Roman" w:hAnsi="Times New Roman" w:cs="Times New Roman"/>
          <w:b/>
          <w:sz w:val="28"/>
          <w:szCs w:val="24"/>
        </w:rPr>
      </w:pPr>
    </w:p>
    <w:p w:rsidR="00405370" w:rsidRDefault="00405370" w:rsidP="0077181E">
      <w:pPr>
        <w:jc w:val="center"/>
        <w:rPr>
          <w:rFonts w:ascii="Times New Roman" w:hAnsi="Times New Roman" w:cs="Times New Roman"/>
          <w:b/>
          <w:sz w:val="28"/>
          <w:szCs w:val="24"/>
        </w:rPr>
      </w:pPr>
    </w:p>
    <w:tbl>
      <w:tblPr>
        <w:tblW w:w="980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gridCol w:w="469"/>
        <w:gridCol w:w="533"/>
        <w:gridCol w:w="1124"/>
        <w:gridCol w:w="807"/>
        <w:gridCol w:w="1124"/>
        <w:gridCol w:w="807"/>
        <w:gridCol w:w="1291"/>
        <w:gridCol w:w="807"/>
      </w:tblGrid>
      <w:tr w:rsidR="00DE7727" w:rsidRPr="00DE7727" w:rsidTr="00541535">
        <w:trPr>
          <w:trHeight w:val="20"/>
        </w:trPr>
        <w:tc>
          <w:tcPr>
            <w:tcW w:w="9800" w:type="dxa"/>
            <w:gridSpan w:val="9"/>
            <w:tcBorders>
              <w:top w:val="nil"/>
              <w:left w:val="nil"/>
              <w:bottom w:val="nil"/>
              <w:right w:val="nil"/>
            </w:tcBorders>
            <w:shd w:val="clear" w:color="auto" w:fill="auto"/>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28"/>
                <w:szCs w:val="28"/>
                <w:lang w:eastAsia="ru-RU"/>
              </w:rPr>
            </w:pPr>
            <w:r w:rsidRPr="00DE7727">
              <w:rPr>
                <w:rFonts w:ascii="Times New Roman" w:eastAsia="Times New Roman" w:hAnsi="Times New Roman" w:cs="Times New Roman"/>
                <w:b/>
                <w:bCs/>
                <w:sz w:val="28"/>
                <w:szCs w:val="28"/>
                <w:lang w:eastAsia="ru-RU"/>
              </w:rPr>
              <w:lastRenderedPageBreak/>
              <w:t xml:space="preserve">Исполнения расходной части бюджетов бюджетной системы </w:t>
            </w:r>
            <w:r w:rsidRPr="00DE7727">
              <w:rPr>
                <w:rFonts w:ascii="Times New Roman" w:eastAsia="Times New Roman" w:hAnsi="Times New Roman" w:cs="Times New Roman"/>
                <w:b/>
                <w:bCs/>
                <w:sz w:val="28"/>
                <w:szCs w:val="28"/>
                <w:lang w:eastAsia="ru-RU"/>
              </w:rPr>
              <w:br/>
              <w:t>Чеченской Республики</w:t>
            </w:r>
          </w:p>
        </w:tc>
      </w:tr>
      <w:tr w:rsidR="00DE7727" w:rsidRPr="00DE7727" w:rsidTr="00541535">
        <w:trPr>
          <w:trHeight w:val="20"/>
        </w:trPr>
        <w:tc>
          <w:tcPr>
            <w:tcW w:w="2838" w:type="dxa"/>
            <w:tcBorders>
              <w:top w:val="nil"/>
              <w:left w:val="nil"/>
              <w:bottom w:val="nil"/>
              <w:right w:val="nil"/>
            </w:tcBorders>
            <w:shd w:val="clear" w:color="auto" w:fill="auto"/>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28"/>
                <w:szCs w:val="28"/>
                <w:lang w:eastAsia="ru-RU"/>
              </w:rPr>
            </w:pPr>
          </w:p>
        </w:tc>
        <w:tc>
          <w:tcPr>
            <w:tcW w:w="469" w:type="dxa"/>
            <w:tcBorders>
              <w:top w:val="nil"/>
              <w:left w:val="nil"/>
              <w:bottom w:val="nil"/>
              <w:right w:val="nil"/>
            </w:tcBorders>
            <w:shd w:val="clear" w:color="auto" w:fill="auto"/>
            <w:noWrap/>
            <w:vAlign w:val="center"/>
            <w:hideMark/>
          </w:tcPr>
          <w:p w:rsidR="00DE7727" w:rsidRPr="00DE7727" w:rsidRDefault="00DE7727" w:rsidP="00DE7727">
            <w:pPr>
              <w:spacing w:after="0" w:line="240" w:lineRule="auto"/>
              <w:rPr>
                <w:rFonts w:ascii="Times New Roman" w:eastAsia="Times New Roman" w:hAnsi="Times New Roman" w:cs="Times New Roman"/>
                <w:sz w:val="20"/>
                <w:szCs w:val="20"/>
                <w:lang w:eastAsia="ru-RU"/>
              </w:rPr>
            </w:pPr>
          </w:p>
        </w:tc>
        <w:tc>
          <w:tcPr>
            <w:tcW w:w="533" w:type="dxa"/>
            <w:tcBorders>
              <w:top w:val="nil"/>
              <w:left w:val="nil"/>
              <w:bottom w:val="nil"/>
              <w:right w:val="nil"/>
            </w:tcBorders>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20"/>
                <w:szCs w:val="20"/>
                <w:lang w:eastAsia="ru-RU"/>
              </w:rPr>
            </w:pPr>
          </w:p>
        </w:tc>
        <w:tc>
          <w:tcPr>
            <w:tcW w:w="1124" w:type="dxa"/>
            <w:tcBorders>
              <w:top w:val="nil"/>
              <w:left w:val="nil"/>
              <w:bottom w:val="nil"/>
              <w:right w:val="nil"/>
            </w:tcBorders>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20"/>
                <w:szCs w:val="20"/>
                <w:lang w:eastAsia="ru-RU"/>
              </w:rPr>
            </w:pPr>
          </w:p>
        </w:tc>
        <w:tc>
          <w:tcPr>
            <w:tcW w:w="807" w:type="dxa"/>
            <w:tcBorders>
              <w:top w:val="nil"/>
              <w:left w:val="nil"/>
              <w:bottom w:val="nil"/>
              <w:right w:val="nil"/>
            </w:tcBorders>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20"/>
                <w:szCs w:val="20"/>
                <w:lang w:eastAsia="ru-RU"/>
              </w:rPr>
            </w:pPr>
          </w:p>
        </w:tc>
        <w:tc>
          <w:tcPr>
            <w:tcW w:w="1124" w:type="dxa"/>
            <w:tcBorders>
              <w:top w:val="nil"/>
              <w:left w:val="nil"/>
              <w:bottom w:val="nil"/>
              <w:right w:val="nil"/>
            </w:tcBorders>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20"/>
                <w:szCs w:val="20"/>
                <w:lang w:eastAsia="ru-RU"/>
              </w:rPr>
            </w:pPr>
          </w:p>
        </w:tc>
        <w:tc>
          <w:tcPr>
            <w:tcW w:w="807" w:type="dxa"/>
            <w:tcBorders>
              <w:top w:val="nil"/>
              <w:left w:val="nil"/>
              <w:bottom w:val="nil"/>
              <w:right w:val="nil"/>
            </w:tcBorders>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20"/>
                <w:szCs w:val="20"/>
                <w:lang w:eastAsia="ru-RU"/>
              </w:rPr>
            </w:pPr>
          </w:p>
        </w:tc>
        <w:tc>
          <w:tcPr>
            <w:tcW w:w="1291" w:type="dxa"/>
            <w:tcBorders>
              <w:top w:val="nil"/>
              <w:left w:val="nil"/>
              <w:bottom w:val="nil"/>
              <w:right w:val="nil"/>
            </w:tcBorders>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20"/>
                <w:szCs w:val="20"/>
                <w:lang w:eastAsia="ru-RU"/>
              </w:rPr>
            </w:pPr>
          </w:p>
        </w:tc>
        <w:tc>
          <w:tcPr>
            <w:tcW w:w="807" w:type="dxa"/>
            <w:tcBorders>
              <w:top w:val="nil"/>
              <w:left w:val="nil"/>
              <w:bottom w:val="nil"/>
              <w:right w:val="nil"/>
            </w:tcBorders>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20"/>
                <w:szCs w:val="20"/>
                <w:lang w:eastAsia="ru-RU"/>
              </w:rPr>
            </w:pPr>
          </w:p>
        </w:tc>
      </w:tr>
      <w:tr w:rsidR="00DE7727" w:rsidRPr="00DE7727" w:rsidTr="00541535">
        <w:trPr>
          <w:trHeight w:val="20"/>
        </w:trPr>
        <w:tc>
          <w:tcPr>
            <w:tcW w:w="9800" w:type="dxa"/>
            <w:gridSpan w:val="9"/>
            <w:tcBorders>
              <w:top w:val="nil"/>
              <w:left w:val="nil"/>
              <w:bottom w:val="nil"/>
              <w:right w:val="nil"/>
            </w:tcBorders>
            <w:shd w:val="clear" w:color="auto" w:fill="auto"/>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24"/>
                <w:szCs w:val="24"/>
                <w:lang w:eastAsia="ru-RU"/>
              </w:rPr>
            </w:pPr>
            <w:r w:rsidRPr="00DE7727">
              <w:rPr>
                <w:rFonts w:ascii="Times New Roman" w:eastAsia="Times New Roman" w:hAnsi="Times New Roman" w:cs="Times New Roman"/>
                <w:b/>
                <w:bCs/>
                <w:sz w:val="24"/>
                <w:szCs w:val="24"/>
                <w:lang w:eastAsia="ru-RU"/>
              </w:rPr>
              <w:t>Структура расходов консолидированного бюджета за 2015 год по ФКР</w:t>
            </w:r>
          </w:p>
        </w:tc>
      </w:tr>
      <w:tr w:rsidR="00DE7727" w:rsidRPr="00DE7727" w:rsidTr="00541535">
        <w:trPr>
          <w:trHeight w:val="20"/>
        </w:trPr>
        <w:tc>
          <w:tcPr>
            <w:tcW w:w="2838" w:type="dxa"/>
            <w:tcBorders>
              <w:top w:val="nil"/>
              <w:left w:val="nil"/>
              <w:bottom w:val="nil"/>
              <w:right w:val="nil"/>
            </w:tcBorders>
            <w:shd w:val="clear" w:color="auto" w:fill="auto"/>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24"/>
                <w:szCs w:val="24"/>
                <w:lang w:eastAsia="ru-RU"/>
              </w:rPr>
            </w:pPr>
          </w:p>
        </w:tc>
        <w:tc>
          <w:tcPr>
            <w:tcW w:w="469" w:type="dxa"/>
            <w:tcBorders>
              <w:top w:val="nil"/>
              <w:left w:val="nil"/>
              <w:bottom w:val="nil"/>
              <w:right w:val="nil"/>
            </w:tcBorders>
            <w:shd w:val="clear" w:color="auto" w:fill="auto"/>
            <w:noWrap/>
            <w:vAlign w:val="center"/>
            <w:hideMark/>
          </w:tcPr>
          <w:p w:rsidR="00DE7727" w:rsidRPr="00DE7727" w:rsidRDefault="00DE7727" w:rsidP="00DE7727">
            <w:pPr>
              <w:spacing w:after="0" w:line="240" w:lineRule="auto"/>
              <w:rPr>
                <w:rFonts w:ascii="Times New Roman" w:eastAsia="Times New Roman" w:hAnsi="Times New Roman" w:cs="Times New Roman"/>
                <w:sz w:val="20"/>
                <w:szCs w:val="20"/>
                <w:lang w:eastAsia="ru-RU"/>
              </w:rPr>
            </w:pPr>
          </w:p>
        </w:tc>
        <w:tc>
          <w:tcPr>
            <w:tcW w:w="533" w:type="dxa"/>
            <w:tcBorders>
              <w:top w:val="nil"/>
              <w:left w:val="nil"/>
              <w:bottom w:val="nil"/>
              <w:right w:val="nil"/>
            </w:tcBorders>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20"/>
                <w:szCs w:val="20"/>
                <w:lang w:eastAsia="ru-RU"/>
              </w:rPr>
            </w:pPr>
          </w:p>
        </w:tc>
        <w:tc>
          <w:tcPr>
            <w:tcW w:w="1124" w:type="dxa"/>
            <w:tcBorders>
              <w:top w:val="nil"/>
              <w:left w:val="nil"/>
              <w:bottom w:val="nil"/>
              <w:right w:val="nil"/>
            </w:tcBorders>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20"/>
                <w:szCs w:val="20"/>
                <w:lang w:eastAsia="ru-RU"/>
              </w:rPr>
            </w:pPr>
          </w:p>
        </w:tc>
        <w:tc>
          <w:tcPr>
            <w:tcW w:w="807" w:type="dxa"/>
            <w:tcBorders>
              <w:top w:val="nil"/>
              <w:left w:val="nil"/>
              <w:bottom w:val="nil"/>
              <w:right w:val="nil"/>
            </w:tcBorders>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20"/>
                <w:szCs w:val="20"/>
                <w:lang w:eastAsia="ru-RU"/>
              </w:rPr>
            </w:pPr>
          </w:p>
        </w:tc>
        <w:tc>
          <w:tcPr>
            <w:tcW w:w="1124" w:type="dxa"/>
            <w:tcBorders>
              <w:top w:val="nil"/>
              <w:left w:val="nil"/>
              <w:bottom w:val="nil"/>
              <w:right w:val="nil"/>
            </w:tcBorders>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20"/>
                <w:szCs w:val="20"/>
                <w:lang w:eastAsia="ru-RU"/>
              </w:rPr>
            </w:pPr>
          </w:p>
        </w:tc>
        <w:tc>
          <w:tcPr>
            <w:tcW w:w="807" w:type="dxa"/>
            <w:tcBorders>
              <w:top w:val="nil"/>
              <w:left w:val="nil"/>
              <w:bottom w:val="nil"/>
              <w:right w:val="nil"/>
            </w:tcBorders>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20"/>
                <w:szCs w:val="20"/>
                <w:lang w:eastAsia="ru-RU"/>
              </w:rPr>
            </w:pPr>
          </w:p>
        </w:tc>
        <w:tc>
          <w:tcPr>
            <w:tcW w:w="1291" w:type="dxa"/>
            <w:tcBorders>
              <w:top w:val="nil"/>
              <w:left w:val="nil"/>
              <w:bottom w:val="nil"/>
              <w:right w:val="nil"/>
            </w:tcBorders>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20"/>
                <w:szCs w:val="20"/>
                <w:lang w:eastAsia="ru-RU"/>
              </w:rPr>
            </w:pPr>
          </w:p>
        </w:tc>
        <w:tc>
          <w:tcPr>
            <w:tcW w:w="807" w:type="dxa"/>
            <w:tcBorders>
              <w:top w:val="nil"/>
              <w:left w:val="nil"/>
              <w:bottom w:val="nil"/>
              <w:right w:val="nil"/>
            </w:tcBorders>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20"/>
                <w:szCs w:val="20"/>
                <w:lang w:eastAsia="ru-RU"/>
              </w:rPr>
            </w:pPr>
          </w:p>
        </w:tc>
      </w:tr>
      <w:tr w:rsidR="00DE7727" w:rsidRPr="00DE7727" w:rsidTr="00541535">
        <w:trPr>
          <w:trHeight w:val="20"/>
        </w:trPr>
        <w:tc>
          <w:tcPr>
            <w:tcW w:w="2838" w:type="dxa"/>
            <w:tcBorders>
              <w:top w:val="nil"/>
              <w:left w:val="nil"/>
              <w:bottom w:val="single" w:sz="4" w:space="0" w:color="auto"/>
              <w:right w:val="nil"/>
            </w:tcBorders>
            <w:shd w:val="clear" w:color="auto" w:fill="auto"/>
            <w:vAlign w:val="center"/>
            <w:hideMark/>
          </w:tcPr>
          <w:p w:rsidR="00DE7727" w:rsidRPr="00DE7727" w:rsidRDefault="00DE7727" w:rsidP="00DE7727">
            <w:pPr>
              <w:spacing w:after="0" w:line="240" w:lineRule="auto"/>
              <w:jc w:val="center"/>
              <w:rPr>
                <w:rFonts w:ascii="Times New Roman" w:eastAsia="Times New Roman" w:hAnsi="Times New Roman" w:cs="Times New Roman"/>
                <w:sz w:val="20"/>
                <w:szCs w:val="20"/>
                <w:lang w:eastAsia="ru-RU"/>
              </w:rPr>
            </w:pPr>
          </w:p>
        </w:tc>
        <w:tc>
          <w:tcPr>
            <w:tcW w:w="469" w:type="dxa"/>
            <w:tcBorders>
              <w:top w:val="nil"/>
              <w:left w:val="nil"/>
              <w:bottom w:val="single" w:sz="4" w:space="0" w:color="auto"/>
              <w:right w:val="nil"/>
            </w:tcBorders>
            <w:shd w:val="clear" w:color="auto" w:fill="auto"/>
            <w:noWrap/>
            <w:vAlign w:val="center"/>
            <w:hideMark/>
          </w:tcPr>
          <w:p w:rsidR="00DE7727" w:rsidRPr="00DE7727" w:rsidRDefault="00DE7727" w:rsidP="00DE7727">
            <w:pPr>
              <w:spacing w:after="0" w:line="240" w:lineRule="auto"/>
              <w:rPr>
                <w:rFonts w:ascii="Times New Roman" w:eastAsia="Times New Roman" w:hAnsi="Times New Roman" w:cs="Times New Roman"/>
                <w:sz w:val="20"/>
                <w:szCs w:val="20"/>
                <w:lang w:eastAsia="ru-RU"/>
              </w:rPr>
            </w:pPr>
          </w:p>
        </w:tc>
        <w:tc>
          <w:tcPr>
            <w:tcW w:w="533" w:type="dxa"/>
            <w:tcBorders>
              <w:top w:val="nil"/>
              <w:left w:val="nil"/>
              <w:bottom w:val="single" w:sz="4" w:space="0" w:color="auto"/>
              <w:right w:val="nil"/>
            </w:tcBorders>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20"/>
                <w:szCs w:val="20"/>
                <w:lang w:eastAsia="ru-RU"/>
              </w:rPr>
            </w:pPr>
          </w:p>
        </w:tc>
        <w:tc>
          <w:tcPr>
            <w:tcW w:w="1124" w:type="dxa"/>
            <w:tcBorders>
              <w:top w:val="nil"/>
              <w:left w:val="nil"/>
              <w:bottom w:val="single" w:sz="4" w:space="0" w:color="auto"/>
              <w:right w:val="nil"/>
            </w:tcBorders>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20"/>
                <w:szCs w:val="20"/>
                <w:lang w:eastAsia="ru-RU"/>
              </w:rPr>
            </w:pPr>
          </w:p>
        </w:tc>
        <w:tc>
          <w:tcPr>
            <w:tcW w:w="807" w:type="dxa"/>
            <w:tcBorders>
              <w:top w:val="nil"/>
              <w:left w:val="nil"/>
              <w:bottom w:val="single" w:sz="4" w:space="0" w:color="auto"/>
              <w:right w:val="nil"/>
            </w:tcBorders>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20"/>
                <w:szCs w:val="20"/>
                <w:lang w:eastAsia="ru-RU"/>
              </w:rPr>
            </w:pPr>
          </w:p>
        </w:tc>
        <w:tc>
          <w:tcPr>
            <w:tcW w:w="1124" w:type="dxa"/>
            <w:tcBorders>
              <w:top w:val="nil"/>
              <w:left w:val="nil"/>
              <w:bottom w:val="single" w:sz="4" w:space="0" w:color="auto"/>
              <w:right w:val="nil"/>
            </w:tcBorders>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20"/>
                <w:szCs w:val="20"/>
                <w:lang w:eastAsia="ru-RU"/>
              </w:rPr>
            </w:pPr>
          </w:p>
        </w:tc>
        <w:tc>
          <w:tcPr>
            <w:tcW w:w="807" w:type="dxa"/>
            <w:tcBorders>
              <w:top w:val="nil"/>
              <w:left w:val="nil"/>
              <w:bottom w:val="single" w:sz="4" w:space="0" w:color="auto"/>
              <w:right w:val="nil"/>
            </w:tcBorders>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20"/>
                <w:szCs w:val="20"/>
                <w:lang w:eastAsia="ru-RU"/>
              </w:rPr>
            </w:pPr>
          </w:p>
        </w:tc>
        <w:tc>
          <w:tcPr>
            <w:tcW w:w="2098" w:type="dxa"/>
            <w:gridSpan w:val="2"/>
            <w:tcBorders>
              <w:top w:val="nil"/>
              <w:left w:val="nil"/>
              <w:bottom w:val="single" w:sz="4" w:space="0" w:color="auto"/>
              <w:right w:val="nil"/>
            </w:tcBorders>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20"/>
                <w:szCs w:val="20"/>
                <w:lang w:eastAsia="ru-RU"/>
              </w:rPr>
            </w:pPr>
            <w:r w:rsidRPr="00DE7727">
              <w:rPr>
                <w:rFonts w:ascii="Times New Roman" w:eastAsia="Times New Roman" w:hAnsi="Times New Roman" w:cs="Times New Roman"/>
                <w:b/>
                <w:bCs/>
                <w:sz w:val="20"/>
                <w:szCs w:val="20"/>
                <w:lang w:eastAsia="ru-RU"/>
              </w:rPr>
              <w:t>ед. изм. тыс. рублей</w:t>
            </w:r>
          </w:p>
        </w:tc>
      </w:tr>
      <w:tr w:rsidR="00DE7727" w:rsidRPr="00DE7727" w:rsidTr="00541535">
        <w:trPr>
          <w:trHeight w:val="20"/>
        </w:trPr>
        <w:tc>
          <w:tcPr>
            <w:tcW w:w="2838" w:type="dxa"/>
            <w:tcBorders>
              <w:top w:val="single" w:sz="4" w:space="0" w:color="auto"/>
            </w:tcBorders>
            <w:shd w:val="clear" w:color="auto" w:fill="auto"/>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20"/>
                <w:szCs w:val="20"/>
                <w:lang w:eastAsia="ru-RU"/>
              </w:rPr>
            </w:pPr>
            <w:r w:rsidRPr="00DE7727">
              <w:rPr>
                <w:rFonts w:ascii="Times New Roman" w:eastAsia="Times New Roman" w:hAnsi="Times New Roman" w:cs="Times New Roman"/>
                <w:b/>
                <w:bCs/>
                <w:sz w:val="20"/>
                <w:szCs w:val="20"/>
                <w:lang w:eastAsia="ru-RU"/>
              </w:rPr>
              <w:t>Наименование по БК</w:t>
            </w:r>
          </w:p>
        </w:tc>
        <w:tc>
          <w:tcPr>
            <w:tcW w:w="469" w:type="dxa"/>
            <w:tcBorders>
              <w:top w:val="single" w:sz="4" w:space="0" w:color="auto"/>
            </w:tcBorders>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20"/>
                <w:szCs w:val="20"/>
                <w:lang w:eastAsia="ru-RU"/>
              </w:rPr>
            </w:pPr>
            <w:proofErr w:type="spellStart"/>
            <w:r w:rsidRPr="00DE7727">
              <w:rPr>
                <w:rFonts w:ascii="Times New Roman" w:eastAsia="Times New Roman" w:hAnsi="Times New Roman" w:cs="Times New Roman"/>
                <w:b/>
                <w:bCs/>
                <w:sz w:val="20"/>
                <w:szCs w:val="20"/>
                <w:lang w:eastAsia="ru-RU"/>
              </w:rPr>
              <w:t>Рз</w:t>
            </w:r>
            <w:proofErr w:type="spellEnd"/>
            <w:r w:rsidRPr="00DE7727">
              <w:rPr>
                <w:rFonts w:ascii="Times New Roman" w:eastAsia="Times New Roman" w:hAnsi="Times New Roman" w:cs="Times New Roman"/>
                <w:b/>
                <w:bCs/>
                <w:sz w:val="20"/>
                <w:szCs w:val="20"/>
                <w:lang w:eastAsia="ru-RU"/>
              </w:rPr>
              <w:t>.</w:t>
            </w:r>
          </w:p>
        </w:tc>
        <w:tc>
          <w:tcPr>
            <w:tcW w:w="533" w:type="dxa"/>
            <w:tcBorders>
              <w:top w:val="single" w:sz="4" w:space="0" w:color="auto"/>
            </w:tcBorders>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20"/>
                <w:szCs w:val="20"/>
                <w:lang w:eastAsia="ru-RU"/>
              </w:rPr>
            </w:pPr>
            <w:r w:rsidRPr="00DE7727">
              <w:rPr>
                <w:rFonts w:ascii="Times New Roman" w:eastAsia="Times New Roman" w:hAnsi="Times New Roman" w:cs="Times New Roman"/>
                <w:b/>
                <w:bCs/>
                <w:sz w:val="20"/>
                <w:szCs w:val="20"/>
                <w:lang w:eastAsia="ru-RU"/>
              </w:rPr>
              <w:t>Пр.</w:t>
            </w:r>
          </w:p>
        </w:tc>
        <w:tc>
          <w:tcPr>
            <w:tcW w:w="1124" w:type="dxa"/>
            <w:tcBorders>
              <w:top w:val="single" w:sz="4" w:space="0" w:color="auto"/>
            </w:tcBorders>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20"/>
                <w:szCs w:val="20"/>
                <w:lang w:eastAsia="ru-RU"/>
              </w:rPr>
            </w:pPr>
            <w:r w:rsidRPr="00DE7727">
              <w:rPr>
                <w:rFonts w:ascii="Times New Roman" w:eastAsia="Times New Roman" w:hAnsi="Times New Roman" w:cs="Times New Roman"/>
                <w:b/>
                <w:bCs/>
                <w:sz w:val="20"/>
                <w:szCs w:val="20"/>
                <w:lang w:eastAsia="ru-RU"/>
              </w:rPr>
              <w:t>План</w:t>
            </w:r>
          </w:p>
        </w:tc>
        <w:tc>
          <w:tcPr>
            <w:tcW w:w="807" w:type="dxa"/>
            <w:tcBorders>
              <w:top w:val="single" w:sz="4" w:space="0" w:color="auto"/>
            </w:tcBorders>
            <w:shd w:val="clear" w:color="auto" w:fill="auto"/>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20"/>
                <w:szCs w:val="20"/>
                <w:lang w:eastAsia="ru-RU"/>
              </w:rPr>
            </w:pPr>
            <w:r w:rsidRPr="00DE7727">
              <w:rPr>
                <w:rFonts w:ascii="Times New Roman" w:eastAsia="Times New Roman" w:hAnsi="Times New Roman" w:cs="Times New Roman"/>
                <w:b/>
                <w:bCs/>
                <w:sz w:val="20"/>
                <w:szCs w:val="20"/>
                <w:lang w:eastAsia="ru-RU"/>
              </w:rPr>
              <w:t xml:space="preserve">Уд. вес в общ. сумме </w:t>
            </w:r>
            <w:proofErr w:type="spellStart"/>
            <w:r w:rsidRPr="00DE7727">
              <w:rPr>
                <w:rFonts w:ascii="Times New Roman" w:eastAsia="Times New Roman" w:hAnsi="Times New Roman" w:cs="Times New Roman"/>
                <w:b/>
                <w:bCs/>
                <w:sz w:val="20"/>
                <w:szCs w:val="20"/>
                <w:lang w:eastAsia="ru-RU"/>
              </w:rPr>
              <w:t>расх</w:t>
            </w:r>
            <w:proofErr w:type="spellEnd"/>
            <w:r w:rsidRPr="00DE7727">
              <w:rPr>
                <w:rFonts w:ascii="Times New Roman" w:eastAsia="Times New Roman" w:hAnsi="Times New Roman" w:cs="Times New Roman"/>
                <w:b/>
                <w:bCs/>
                <w:sz w:val="20"/>
                <w:szCs w:val="20"/>
                <w:lang w:eastAsia="ru-RU"/>
              </w:rPr>
              <w:t>.</w:t>
            </w:r>
            <w:r w:rsidRPr="00DE7727">
              <w:rPr>
                <w:rFonts w:ascii="Times New Roman" w:eastAsia="Times New Roman" w:hAnsi="Times New Roman" w:cs="Times New Roman"/>
                <w:b/>
                <w:bCs/>
                <w:sz w:val="20"/>
                <w:szCs w:val="20"/>
                <w:lang w:eastAsia="ru-RU"/>
              </w:rPr>
              <w:br/>
              <w:t>%</w:t>
            </w:r>
          </w:p>
        </w:tc>
        <w:tc>
          <w:tcPr>
            <w:tcW w:w="1124" w:type="dxa"/>
            <w:tcBorders>
              <w:top w:val="single" w:sz="4" w:space="0" w:color="auto"/>
            </w:tcBorders>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20"/>
                <w:szCs w:val="20"/>
                <w:lang w:eastAsia="ru-RU"/>
              </w:rPr>
            </w:pPr>
            <w:r w:rsidRPr="00DE7727">
              <w:rPr>
                <w:rFonts w:ascii="Times New Roman" w:eastAsia="Times New Roman" w:hAnsi="Times New Roman" w:cs="Times New Roman"/>
                <w:b/>
                <w:bCs/>
                <w:sz w:val="20"/>
                <w:szCs w:val="20"/>
                <w:lang w:eastAsia="ru-RU"/>
              </w:rPr>
              <w:t>Факт</w:t>
            </w:r>
          </w:p>
        </w:tc>
        <w:tc>
          <w:tcPr>
            <w:tcW w:w="807" w:type="dxa"/>
            <w:tcBorders>
              <w:top w:val="single" w:sz="4" w:space="0" w:color="auto"/>
            </w:tcBorders>
            <w:shd w:val="clear" w:color="auto" w:fill="auto"/>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20"/>
                <w:szCs w:val="20"/>
                <w:lang w:eastAsia="ru-RU"/>
              </w:rPr>
            </w:pPr>
            <w:r w:rsidRPr="00DE7727">
              <w:rPr>
                <w:rFonts w:ascii="Times New Roman" w:eastAsia="Times New Roman" w:hAnsi="Times New Roman" w:cs="Times New Roman"/>
                <w:b/>
                <w:bCs/>
                <w:sz w:val="20"/>
                <w:szCs w:val="20"/>
                <w:lang w:eastAsia="ru-RU"/>
              </w:rPr>
              <w:t xml:space="preserve">Уд. вес в общ. сумме </w:t>
            </w:r>
            <w:proofErr w:type="spellStart"/>
            <w:r w:rsidRPr="00DE7727">
              <w:rPr>
                <w:rFonts w:ascii="Times New Roman" w:eastAsia="Times New Roman" w:hAnsi="Times New Roman" w:cs="Times New Roman"/>
                <w:b/>
                <w:bCs/>
                <w:sz w:val="20"/>
                <w:szCs w:val="20"/>
                <w:lang w:eastAsia="ru-RU"/>
              </w:rPr>
              <w:t>расх</w:t>
            </w:r>
            <w:proofErr w:type="spellEnd"/>
            <w:r w:rsidRPr="00DE7727">
              <w:rPr>
                <w:rFonts w:ascii="Times New Roman" w:eastAsia="Times New Roman" w:hAnsi="Times New Roman" w:cs="Times New Roman"/>
                <w:b/>
                <w:bCs/>
                <w:sz w:val="20"/>
                <w:szCs w:val="20"/>
                <w:lang w:eastAsia="ru-RU"/>
              </w:rPr>
              <w:t>.</w:t>
            </w:r>
            <w:r w:rsidRPr="00DE7727">
              <w:rPr>
                <w:rFonts w:ascii="Times New Roman" w:eastAsia="Times New Roman" w:hAnsi="Times New Roman" w:cs="Times New Roman"/>
                <w:b/>
                <w:bCs/>
                <w:sz w:val="20"/>
                <w:szCs w:val="20"/>
                <w:lang w:eastAsia="ru-RU"/>
              </w:rPr>
              <w:br/>
              <w:t>%</w:t>
            </w:r>
          </w:p>
        </w:tc>
        <w:tc>
          <w:tcPr>
            <w:tcW w:w="1291" w:type="dxa"/>
            <w:tcBorders>
              <w:top w:val="single" w:sz="4" w:space="0" w:color="auto"/>
            </w:tcBorders>
            <w:shd w:val="clear" w:color="auto" w:fill="auto"/>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20"/>
                <w:szCs w:val="20"/>
                <w:lang w:eastAsia="ru-RU"/>
              </w:rPr>
            </w:pPr>
            <w:proofErr w:type="spellStart"/>
            <w:r w:rsidRPr="00DE7727">
              <w:rPr>
                <w:rFonts w:ascii="Times New Roman" w:eastAsia="Times New Roman" w:hAnsi="Times New Roman" w:cs="Times New Roman"/>
                <w:b/>
                <w:bCs/>
                <w:sz w:val="20"/>
                <w:szCs w:val="20"/>
                <w:lang w:eastAsia="ru-RU"/>
              </w:rPr>
              <w:t>Откл</w:t>
            </w:r>
            <w:proofErr w:type="spellEnd"/>
            <w:r w:rsidRPr="00DE7727">
              <w:rPr>
                <w:rFonts w:ascii="Times New Roman" w:eastAsia="Times New Roman" w:hAnsi="Times New Roman" w:cs="Times New Roman"/>
                <w:b/>
                <w:bCs/>
                <w:sz w:val="20"/>
                <w:szCs w:val="20"/>
                <w:lang w:eastAsia="ru-RU"/>
              </w:rPr>
              <w:t>.</w:t>
            </w:r>
          </w:p>
        </w:tc>
        <w:tc>
          <w:tcPr>
            <w:tcW w:w="807" w:type="dxa"/>
            <w:tcBorders>
              <w:top w:val="single" w:sz="4" w:space="0" w:color="auto"/>
            </w:tcBorders>
            <w:shd w:val="clear" w:color="auto" w:fill="auto"/>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20"/>
                <w:szCs w:val="20"/>
                <w:lang w:eastAsia="ru-RU"/>
              </w:rPr>
            </w:pPr>
            <w:proofErr w:type="spellStart"/>
            <w:r w:rsidRPr="00DE7727">
              <w:rPr>
                <w:rFonts w:ascii="Times New Roman" w:eastAsia="Times New Roman" w:hAnsi="Times New Roman" w:cs="Times New Roman"/>
                <w:b/>
                <w:bCs/>
                <w:sz w:val="20"/>
                <w:szCs w:val="20"/>
                <w:lang w:eastAsia="ru-RU"/>
              </w:rPr>
              <w:t>Испл</w:t>
            </w:r>
            <w:proofErr w:type="spellEnd"/>
            <w:r w:rsidRPr="00DE7727">
              <w:rPr>
                <w:rFonts w:ascii="Times New Roman" w:eastAsia="Times New Roman" w:hAnsi="Times New Roman" w:cs="Times New Roman"/>
                <w:b/>
                <w:bCs/>
                <w:sz w:val="20"/>
                <w:szCs w:val="20"/>
                <w:lang w:eastAsia="ru-RU"/>
              </w:rPr>
              <w:t>.</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b/>
                <w:bCs/>
                <w:sz w:val="18"/>
                <w:szCs w:val="18"/>
                <w:lang w:eastAsia="ru-RU"/>
              </w:rPr>
            </w:pPr>
            <w:r w:rsidRPr="00DE7727">
              <w:rPr>
                <w:rFonts w:ascii="Times New Roman" w:eastAsia="Times New Roman" w:hAnsi="Times New Roman" w:cs="Times New Roman"/>
                <w:b/>
                <w:bCs/>
                <w:sz w:val="18"/>
                <w:szCs w:val="18"/>
                <w:lang w:eastAsia="ru-RU"/>
              </w:rPr>
              <w:t>Итого:</w:t>
            </w:r>
          </w:p>
        </w:tc>
        <w:tc>
          <w:tcPr>
            <w:tcW w:w="469" w:type="dxa"/>
            <w:shd w:val="clear" w:color="auto" w:fill="auto"/>
            <w:noWrap/>
            <w:vAlign w:val="center"/>
          </w:tcPr>
          <w:p w:rsidR="00DE7727" w:rsidRPr="00DE7727" w:rsidRDefault="00DE7727" w:rsidP="00DE7727">
            <w:pPr>
              <w:spacing w:after="0" w:line="240" w:lineRule="auto"/>
              <w:jc w:val="center"/>
              <w:rPr>
                <w:rFonts w:ascii="Times New Roman" w:eastAsia="Times New Roman" w:hAnsi="Times New Roman" w:cs="Times New Roman"/>
                <w:b/>
                <w:bCs/>
                <w:sz w:val="18"/>
                <w:szCs w:val="18"/>
                <w:lang w:eastAsia="ru-RU"/>
              </w:rPr>
            </w:pPr>
          </w:p>
        </w:tc>
        <w:tc>
          <w:tcPr>
            <w:tcW w:w="533" w:type="dxa"/>
            <w:shd w:val="clear" w:color="auto" w:fill="auto"/>
            <w:noWrap/>
            <w:vAlign w:val="center"/>
          </w:tcPr>
          <w:p w:rsidR="00DE7727" w:rsidRPr="00DE7727" w:rsidRDefault="00DE7727" w:rsidP="00DE7727">
            <w:pPr>
              <w:spacing w:after="0" w:line="240" w:lineRule="auto"/>
              <w:jc w:val="center"/>
              <w:rPr>
                <w:rFonts w:ascii="Times New Roman" w:eastAsia="Times New Roman" w:hAnsi="Times New Roman" w:cs="Times New Roman"/>
                <w:b/>
                <w:bCs/>
                <w:sz w:val="18"/>
                <w:szCs w:val="18"/>
                <w:lang w:eastAsia="ru-RU"/>
              </w:rPr>
            </w:pPr>
          </w:p>
        </w:tc>
        <w:tc>
          <w:tcPr>
            <w:tcW w:w="1124" w:type="dxa"/>
            <w:shd w:val="clear" w:color="auto" w:fill="auto"/>
            <w:noWrap/>
            <w:vAlign w:val="center"/>
            <w:hideMark/>
          </w:tcPr>
          <w:p w:rsidR="00DE7727" w:rsidRPr="00916260" w:rsidRDefault="00DE7727" w:rsidP="00DE7727">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76 788 014,4</w:t>
            </w:r>
          </w:p>
        </w:tc>
        <w:tc>
          <w:tcPr>
            <w:tcW w:w="807" w:type="dxa"/>
            <w:shd w:val="clear" w:color="auto" w:fill="auto"/>
            <w:noWrap/>
            <w:vAlign w:val="center"/>
            <w:hideMark/>
          </w:tcPr>
          <w:p w:rsidR="00DE7727" w:rsidRPr="00916260" w:rsidRDefault="00DE7727" w:rsidP="00DE7727">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 </w:t>
            </w:r>
          </w:p>
        </w:tc>
        <w:tc>
          <w:tcPr>
            <w:tcW w:w="1124" w:type="dxa"/>
            <w:shd w:val="clear" w:color="auto" w:fill="auto"/>
            <w:noWrap/>
            <w:vAlign w:val="center"/>
            <w:hideMark/>
          </w:tcPr>
          <w:p w:rsidR="00DE7727" w:rsidRPr="00916260" w:rsidRDefault="00DE7727" w:rsidP="00DE7727">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74 419 518,6</w:t>
            </w:r>
          </w:p>
        </w:tc>
        <w:tc>
          <w:tcPr>
            <w:tcW w:w="807" w:type="dxa"/>
            <w:shd w:val="clear" w:color="auto" w:fill="auto"/>
            <w:noWrap/>
            <w:vAlign w:val="center"/>
            <w:hideMark/>
          </w:tcPr>
          <w:p w:rsidR="00DE7727" w:rsidRPr="00916260" w:rsidRDefault="00DE7727" w:rsidP="00DE7727">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 </w:t>
            </w:r>
          </w:p>
        </w:tc>
        <w:tc>
          <w:tcPr>
            <w:tcW w:w="1291" w:type="dxa"/>
            <w:shd w:val="clear" w:color="auto" w:fill="auto"/>
            <w:noWrap/>
            <w:vAlign w:val="center"/>
            <w:hideMark/>
          </w:tcPr>
          <w:p w:rsidR="00DE7727" w:rsidRPr="00916260" w:rsidRDefault="00DE7727" w:rsidP="00DE7727">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2 368 495,9</w:t>
            </w:r>
          </w:p>
        </w:tc>
        <w:tc>
          <w:tcPr>
            <w:tcW w:w="807" w:type="dxa"/>
            <w:shd w:val="clear" w:color="auto" w:fill="auto"/>
            <w:noWrap/>
            <w:vAlign w:val="center"/>
            <w:hideMark/>
          </w:tcPr>
          <w:p w:rsidR="00DE7727" w:rsidRPr="00916260" w:rsidRDefault="00DE7727" w:rsidP="00DE7727">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96,9%</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Общегосударственные вопросы</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01</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00</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5 258 866,9</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6,8</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5 138 614,7</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6,9</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120 252,2</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97,7%</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Функционирование высшего должностного лица субъекта Российской Федерации и муниципального образования</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01</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02</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153 962,7</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0,2</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153 103,3</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0,2</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859,5</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99,4%</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01</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03</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411 252,7</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0,5</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411 163,9</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0,6</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88,8</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100,0%</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Функционирование Правительства Российской Федерации, высших органов исполнительной власти субъектов Российской Федерации, местных администраций</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01</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04</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1 902 545,7</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2,5</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1 879 364,3</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2,5</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23 181,4</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98,8%</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Судебная система</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01</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05</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164 447,3</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0,2</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163 478,8</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0,2</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968,6</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99,4%</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Обеспечение деятельности финансовых, налоговых и таможенных органов и органов финансового (финансово-бюджетного) надзора</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01</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06</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693 507,5</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0,9</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685 718,4</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0,9</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7 789,2</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98,9%</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Обеспечение проведения выборов и референдумов</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01</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07</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66 188,6</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0,1</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66 188,6</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0,1</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0,0</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100,0%</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Фундаментальные исследования</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01</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10</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87 356,6</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0,1</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84 123,8</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0,1</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3 232,8</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96,3%</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Резервные фонды</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01</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11</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34 481,5</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0,0</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0,4</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0,0</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34 481,1</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0,0%</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Другие общегосударственные вопросы</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01</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13</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1 745 124,2</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2,3</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1 695 473,3</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2,3</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49 650,9</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97,2%</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b/>
                <w:bCs/>
                <w:color w:val="000000"/>
                <w:sz w:val="16"/>
                <w:szCs w:val="16"/>
                <w:lang w:eastAsia="ru-RU"/>
              </w:rPr>
            </w:pPr>
            <w:r w:rsidRPr="00DE7727">
              <w:rPr>
                <w:rFonts w:ascii="Times New Roman" w:eastAsia="Times New Roman" w:hAnsi="Times New Roman" w:cs="Times New Roman"/>
                <w:b/>
                <w:bCs/>
                <w:color w:val="000000"/>
                <w:sz w:val="16"/>
                <w:szCs w:val="16"/>
                <w:lang w:eastAsia="ru-RU"/>
              </w:rPr>
              <w:t>Национальная оборона</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02</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00</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25 353,5</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0,0</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25 300,1</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0,0</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53,4</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99,8%</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Мобилизационная и вневойсковая подготовка</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02</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03</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25 353,5</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0,0</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25 300,1</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0,0</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53,4</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99,8%</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b/>
                <w:bCs/>
                <w:color w:val="000000"/>
                <w:sz w:val="16"/>
                <w:szCs w:val="16"/>
                <w:lang w:eastAsia="ru-RU"/>
              </w:rPr>
            </w:pPr>
            <w:r w:rsidRPr="00DE7727">
              <w:rPr>
                <w:rFonts w:ascii="Times New Roman" w:eastAsia="Times New Roman" w:hAnsi="Times New Roman" w:cs="Times New Roman"/>
                <w:b/>
                <w:bCs/>
                <w:color w:val="000000"/>
                <w:sz w:val="16"/>
                <w:szCs w:val="16"/>
                <w:lang w:eastAsia="ru-RU"/>
              </w:rPr>
              <w:t>Национальная безопасность и правоохранительная деятельность</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03</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00</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313 670,4</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0,4</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271 415,3</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0,4</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42 255,0</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86,5%</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color w:val="000000"/>
                <w:sz w:val="16"/>
                <w:szCs w:val="16"/>
                <w:lang w:eastAsia="ru-RU"/>
              </w:rPr>
            </w:pPr>
            <w:r w:rsidRPr="00DE7727">
              <w:rPr>
                <w:rFonts w:ascii="Times New Roman" w:eastAsia="Times New Roman" w:hAnsi="Times New Roman" w:cs="Times New Roman"/>
                <w:color w:val="000000"/>
                <w:sz w:val="16"/>
                <w:szCs w:val="16"/>
                <w:lang w:eastAsia="ru-RU"/>
              </w:rPr>
              <w:t>Органы юстиции</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03</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04</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52 202,2</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0,1</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52 004,5</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0,1</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197,7</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99,6%</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Защита населения и территории от последствий чрезвычайных ситуаций природного и техногенного характера, гражданская оборона</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03</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09</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169 011,9</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0,2</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134 580,7</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0,2</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34 431,2</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79,6%</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Обеспечение противопожарной безопасности</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03</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10</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92 456,3</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0,1</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84 830,1</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0,1</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7 626,2</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91,8%</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Национальная экономика</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04</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00</w:t>
            </w:r>
          </w:p>
        </w:tc>
        <w:tc>
          <w:tcPr>
            <w:tcW w:w="1124" w:type="dxa"/>
            <w:shd w:val="clear" w:color="000000" w:fill="FFFFFF"/>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8 060 682,8</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10,5</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7 744 469,3</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10,4</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316 213,5</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96,1%</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Общеэкономические вопросы</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04</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01</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294 119,3</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0,4</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292 692,5</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0,4</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1 426,8</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99,5%</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Топливно-энергетический комплекс</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04</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02</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29 762,7</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0,0</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29 762,7</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0,0</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0,0</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100,0%</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Сельское хозяйство и рыболовство</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04</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05</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1 956 775,7</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2,5</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1 894 075,6</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2,5</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62 700,1</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96,8%</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Водное хозяйство</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04</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06</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595 801,0</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0,8</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595 801,0</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0,8</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0,0</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100,0%</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Лесное хозяйство</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04</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07</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219 465,0</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0,3</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218 496,8</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0,3</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968,1</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99,6%</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Транспорт</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04</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08</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172 832,0</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0,2</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156 425,6</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0,2</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16 406,4</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90,5%</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Дорожное хозяйство</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04</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09</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3 828 508,9</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5,0</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3 650 625,4</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4,9</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177 883,5</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95,4%</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Связь и информатика</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04</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10</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104 736,7</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0,1</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68 881,1</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0,1</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35 855,6</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65,8%</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Прикладные научные исследования в области национальной экономики</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04</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11</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8 688,8</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0,0</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8 688,8</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0,0</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0,0</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100,0%</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Другие вопросы в области национальной экономики</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04</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12</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849 993,0</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1,1</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829 019,9</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1,1</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20 973,1</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97,5%</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b/>
                <w:bCs/>
                <w:color w:val="000000"/>
                <w:sz w:val="16"/>
                <w:szCs w:val="16"/>
                <w:lang w:eastAsia="ru-RU"/>
              </w:rPr>
            </w:pPr>
            <w:r w:rsidRPr="00DE7727">
              <w:rPr>
                <w:rFonts w:ascii="Times New Roman" w:eastAsia="Times New Roman" w:hAnsi="Times New Roman" w:cs="Times New Roman"/>
                <w:b/>
                <w:bCs/>
                <w:color w:val="000000"/>
                <w:sz w:val="16"/>
                <w:szCs w:val="16"/>
                <w:lang w:eastAsia="ru-RU"/>
              </w:rPr>
              <w:t>Жилищно-коммунальное хозяйство</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05</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00</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2 295 039,6</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3,0</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1 987 921,0</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2,7</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307 118,6</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86,6%</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Жилищное хозяйство</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05</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01</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893 277,5</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1,2</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724 613,2</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1,0</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168 664,3</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81,1%</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Коммунальное хозяйство</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05</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02</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633 945,9</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0,8</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526 271,9</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0,7</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107 674,0</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83,0%</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Благоустройство</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05</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03</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678 625,3</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0,9</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648 007,2</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0,9</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30 618,0</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95,5%</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Другие вопросы в области жилищно-коммунального хозяйства</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05</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05</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89 191,0</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0,1</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89 028,7</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0,1</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162,3</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99,8%</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Охрана окружающей среды</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06</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00</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86 267,3</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0,1</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86 080,9</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0,1</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186,4</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99,8%</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Охрана объектов растительного и животного мира и среды их обитания</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06</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03</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14 864,1</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0,0</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14 694,2</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0,0</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169,9</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98,9%</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lastRenderedPageBreak/>
              <w:t>Другие вопросы в области охраны окружающей среды</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06</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05</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71 403,2</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0,1</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71 386,7</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0,1</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16,5</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100,0%</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Образование</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07</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00</w:t>
            </w:r>
          </w:p>
        </w:tc>
        <w:tc>
          <w:tcPr>
            <w:tcW w:w="1124" w:type="dxa"/>
            <w:shd w:val="clear" w:color="000000" w:fill="FFFFFF"/>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28 746 939,4</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37,4</w:t>
            </w:r>
          </w:p>
        </w:tc>
        <w:tc>
          <w:tcPr>
            <w:tcW w:w="1124" w:type="dxa"/>
            <w:shd w:val="clear" w:color="000000" w:fill="FFFFFF"/>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28 043 650,5</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37,7</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703 289,0</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97,6%</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Дошкольное образование</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07</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01</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5 226 144,1</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6,8</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4 929 879,1</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6,6</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296 265,0</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94,3%</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Общее образование</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07</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02</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20 566 548,5</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26,8</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20 297 162,5</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27,3</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269 386,0</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98,7%</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Среднее профессиональное образование</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07</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04</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1 077 296,1</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1,4</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981 470,8</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1,3</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95 825,3</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91,1%</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Профессиональная подготовка, переподготовка и повышение квалификации</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07</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05</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153 583,2</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0,2</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152 917,0</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0,2</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666,1</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99,6%</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Молодежная политика и оздоровление детей</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07</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07</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526 033,6</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0,7</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524 525,8</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0,7</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1 507,8</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99,7%</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Прикладные научные исследования в области образования</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07</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08</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14 388,2</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0,0</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14 267,4</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0,0</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120,7</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99,2%</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Другие вопросы в области образования</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07</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09</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1 182 945,8</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1,5</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1 143 427,8</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1,5</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39 518,0</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96,7%</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 xml:space="preserve">Культура, кинематография </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08</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00</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1 874 629,9</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2,4</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1 821 773,0</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2,4</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52 856,9</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97,2%</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Культура</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08</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01</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1 469 415,8</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1,9</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1 418 858,2</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1,9</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50 557,6</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96,6%</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Другие вопросы в области культуры, кинематографии и средств массовой информации</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08</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04</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405 214,1</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0,5</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402 914,8</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0,5</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2 299,3</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99,4%</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Здравоохранение</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09</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00</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11 181 312,0</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14,6</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10 944 107,5</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14,7</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237 204,5</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97,9%</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Стационарная медицинская помощь</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09</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01</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1 487 598,1</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1,9</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1 322 492,9</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1,8</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165 105,2</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88,9%</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Амбулаторная помощь</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09</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02</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1 202 949,3</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1,6</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1 178 925,2</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1,6</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24 024,0</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98,0%</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 </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09</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03</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3 383,5</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 </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3 052,6</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 </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 </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 </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Скорая медицинская помощь</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09</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04</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20 000,0</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0,0</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20 000,0</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0,0</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0,0</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100,0%</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Санаторно-оздоровительная помощь</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09</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05</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44 351,5</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0,1</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43 374,3</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0,1</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977,2</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97,8%</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Заготовка, переработка, хранение и обеспечение безопасности донорской крови и ее компонентов</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09</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06</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93 676,6</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0,1</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93 676,6</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0,1</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0,0</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100,0%</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Другие вопросы в области здравоохранения</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09</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09</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8 329 353,1</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10,8</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8 282 585,8</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11,1</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46 767,2</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99,4%</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Социальная политика</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10</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00</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16 510 589,7</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21,5</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15 975 875,9</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21,5</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534 713,9</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96,8%</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Пенсионное обеспечение</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10</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01</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385 943,1</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0,5</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385 943,1</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0,5</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0,0</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100,0%</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Социальное обслуживание населения</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10</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02</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2 591 868,3</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3,4</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2 564 141,9</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3,4</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27 726,4</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98,9%</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Социальное обеспечение населения</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10</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03</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12 497 097,8</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16,3</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12 096 244,5</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16,3</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400 853,3</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96,8%</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Охрана семьи и детства</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10</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04</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648 171,9</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0,8</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545 429,9</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0,7</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102 742,0</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84,1%</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Другие вопросы в области социальной политики</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10</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06</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387 508,5</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0,5</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384 116,4</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0,5</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3 392,1</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99,1%</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Физическая культура и спорт</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11</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00</w:t>
            </w:r>
          </w:p>
        </w:tc>
        <w:tc>
          <w:tcPr>
            <w:tcW w:w="1124" w:type="dxa"/>
            <w:shd w:val="clear" w:color="000000" w:fill="FFFFFF"/>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1 688 138,3</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2,2</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1 654 772,6</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2,2</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33 365,7</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98,0%</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Физическая культура</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11</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01</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354 166,7</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0,5</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324 015,8</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0,4</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30 150,9</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91,5%</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Массовый спорт</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11</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02</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260 355,5</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0,3</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260 324,5</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0,3</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31,0</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100,0%</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Спорт высших достижений</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11</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03</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1 006 285,6</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1,3</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1 004 595,3</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1,3</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1 690,3</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99,8%</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Другие вопросы в области физической культуры и спорта</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11</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05</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67 330,6</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0,1</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65 837,2</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0,1</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1 493,5</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97,8%</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Средства массовой информации</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12</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00</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644 249,1</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0,8</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627 408,2</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0,8</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16 840,9</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97,4%</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Телевидение и радиовещание</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12</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01</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194 017,4</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0,3</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185 444,2</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0,2</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8 573,2</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95,6%</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Периодическая печать и издательства</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12</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02</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140 514,0</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0,2</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138 092,5</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0,2</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2 421,4</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98,3%</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Другие вопросы в области средств массовой информации</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12</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04</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309 717,8</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0,4</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303 871,5</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0,4</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5 846,3</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98,1%</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Обслуживание государственного и муниципального долга</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13</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00</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102 275,5</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0,1</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98 129,6</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0,1</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4 145,9</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b/>
                <w:bCs/>
                <w:sz w:val="16"/>
                <w:szCs w:val="16"/>
                <w:lang w:eastAsia="ru-RU"/>
              </w:rPr>
            </w:pPr>
            <w:r w:rsidRPr="00DE7727">
              <w:rPr>
                <w:rFonts w:ascii="Times New Roman" w:eastAsia="Times New Roman" w:hAnsi="Times New Roman" w:cs="Times New Roman"/>
                <w:b/>
                <w:bCs/>
                <w:sz w:val="16"/>
                <w:szCs w:val="16"/>
                <w:lang w:eastAsia="ru-RU"/>
              </w:rPr>
              <w:t>95,9%</w:t>
            </w:r>
          </w:p>
        </w:tc>
      </w:tr>
      <w:tr w:rsidR="00DE7727" w:rsidRPr="00DE7727" w:rsidTr="00541535">
        <w:trPr>
          <w:trHeight w:val="20"/>
        </w:trPr>
        <w:tc>
          <w:tcPr>
            <w:tcW w:w="2838" w:type="dxa"/>
            <w:shd w:val="clear" w:color="auto" w:fill="auto"/>
            <w:vAlign w:val="center"/>
            <w:hideMark/>
          </w:tcPr>
          <w:p w:rsidR="00DE7727" w:rsidRPr="00DE7727" w:rsidRDefault="00DE7727" w:rsidP="00DE7727">
            <w:pPr>
              <w:spacing w:after="0" w:line="240" w:lineRule="auto"/>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Обслуживание государственного внутреннего и муниципального долга</w:t>
            </w:r>
          </w:p>
        </w:tc>
        <w:tc>
          <w:tcPr>
            <w:tcW w:w="469"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13</w:t>
            </w:r>
          </w:p>
        </w:tc>
        <w:tc>
          <w:tcPr>
            <w:tcW w:w="533"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01</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102 275,5</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0,1</w:t>
            </w:r>
          </w:p>
        </w:tc>
        <w:tc>
          <w:tcPr>
            <w:tcW w:w="1124"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98 129,6</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0,1</w:t>
            </w:r>
          </w:p>
        </w:tc>
        <w:tc>
          <w:tcPr>
            <w:tcW w:w="1291"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4 145,9</w:t>
            </w:r>
          </w:p>
        </w:tc>
        <w:tc>
          <w:tcPr>
            <w:tcW w:w="807" w:type="dxa"/>
            <w:shd w:val="clear" w:color="auto" w:fill="auto"/>
            <w:noWrap/>
            <w:vAlign w:val="center"/>
            <w:hideMark/>
          </w:tcPr>
          <w:p w:rsidR="00DE7727" w:rsidRPr="00DE7727" w:rsidRDefault="00DE7727" w:rsidP="00DE7727">
            <w:pPr>
              <w:spacing w:after="0" w:line="240" w:lineRule="auto"/>
              <w:jc w:val="center"/>
              <w:rPr>
                <w:rFonts w:ascii="Times New Roman" w:eastAsia="Times New Roman" w:hAnsi="Times New Roman" w:cs="Times New Roman"/>
                <w:sz w:val="16"/>
                <w:szCs w:val="16"/>
                <w:lang w:eastAsia="ru-RU"/>
              </w:rPr>
            </w:pPr>
            <w:r w:rsidRPr="00DE7727">
              <w:rPr>
                <w:rFonts w:ascii="Times New Roman" w:eastAsia="Times New Roman" w:hAnsi="Times New Roman" w:cs="Times New Roman"/>
                <w:sz w:val="16"/>
                <w:szCs w:val="16"/>
                <w:lang w:eastAsia="ru-RU"/>
              </w:rPr>
              <w:t>95,9%</w:t>
            </w:r>
          </w:p>
        </w:tc>
      </w:tr>
    </w:tbl>
    <w:p w:rsidR="005F335F" w:rsidRDefault="00DE7727" w:rsidP="007C19EC">
      <w:pPr>
        <w:spacing w:after="0" w:line="360" w:lineRule="auto"/>
        <w:jc w:val="both"/>
        <w:rPr>
          <w:rFonts w:ascii="Times New Roman" w:hAnsi="Times New Roman" w:cs="Times New Roman"/>
        </w:rPr>
      </w:pPr>
      <w:r w:rsidRPr="00921CC8">
        <w:rPr>
          <w:rFonts w:ascii="Times New Roman" w:hAnsi="Times New Roman" w:cs="Times New Roman"/>
          <w:b/>
        </w:rPr>
        <w:t xml:space="preserve"> </w:t>
      </w:r>
      <w:r w:rsidR="00294E0F" w:rsidRPr="00921CC8">
        <w:rPr>
          <w:rFonts w:ascii="Times New Roman" w:hAnsi="Times New Roman" w:cs="Times New Roman"/>
          <w:b/>
        </w:rPr>
        <w:t>*</w:t>
      </w:r>
      <w:r w:rsidR="00294E0F">
        <w:rPr>
          <w:rFonts w:ascii="Times New Roman" w:hAnsi="Times New Roman" w:cs="Times New Roman"/>
          <w:b/>
        </w:rPr>
        <w:t xml:space="preserve">) </w:t>
      </w:r>
      <w:r w:rsidR="00294E0F" w:rsidRPr="00921CC8">
        <w:rPr>
          <w:rFonts w:ascii="Times New Roman" w:hAnsi="Times New Roman" w:cs="Times New Roman"/>
          <w:b/>
        </w:rPr>
        <w:t>Источник:</w:t>
      </w:r>
      <w:r w:rsidR="00294E0F" w:rsidRPr="00921CC8">
        <w:rPr>
          <w:rFonts w:ascii="Times New Roman" w:hAnsi="Times New Roman" w:cs="Times New Roman"/>
        </w:rPr>
        <w:t xml:space="preserve"> отчетная форма 428 (отчет об исполнении консолидированного бюджета субъекта)</w:t>
      </w:r>
    </w:p>
    <w:p w:rsidR="00E0673F" w:rsidRDefault="00E0673F" w:rsidP="007C19EC">
      <w:pPr>
        <w:spacing w:after="0" w:line="360" w:lineRule="auto"/>
        <w:jc w:val="both"/>
        <w:rPr>
          <w:rFonts w:ascii="Times New Roman" w:hAnsi="Times New Roman" w:cs="Times New Roman"/>
          <w:b/>
          <w:sz w:val="24"/>
          <w:szCs w:val="24"/>
        </w:rPr>
      </w:pPr>
    </w:p>
    <w:p w:rsidR="00A05F1A" w:rsidRDefault="00DE7727" w:rsidP="00E83159">
      <w:pPr>
        <w:spacing w:after="0" w:line="360" w:lineRule="auto"/>
        <w:jc w:val="both"/>
        <w:rPr>
          <w:rFonts w:ascii="Times New Roman" w:hAnsi="Times New Roman" w:cs="Times New Roman"/>
          <w:b/>
          <w:sz w:val="24"/>
          <w:szCs w:val="24"/>
        </w:rPr>
      </w:pPr>
      <w:r>
        <w:rPr>
          <w:noProof/>
          <w:lang w:eastAsia="ru-RU"/>
        </w:rPr>
        <w:lastRenderedPageBreak/>
        <w:drawing>
          <wp:inline distT="0" distB="0" distL="0" distR="0" wp14:anchorId="5532C58A" wp14:editId="3F876E51">
            <wp:extent cx="5940425" cy="3657600"/>
            <wp:effectExtent l="0" t="0" r="3175" b="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E0673F" w:rsidRDefault="00E0673F" w:rsidP="00E0673F">
      <w:pPr>
        <w:spacing w:after="0" w:line="360" w:lineRule="auto"/>
        <w:jc w:val="both"/>
        <w:rPr>
          <w:rFonts w:ascii="Times New Roman" w:hAnsi="Times New Roman" w:cs="Times New Roman"/>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93652D" w:rsidRDefault="0093652D" w:rsidP="00A05F1A">
      <w:pPr>
        <w:spacing w:after="0" w:line="360" w:lineRule="auto"/>
        <w:ind w:left="-567"/>
        <w:jc w:val="both"/>
        <w:rPr>
          <w:rFonts w:ascii="Times New Roman" w:hAnsi="Times New Roman" w:cs="Times New Roman"/>
          <w:b/>
          <w:sz w:val="24"/>
          <w:szCs w:val="24"/>
        </w:rPr>
      </w:pPr>
    </w:p>
    <w:tbl>
      <w:tblPr>
        <w:tblW w:w="980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2"/>
        <w:gridCol w:w="600"/>
        <w:gridCol w:w="600"/>
        <w:gridCol w:w="1340"/>
        <w:gridCol w:w="766"/>
        <w:gridCol w:w="1340"/>
        <w:gridCol w:w="766"/>
        <w:gridCol w:w="1120"/>
        <w:gridCol w:w="736"/>
      </w:tblGrid>
      <w:tr w:rsidR="0093652D" w:rsidRPr="0093652D" w:rsidTr="00405370">
        <w:trPr>
          <w:trHeight w:val="20"/>
        </w:trPr>
        <w:tc>
          <w:tcPr>
            <w:tcW w:w="2532" w:type="dxa"/>
            <w:tcBorders>
              <w:top w:val="nil"/>
              <w:left w:val="nil"/>
              <w:bottom w:val="nil"/>
              <w:right w:val="nil"/>
            </w:tcBorders>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24"/>
                <w:szCs w:val="24"/>
                <w:lang w:eastAsia="ru-RU"/>
              </w:rPr>
            </w:pPr>
          </w:p>
        </w:tc>
        <w:tc>
          <w:tcPr>
            <w:tcW w:w="600" w:type="dxa"/>
            <w:tcBorders>
              <w:top w:val="nil"/>
              <w:left w:val="nil"/>
              <w:bottom w:val="nil"/>
              <w:right w:val="nil"/>
            </w:tcBorders>
            <w:shd w:val="clear" w:color="auto" w:fill="auto"/>
            <w:noWrap/>
            <w:vAlign w:val="center"/>
            <w:hideMark/>
          </w:tcPr>
          <w:p w:rsidR="0093652D" w:rsidRPr="0093652D" w:rsidRDefault="0093652D" w:rsidP="0093652D">
            <w:pPr>
              <w:spacing w:after="0" w:line="240" w:lineRule="auto"/>
              <w:rPr>
                <w:rFonts w:ascii="Times New Roman" w:eastAsia="Times New Roman" w:hAnsi="Times New Roman" w:cs="Times New Roman"/>
                <w:sz w:val="20"/>
                <w:szCs w:val="20"/>
                <w:lang w:eastAsia="ru-RU"/>
              </w:rPr>
            </w:pPr>
          </w:p>
        </w:tc>
        <w:tc>
          <w:tcPr>
            <w:tcW w:w="600" w:type="dxa"/>
            <w:tcBorders>
              <w:top w:val="nil"/>
              <w:left w:val="nil"/>
              <w:bottom w:val="nil"/>
              <w:right w:val="nil"/>
            </w:tcBorders>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20"/>
                <w:szCs w:val="20"/>
                <w:lang w:eastAsia="ru-RU"/>
              </w:rPr>
            </w:pPr>
          </w:p>
        </w:tc>
        <w:tc>
          <w:tcPr>
            <w:tcW w:w="766" w:type="dxa"/>
            <w:tcBorders>
              <w:top w:val="nil"/>
              <w:left w:val="nil"/>
              <w:bottom w:val="nil"/>
              <w:right w:val="nil"/>
            </w:tcBorders>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20"/>
                <w:szCs w:val="20"/>
                <w:lang w:eastAsia="ru-RU"/>
              </w:rPr>
            </w:pPr>
          </w:p>
        </w:tc>
        <w:tc>
          <w:tcPr>
            <w:tcW w:w="766" w:type="dxa"/>
            <w:tcBorders>
              <w:top w:val="nil"/>
              <w:left w:val="nil"/>
              <w:bottom w:val="nil"/>
              <w:right w:val="nil"/>
            </w:tcBorders>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20"/>
                <w:szCs w:val="20"/>
                <w:lang w:eastAsia="ru-RU"/>
              </w:rPr>
            </w:pPr>
          </w:p>
        </w:tc>
        <w:tc>
          <w:tcPr>
            <w:tcW w:w="736" w:type="dxa"/>
            <w:tcBorders>
              <w:top w:val="nil"/>
              <w:left w:val="nil"/>
              <w:bottom w:val="nil"/>
              <w:right w:val="nil"/>
            </w:tcBorders>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20"/>
                <w:szCs w:val="20"/>
                <w:lang w:eastAsia="ru-RU"/>
              </w:rPr>
            </w:pPr>
          </w:p>
        </w:tc>
      </w:tr>
      <w:tr w:rsidR="0093652D" w:rsidRPr="0093652D" w:rsidTr="00405370">
        <w:trPr>
          <w:trHeight w:val="20"/>
        </w:trPr>
        <w:tc>
          <w:tcPr>
            <w:tcW w:w="9800" w:type="dxa"/>
            <w:gridSpan w:val="9"/>
            <w:tcBorders>
              <w:top w:val="nil"/>
              <w:left w:val="nil"/>
              <w:bottom w:val="nil"/>
              <w:right w:val="nil"/>
            </w:tcBorders>
            <w:shd w:val="clear" w:color="auto" w:fill="auto"/>
            <w:noWrap/>
            <w:vAlign w:val="center"/>
            <w:hideMark/>
          </w:tcPr>
          <w:p w:rsidR="0093652D" w:rsidRPr="0093652D" w:rsidRDefault="002369AE" w:rsidP="0093652D">
            <w:pPr>
              <w:spacing w:after="0" w:line="240" w:lineRule="auto"/>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Структура расходов </w:t>
            </w:r>
            <w:r w:rsidR="0093652D" w:rsidRPr="0093652D">
              <w:rPr>
                <w:rFonts w:ascii="Times New Roman" w:eastAsia="Times New Roman" w:hAnsi="Times New Roman" w:cs="Times New Roman"/>
                <w:b/>
                <w:bCs/>
                <w:sz w:val="24"/>
                <w:szCs w:val="24"/>
                <w:lang w:eastAsia="ru-RU"/>
              </w:rPr>
              <w:t>республиканского бюджета за 2015 год по ФКР</w:t>
            </w:r>
          </w:p>
        </w:tc>
      </w:tr>
      <w:tr w:rsidR="0093652D" w:rsidRPr="0093652D" w:rsidTr="00405370">
        <w:trPr>
          <w:trHeight w:val="20"/>
        </w:trPr>
        <w:tc>
          <w:tcPr>
            <w:tcW w:w="2532" w:type="dxa"/>
            <w:tcBorders>
              <w:top w:val="nil"/>
              <w:left w:val="nil"/>
              <w:bottom w:val="nil"/>
              <w:right w:val="nil"/>
            </w:tcBorders>
            <w:shd w:val="clear" w:color="auto" w:fill="auto"/>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24"/>
                <w:szCs w:val="24"/>
                <w:lang w:eastAsia="ru-RU"/>
              </w:rPr>
            </w:pPr>
          </w:p>
        </w:tc>
        <w:tc>
          <w:tcPr>
            <w:tcW w:w="600" w:type="dxa"/>
            <w:tcBorders>
              <w:top w:val="nil"/>
              <w:left w:val="nil"/>
              <w:bottom w:val="nil"/>
              <w:right w:val="nil"/>
            </w:tcBorders>
            <w:shd w:val="clear" w:color="auto" w:fill="auto"/>
            <w:noWrap/>
            <w:vAlign w:val="center"/>
            <w:hideMark/>
          </w:tcPr>
          <w:p w:rsidR="0093652D" w:rsidRPr="0093652D" w:rsidRDefault="0093652D" w:rsidP="0093652D">
            <w:pPr>
              <w:spacing w:after="0" w:line="240" w:lineRule="auto"/>
              <w:rPr>
                <w:rFonts w:ascii="Times New Roman" w:eastAsia="Times New Roman" w:hAnsi="Times New Roman" w:cs="Times New Roman"/>
                <w:sz w:val="20"/>
                <w:szCs w:val="20"/>
                <w:lang w:eastAsia="ru-RU"/>
              </w:rPr>
            </w:pPr>
          </w:p>
        </w:tc>
        <w:tc>
          <w:tcPr>
            <w:tcW w:w="600" w:type="dxa"/>
            <w:tcBorders>
              <w:top w:val="nil"/>
              <w:left w:val="nil"/>
              <w:bottom w:val="nil"/>
              <w:right w:val="nil"/>
            </w:tcBorders>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20"/>
                <w:szCs w:val="20"/>
                <w:lang w:eastAsia="ru-RU"/>
              </w:rPr>
            </w:pPr>
          </w:p>
        </w:tc>
        <w:tc>
          <w:tcPr>
            <w:tcW w:w="766" w:type="dxa"/>
            <w:tcBorders>
              <w:top w:val="nil"/>
              <w:left w:val="nil"/>
              <w:bottom w:val="nil"/>
              <w:right w:val="nil"/>
            </w:tcBorders>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20"/>
                <w:szCs w:val="20"/>
                <w:lang w:eastAsia="ru-RU"/>
              </w:rPr>
            </w:pPr>
          </w:p>
        </w:tc>
        <w:tc>
          <w:tcPr>
            <w:tcW w:w="766" w:type="dxa"/>
            <w:tcBorders>
              <w:top w:val="nil"/>
              <w:left w:val="nil"/>
              <w:bottom w:val="nil"/>
              <w:right w:val="nil"/>
            </w:tcBorders>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20"/>
                <w:szCs w:val="20"/>
                <w:lang w:eastAsia="ru-RU"/>
              </w:rPr>
            </w:pPr>
          </w:p>
        </w:tc>
        <w:tc>
          <w:tcPr>
            <w:tcW w:w="736" w:type="dxa"/>
            <w:tcBorders>
              <w:top w:val="nil"/>
              <w:left w:val="nil"/>
              <w:bottom w:val="nil"/>
              <w:right w:val="nil"/>
            </w:tcBorders>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20"/>
                <w:szCs w:val="20"/>
                <w:lang w:eastAsia="ru-RU"/>
              </w:rPr>
            </w:pPr>
          </w:p>
        </w:tc>
      </w:tr>
      <w:tr w:rsidR="009A22FE" w:rsidRPr="0093652D" w:rsidTr="00405370">
        <w:trPr>
          <w:trHeight w:val="20"/>
        </w:trPr>
        <w:tc>
          <w:tcPr>
            <w:tcW w:w="9800" w:type="dxa"/>
            <w:gridSpan w:val="9"/>
            <w:tcBorders>
              <w:top w:val="nil"/>
              <w:left w:val="nil"/>
              <w:bottom w:val="single" w:sz="4" w:space="0" w:color="auto"/>
              <w:right w:val="nil"/>
            </w:tcBorders>
            <w:shd w:val="clear" w:color="auto" w:fill="auto"/>
            <w:vAlign w:val="center"/>
            <w:hideMark/>
          </w:tcPr>
          <w:p w:rsidR="009A22FE" w:rsidRPr="0093652D" w:rsidRDefault="009A22FE" w:rsidP="0093652D">
            <w:pPr>
              <w:spacing w:after="0" w:line="240" w:lineRule="auto"/>
              <w:jc w:val="right"/>
              <w:rPr>
                <w:rFonts w:ascii="Times New Roman" w:eastAsia="Times New Roman" w:hAnsi="Times New Roman" w:cs="Times New Roman"/>
                <w:b/>
                <w:bCs/>
                <w:sz w:val="20"/>
                <w:szCs w:val="20"/>
                <w:lang w:eastAsia="ru-RU"/>
              </w:rPr>
            </w:pPr>
            <w:r w:rsidRPr="0093652D">
              <w:rPr>
                <w:rFonts w:ascii="Times New Roman" w:eastAsia="Times New Roman" w:hAnsi="Times New Roman" w:cs="Times New Roman"/>
                <w:b/>
                <w:bCs/>
                <w:sz w:val="20"/>
                <w:szCs w:val="20"/>
                <w:lang w:eastAsia="ru-RU"/>
              </w:rPr>
              <w:t>ед. изм. тыс. рублей</w:t>
            </w:r>
          </w:p>
        </w:tc>
      </w:tr>
      <w:tr w:rsidR="0093652D" w:rsidRPr="0093652D" w:rsidTr="00405370">
        <w:trPr>
          <w:trHeight w:val="20"/>
        </w:trPr>
        <w:tc>
          <w:tcPr>
            <w:tcW w:w="2532" w:type="dxa"/>
            <w:tcBorders>
              <w:top w:val="single" w:sz="4" w:space="0" w:color="auto"/>
            </w:tcBorders>
            <w:shd w:val="clear" w:color="auto" w:fill="auto"/>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20"/>
                <w:szCs w:val="20"/>
                <w:lang w:eastAsia="ru-RU"/>
              </w:rPr>
            </w:pPr>
            <w:r w:rsidRPr="0093652D">
              <w:rPr>
                <w:rFonts w:ascii="Times New Roman" w:eastAsia="Times New Roman" w:hAnsi="Times New Roman" w:cs="Times New Roman"/>
                <w:b/>
                <w:bCs/>
                <w:sz w:val="20"/>
                <w:szCs w:val="20"/>
                <w:lang w:eastAsia="ru-RU"/>
              </w:rPr>
              <w:t>Наименование по БК</w:t>
            </w:r>
          </w:p>
        </w:tc>
        <w:tc>
          <w:tcPr>
            <w:tcW w:w="600" w:type="dxa"/>
            <w:tcBorders>
              <w:top w:val="single" w:sz="4" w:space="0" w:color="auto"/>
            </w:tcBorders>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20"/>
                <w:szCs w:val="20"/>
                <w:lang w:eastAsia="ru-RU"/>
              </w:rPr>
            </w:pPr>
            <w:proofErr w:type="spellStart"/>
            <w:r w:rsidRPr="0093652D">
              <w:rPr>
                <w:rFonts w:ascii="Times New Roman" w:eastAsia="Times New Roman" w:hAnsi="Times New Roman" w:cs="Times New Roman"/>
                <w:b/>
                <w:bCs/>
                <w:sz w:val="20"/>
                <w:szCs w:val="20"/>
                <w:lang w:eastAsia="ru-RU"/>
              </w:rPr>
              <w:t>Рз</w:t>
            </w:r>
            <w:proofErr w:type="spellEnd"/>
            <w:r w:rsidRPr="0093652D">
              <w:rPr>
                <w:rFonts w:ascii="Times New Roman" w:eastAsia="Times New Roman" w:hAnsi="Times New Roman" w:cs="Times New Roman"/>
                <w:b/>
                <w:bCs/>
                <w:sz w:val="20"/>
                <w:szCs w:val="20"/>
                <w:lang w:eastAsia="ru-RU"/>
              </w:rPr>
              <w:t>.</w:t>
            </w:r>
          </w:p>
        </w:tc>
        <w:tc>
          <w:tcPr>
            <w:tcW w:w="600" w:type="dxa"/>
            <w:tcBorders>
              <w:top w:val="single" w:sz="4" w:space="0" w:color="auto"/>
            </w:tcBorders>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20"/>
                <w:szCs w:val="20"/>
                <w:lang w:eastAsia="ru-RU"/>
              </w:rPr>
            </w:pPr>
            <w:r w:rsidRPr="0093652D">
              <w:rPr>
                <w:rFonts w:ascii="Times New Roman" w:eastAsia="Times New Roman" w:hAnsi="Times New Roman" w:cs="Times New Roman"/>
                <w:b/>
                <w:bCs/>
                <w:sz w:val="20"/>
                <w:szCs w:val="20"/>
                <w:lang w:eastAsia="ru-RU"/>
              </w:rPr>
              <w:t>Пр.</w:t>
            </w:r>
          </w:p>
        </w:tc>
        <w:tc>
          <w:tcPr>
            <w:tcW w:w="1340" w:type="dxa"/>
            <w:tcBorders>
              <w:top w:val="single" w:sz="4" w:space="0" w:color="auto"/>
            </w:tcBorders>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20"/>
                <w:szCs w:val="20"/>
                <w:lang w:eastAsia="ru-RU"/>
              </w:rPr>
            </w:pPr>
            <w:r w:rsidRPr="0093652D">
              <w:rPr>
                <w:rFonts w:ascii="Times New Roman" w:eastAsia="Times New Roman" w:hAnsi="Times New Roman" w:cs="Times New Roman"/>
                <w:b/>
                <w:bCs/>
                <w:sz w:val="20"/>
                <w:szCs w:val="20"/>
                <w:lang w:eastAsia="ru-RU"/>
              </w:rPr>
              <w:t>План</w:t>
            </w:r>
          </w:p>
        </w:tc>
        <w:tc>
          <w:tcPr>
            <w:tcW w:w="766" w:type="dxa"/>
            <w:tcBorders>
              <w:top w:val="single" w:sz="4" w:space="0" w:color="auto"/>
            </w:tcBorders>
            <w:shd w:val="clear" w:color="auto" w:fill="auto"/>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20"/>
                <w:szCs w:val="20"/>
                <w:lang w:eastAsia="ru-RU"/>
              </w:rPr>
            </w:pPr>
            <w:r w:rsidRPr="0093652D">
              <w:rPr>
                <w:rFonts w:ascii="Times New Roman" w:eastAsia="Times New Roman" w:hAnsi="Times New Roman" w:cs="Times New Roman"/>
                <w:b/>
                <w:bCs/>
                <w:sz w:val="20"/>
                <w:szCs w:val="20"/>
                <w:lang w:eastAsia="ru-RU"/>
              </w:rPr>
              <w:t xml:space="preserve">Уд. вес в общ. сумме </w:t>
            </w:r>
            <w:proofErr w:type="spellStart"/>
            <w:r w:rsidRPr="0093652D">
              <w:rPr>
                <w:rFonts w:ascii="Times New Roman" w:eastAsia="Times New Roman" w:hAnsi="Times New Roman" w:cs="Times New Roman"/>
                <w:b/>
                <w:bCs/>
                <w:sz w:val="20"/>
                <w:szCs w:val="20"/>
                <w:lang w:eastAsia="ru-RU"/>
              </w:rPr>
              <w:t>расх</w:t>
            </w:r>
            <w:proofErr w:type="spellEnd"/>
            <w:r w:rsidRPr="0093652D">
              <w:rPr>
                <w:rFonts w:ascii="Times New Roman" w:eastAsia="Times New Roman" w:hAnsi="Times New Roman" w:cs="Times New Roman"/>
                <w:b/>
                <w:bCs/>
                <w:sz w:val="20"/>
                <w:szCs w:val="20"/>
                <w:lang w:eastAsia="ru-RU"/>
              </w:rPr>
              <w:t>.</w:t>
            </w:r>
            <w:r w:rsidRPr="0093652D">
              <w:rPr>
                <w:rFonts w:ascii="Times New Roman" w:eastAsia="Times New Roman" w:hAnsi="Times New Roman" w:cs="Times New Roman"/>
                <w:b/>
                <w:bCs/>
                <w:sz w:val="20"/>
                <w:szCs w:val="20"/>
                <w:lang w:eastAsia="ru-RU"/>
              </w:rPr>
              <w:br/>
              <w:t>%</w:t>
            </w:r>
          </w:p>
        </w:tc>
        <w:tc>
          <w:tcPr>
            <w:tcW w:w="1340" w:type="dxa"/>
            <w:tcBorders>
              <w:top w:val="single" w:sz="4" w:space="0" w:color="auto"/>
            </w:tcBorders>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20"/>
                <w:szCs w:val="20"/>
                <w:lang w:eastAsia="ru-RU"/>
              </w:rPr>
            </w:pPr>
            <w:r w:rsidRPr="0093652D">
              <w:rPr>
                <w:rFonts w:ascii="Times New Roman" w:eastAsia="Times New Roman" w:hAnsi="Times New Roman" w:cs="Times New Roman"/>
                <w:b/>
                <w:bCs/>
                <w:sz w:val="20"/>
                <w:szCs w:val="20"/>
                <w:lang w:eastAsia="ru-RU"/>
              </w:rPr>
              <w:t>Факт</w:t>
            </w:r>
          </w:p>
        </w:tc>
        <w:tc>
          <w:tcPr>
            <w:tcW w:w="766" w:type="dxa"/>
            <w:tcBorders>
              <w:top w:val="single" w:sz="4" w:space="0" w:color="auto"/>
            </w:tcBorders>
            <w:shd w:val="clear" w:color="auto" w:fill="auto"/>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20"/>
                <w:szCs w:val="20"/>
                <w:lang w:eastAsia="ru-RU"/>
              </w:rPr>
            </w:pPr>
            <w:r w:rsidRPr="0093652D">
              <w:rPr>
                <w:rFonts w:ascii="Times New Roman" w:eastAsia="Times New Roman" w:hAnsi="Times New Roman" w:cs="Times New Roman"/>
                <w:b/>
                <w:bCs/>
                <w:sz w:val="20"/>
                <w:szCs w:val="20"/>
                <w:lang w:eastAsia="ru-RU"/>
              </w:rPr>
              <w:t xml:space="preserve">Уд. вес в общ. сумме </w:t>
            </w:r>
            <w:proofErr w:type="spellStart"/>
            <w:r w:rsidRPr="0093652D">
              <w:rPr>
                <w:rFonts w:ascii="Times New Roman" w:eastAsia="Times New Roman" w:hAnsi="Times New Roman" w:cs="Times New Roman"/>
                <w:b/>
                <w:bCs/>
                <w:sz w:val="20"/>
                <w:szCs w:val="20"/>
                <w:lang w:eastAsia="ru-RU"/>
              </w:rPr>
              <w:t>расх</w:t>
            </w:r>
            <w:proofErr w:type="spellEnd"/>
            <w:r w:rsidRPr="0093652D">
              <w:rPr>
                <w:rFonts w:ascii="Times New Roman" w:eastAsia="Times New Roman" w:hAnsi="Times New Roman" w:cs="Times New Roman"/>
                <w:b/>
                <w:bCs/>
                <w:sz w:val="20"/>
                <w:szCs w:val="20"/>
                <w:lang w:eastAsia="ru-RU"/>
              </w:rPr>
              <w:t>.</w:t>
            </w:r>
            <w:r w:rsidRPr="0093652D">
              <w:rPr>
                <w:rFonts w:ascii="Times New Roman" w:eastAsia="Times New Roman" w:hAnsi="Times New Roman" w:cs="Times New Roman"/>
                <w:b/>
                <w:bCs/>
                <w:sz w:val="20"/>
                <w:szCs w:val="20"/>
                <w:lang w:eastAsia="ru-RU"/>
              </w:rPr>
              <w:br/>
              <w:t>%</w:t>
            </w:r>
          </w:p>
        </w:tc>
        <w:tc>
          <w:tcPr>
            <w:tcW w:w="1120" w:type="dxa"/>
            <w:tcBorders>
              <w:top w:val="single" w:sz="4" w:space="0" w:color="auto"/>
            </w:tcBorders>
            <w:shd w:val="clear" w:color="auto" w:fill="auto"/>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20"/>
                <w:szCs w:val="20"/>
                <w:lang w:eastAsia="ru-RU"/>
              </w:rPr>
            </w:pPr>
            <w:proofErr w:type="spellStart"/>
            <w:r w:rsidRPr="0093652D">
              <w:rPr>
                <w:rFonts w:ascii="Times New Roman" w:eastAsia="Times New Roman" w:hAnsi="Times New Roman" w:cs="Times New Roman"/>
                <w:b/>
                <w:bCs/>
                <w:sz w:val="20"/>
                <w:szCs w:val="20"/>
                <w:lang w:eastAsia="ru-RU"/>
              </w:rPr>
              <w:t>Откл</w:t>
            </w:r>
            <w:proofErr w:type="spellEnd"/>
            <w:r w:rsidRPr="0093652D">
              <w:rPr>
                <w:rFonts w:ascii="Times New Roman" w:eastAsia="Times New Roman" w:hAnsi="Times New Roman" w:cs="Times New Roman"/>
                <w:b/>
                <w:bCs/>
                <w:sz w:val="20"/>
                <w:szCs w:val="20"/>
                <w:lang w:eastAsia="ru-RU"/>
              </w:rPr>
              <w:t>.</w:t>
            </w:r>
          </w:p>
        </w:tc>
        <w:tc>
          <w:tcPr>
            <w:tcW w:w="736" w:type="dxa"/>
            <w:tcBorders>
              <w:top w:val="single" w:sz="4" w:space="0" w:color="auto"/>
            </w:tcBorders>
            <w:shd w:val="clear" w:color="auto" w:fill="auto"/>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20"/>
                <w:szCs w:val="20"/>
                <w:lang w:eastAsia="ru-RU"/>
              </w:rPr>
            </w:pPr>
            <w:r w:rsidRPr="0093652D">
              <w:rPr>
                <w:rFonts w:ascii="Times New Roman" w:eastAsia="Times New Roman" w:hAnsi="Times New Roman" w:cs="Times New Roman"/>
                <w:b/>
                <w:bCs/>
                <w:sz w:val="20"/>
                <w:szCs w:val="20"/>
                <w:lang w:eastAsia="ru-RU"/>
              </w:rPr>
              <w:t>Исп.</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b/>
                <w:bCs/>
                <w:sz w:val="18"/>
                <w:szCs w:val="18"/>
                <w:lang w:eastAsia="ru-RU"/>
              </w:rPr>
            </w:pPr>
            <w:r w:rsidRPr="0093652D">
              <w:rPr>
                <w:rFonts w:ascii="Times New Roman" w:eastAsia="Times New Roman" w:hAnsi="Times New Roman" w:cs="Times New Roman"/>
                <w:b/>
                <w:bCs/>
                <w:sz w:val="18"/>
                <w:szCs w:val="18"/>
                <w:lang w:eastAsia="ru-RU"/>
              </w:rPr>
              <w:t>Итого:</w:t>
            </w:r>
          </w:p>
        </w:tc>
        <w:tc>
          <w:tcPr>
            <w:tcW w:w="600" w:type="dxa"/>
            <w:shd w:val="clear" w:color="auto" w:fill="auto"/>
            <w:noWrap/>
            <w:vAlign w:val="center"/>
          </w:tcPr>
          <w:p w:rsidR="0093652D" w:rsidRPr="0093652D" w:rsidRDefault="0093652D" w:rsidP="0093652D">
            <w:pPr>
              <w:spacing w:after="0" w:line="240" w:lineRule="auto"/>
              <w:jc w:val="center"/>
              <w:rPr>
                <w:rFonts w:ascii="Times New Roman" w:eastAsia="Times New Roman" w:hAnsi="Times New Roman" w:cs="Times New Roman"/>
                <w:b/>
                <w:bCs/>
                <w:sz w:val="18"/>
                <w:szCs w:val="18"/>
                <w:lang w:eastAsia="ru-RU"/>
              </w:rPr>
            </w:pPr>
          </w:p>
        </w:tc>
        <w:tc>
          <w:tcPr>
            <w:tcW w:w="600" w:type="dxa"/>
            <w:shd w:val="clear" w:color="auto" w:fill="auto"/>
            <w:noWrap/>
            <w:vAlign w:val="center"/>
          </w:tcPr>
          <w:p w:rsidR="0093652D" w:rsidRPr="0093652D" w:rsidRDefault="0093652D" w:rsidP="0093652D">
            <w:pPr>
              <w:spacing w:after="0" w:line="240" w:lineRule="auto"/>
              <w:jc w:val="center"/>
              <w:rPr>
                <w:rFonts w:ascii="Times New Roman" w:eastAsia="Times New Roman" w:hAnsi="Times New Roman" w:cs="Times New Roman"/>
                <w:b/>
                <w:bCs/>
                <w:sz w:val="18"/>
                <w:szCs w:val="18"/>
                <w:lang w:eastAsia="ru-RU"/>
              </w:rPr>
            </w:pPr>
          </w:p>
        </w:tc>
        <w:tc>
          <w:tcPr>
            <w:tcW w:w="1340" w:type="dxa"/>
            <w:shd w:val="clear" w:color="auto" w:fill="auto"/>
            <w:noWrap/>
            <w:vAlign w:val="center"/>
            <w:hideMark/>
          </w:tcPr>
          <w:p w:rsidR="0093652D" w:rsidRPr="00916260" w:rsidRDefault="0093652D" w:rsidP="0093652D">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72 281 749,8</w:t>
            </w:r>
          </w:p>
        </w:tc>
        <w:tc>
          <w:tcPr>
            <w:tcW w:w="766" w:type="dxa"/>
            <w:shd w:val="clear" w:color="auto" w:fill="auto"/>
            <w:noWrap/>
            <w:vAlign w:val="center"/>
            <w:hideMark/>
          </w:tcPr>
          <w:p w:rsidR="0093652D" w:rsidRPr="00916260" w:rsidRDefault="0093652D" w:rsidP="0093652D">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 </w:t>
            </w:r>
          </w:p>
        </w:tc>
        <w:tc>
          <w:tcPr>
            <w:tcW w:w="1340" w:type="dxa"/>
            <w:shd w:val="clear" w:color="auto" w:fill="auto"/>
            <w:noWrap/>
            <w:vAlign w:val="center"/>
            <w:hideMark/>
          </w:tcPr>
          <w:p w:rsidR="0093652D" w:rsidRPr="00916260" w:rsidRDefault="0093652D" w:rsidP="0093652D">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70 266 938,0</w:t>
            </w:r>
          </w:p>
        </w:tc>
        <w:tc>
          <w:tcPr>
            <w:tcW w:w="766" w:type="dxa"/>
            <w:shd w:val="clear" w:color="auto" w:fill="auto"/>
            <w:noWrap/>
            <w:vAlign w:val="center"/>
            <w:hideMark/>
          </w:tcPr>
          <w:p w:rsidR="0093652D" w:rsidRPr="00916260" w:rsidRDefault="0093652D" w:rsidP="0093652D">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 </w:t>
            </w:r>
          </w:p>
        </w:tc>
        <w:tc>
          <w:tcPr>
            <w:tcW w:w="1120" w:type="dxa"/>
            <w:shd w:val="clear" w:color="auto" w:fill="auto"/>
            <w:noWrap/>
            <w:vAlign w:val="center"/>
            <w:hideMark/>
          </w:tcPr>
          <w:p w:rsidR="0093652D" w:rsidRPr="00916260" w:rsidRDefault="0093652D" w:rsidP="0093652D">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2 014 811,8</w:t>
            </w:r>
          </w:p>
        </w:tc>
        <w:tc>
          <w:tcPr>
            <w:tcW w:w="736" w:type="dxa"/>
            <w:shd w:val="clear" w:color="auto" w:fill="auto"/>
            <w:noWrap/>
            <w:vAlign w:val="center"/>
            <w:hideMark/>
          </w:tcPr>
          <w:p w:rsidR="0093652D" w:rsidRPr="00916260" w:rsidRDefault="0093652D" w:rsidP="0093652D">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97,2%</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Общегосударственные вопросы</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01</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00</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3 527 341,6</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4,9</w:t>
            </w:r>
          </w:p>
        </w:tc>
        <w:tc>
          <w:tcPr>
            <w:tcW w:w="1340" w:type="dxa"/>
            <w:shd w:val="clear" w:color="000000" w:fill="FFFFFF"/>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3 465 299,8</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4,9</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62 041,8</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98,2%</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Функционирование высшего должностного лица субъекта Российской Федерации и муниципального образования</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02</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76 157,0</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75 908,7</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0,1</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248,2</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99,7%</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03</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335 754,4</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0,5</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335 754,4</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0,5</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0,0</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100,0%</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Функционирование Правительства Российской Федерации, высших органов исполнительной власти субъектов Российской Федерации, местных администраций</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04</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875 661,9</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1,2</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875 309,8</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1,2</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352,1</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100,0%</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Судебная система</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05</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164 447,3</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0,2</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163 478,8</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0,2</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968,6</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99,4%</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Обеспечение деятельности финансовых, налоговых и таможенных органов и органов финансового (финансово-бюджетного) надзора</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06</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344 782,3</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0,5</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338 916,8</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0,5</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5 865,5</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98,3%</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Обеспечение проведения выборов и референдумов</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07</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63 982,5</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63 982,5</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0,1</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0,0</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100,0%</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Фундаментальные исследования</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10</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87 356,6</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84 123,8</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0,1</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3 232,8</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96,3%</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Резервные фонды</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11</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28 166,9</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0,0</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0,0</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28 166,9</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0,0%</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 xml:space="preserve">Другие общегосударственные </w:t>
            </w:r>
            <w:r w:rsidRPr="0093652D">
              <w:rPr>
                <w:rFonts w:ascii="Times New Roman" w:eastAsia="Times New Roman" w:hAnsi="Times New Roman" w:cs="Times New Roman"/>
                <w:sz w:val="16"/>
                <w:szCs w:val="16"/>
                <w:lang w:eastAsia="ru-RU"/>
              </w:rPr>
              <w:lastRenderedPageBreak/>
              <w:t>вопросы</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lastRenderedPageBreak/>
              <w:t>01</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13</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1 551 032,7</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2,1</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1 527 825,0</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2,2</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23 207,7</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98,5%</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lastRenderedPageBreak/>
              <w:t>Национальная оборона</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02</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00</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25 353,5</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0,0</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25 353,5</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0,0</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0,0</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100,0%</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Мобилизационная и вневойсковая подготовка</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02</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03</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25 353,5</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0,0</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25 353,5</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0,0</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100,0%</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b/>
                <w:bCs/>
                <w:color w:val="000000"/>
                <w:sz w:val="16"/>
                <w:szCs w:val="16"/>
                <w:lang w:eastAsia="ru-RU"/>
              </w:rPr>
            </w:pPr>
            <w:r w:rsidRPr="0093652D">
              <w:rPr>
                <w:rFonts w:ascii="Times New Roman" w:eastAsia="Times New Roman" w:hAnsi="Times New Roman" w:cs="Times New Roman"/>
                <w:b/>
                <w:bCs/>
                <w:color w:val="000000"/>
                <w:sz w:val="16"/>
                <w:szCs w:val="16"/>
                <w:lang w:eastAsia="ru-RU"/>
              </w:rPr>
              <w:t>Национальная безопасность и правоохранительная деятельность</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03</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00</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183 653,9</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0,3</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169 583,7</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0,2</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14 070,2</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92,3%</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color w:val="000000"/>
                <w:sz w:val="16"/>
                <w:szCs w:val="16"/>
                <w:lang w:eastAsia="ru-RU"/>
              </w:rPr>
            </w:pPr>
            <w:r w:rsidRPr="0093652D">
              <w:rPr>
                <w:rFonts w:ascii="Times New Roman" w:eastAsia="Times New Roman" w:hAnsi="Times New Roman" w:cs="Times New Roman"/>
                <w:color w:val="000000"/>
                <w:sz w:val="16"/>
                <w:szCs w:val="16"/>
                <w:lang w:eastAsia="ru-RU"/>
              </w:rPr>
              <w:t>Органы юстиции</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03</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04</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52 202,2</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52 004,5</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0,1</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197,7</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99,6%</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Защита населения и территории от последствий чрезвычайных ситуаций природного и техногенного характера, гражданская оборона</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03</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09</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38 995,5</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32 749,2</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6 246,3</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84,0%</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Обеспечение противопожарной безопасности</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03</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10</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92 456,3</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84 830,1</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0,1</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7 626,2</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91,8%</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Национальная экономика</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04</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00</w:t>
            </w:r>
          </w:p>
        </w:tc>
        <w:tc>
          <w:tcPr>
            <w:tcW w:w="1340" w:type="dxa"/>
            <w:shd w:val="clear" w:color="000000" w:fill="FFFFFF"/>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7 687 955,0</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10,6</w:t>
            </w:r>
          </w:p>
        </w:tc>
        <w:tc>
          <w:tcPr>
            <w:tcW w:w="1340" w:type="dxa"/>
            <w:shd w:val="clear" w:color="000000" w:fill="FFFFFF"/>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7 414 638,7</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10,6</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273 316,3</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96,4%</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Общеэкономические вопросы</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04</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294 119,3</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0,4</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292 692,5</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0,4</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1 426,8</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99,5%</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Топливо и энергетика</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04</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02</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29 762,7</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0,0</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29 762,7</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0,0</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100,0%</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Сельское хозяйство и рыболовство</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04</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05</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1 956 775,7</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2,7</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1 894 075,6</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2,7</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62 700,1</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96,8%</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Водное хозяйство</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04</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06</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595 801,0</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0,8</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595 801,0</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0,8</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0,0</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100,0%</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Лесное хозяйство</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04</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07</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219 465,0</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0,3</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218 496,8</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0,3</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968,1</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99,6%</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Транспорт</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04</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08</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172 832,0</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0,2</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156 425,6</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0,2</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16 406,4</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90,5%</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Дорожное хозяйство</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04</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09</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3 505 251,5</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4,8</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3 370 264,9</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4,8</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134 986,6</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96,1%</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Связь и информатика</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04</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10</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104 736,7</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68 881,1</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0,1</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35 855,6</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65,8%</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Прикладные научные исследования в области национальной экономики</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04</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11</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8 688,8</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0,0</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8 688,8</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0,0</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100,0%</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Другие вопросы в области национальной экономики</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04</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12</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800 522,5</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1,1</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779 549,8</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1,1</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20 972,7</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97,4%</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b/>
                <w:bCs/>
                <w:color w:val="000000"/>
                <w:sz w:val="16"/>
                <w:szCs w:val="16"/>
                <w:lang w:eastAsia="ru-RU"/>
              </w:rPr>
            </w:pPr>
            <w:r w:rsidRPr="0093652D">
              <w:rPr>
                <w:rFonts w:ascii="Times New Roman" w:eastAsia="Times New Roman" w:hAnsi="Times New Roman" w:cs="Times New Roman"/>
                <w:b/>
                <w:bCs/>
                <w:color w:val="000000"/>
                <w:sz w:val="16"/>
                <w:szCs w:val="16"/>
                <w:lang w:eastAsia="ru-RU"/>
              </w:rPr>
              <w:t>Жилищно-коммунальное хозяйство</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05</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00</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790 307,5</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1,1</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631 004,1</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0,9</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159 303,4</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79,8%</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Жилищное хозяйство</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05</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491 629,3</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0,7</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343 558,0</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0,5</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148 071,3</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69,9%</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Коммунальное хозяйство</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05</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02</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232 142,7</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0,3</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220 910,6</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0,3</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11 232,1</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95,2%</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Другие вопросы в области жилищно-коммунального хозяйства</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05</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05</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66 535,5</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66 535,5</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0,1</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0,0</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100,0%</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Охрана окружающей среды</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06</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00</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86 267,3</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0,1</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86 080,9</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0,1</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186,4</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99,8%</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Охрана объектов растительного и животного мира и среды их обитания</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06</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03</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14 864,1</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0,0</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14 694,2</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169,9</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98,9%</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Другие вопросы в области охраны окружающей среды</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06</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05</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71 403,2</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71 386,7</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0,1</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16,5</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100,0%</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b/>
                <w:bCs/>
                <w:sz w:val="16"/>
                <w:szCs w:val="16"/>
                <w:lang w:eastAsia="ru-RU"/>
              </w:rPr>
            </w:pPr>
            <w:bookmarkStart w:id="3" w:name="RANGE!A41"/>
            <w:r w:rsidRPr="0093652D">
              <w:rPr>
                <w:rFonts w:ascii="Times New Roman" w:eastAsia="Times New Roman" w:hAnsi="Times New Roman" w:cs="Times New Roman"/>
                <w:b/>
                <w:bCs/>
                <w:sz w:val="16"/>
                <w:szCs w:val="16"/>
                <w:lang w:eastAsia="ru-RU"/>
              </w:rPr>
              <w:t>Образование</w:t>
            </w:r>
            <w:bookmarkEnd w:id="3"/>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07</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00</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27 050 099,2</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37,4</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26 421 283,0</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37,6</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628 816,3</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97,7%</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Дошкольное образование</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07</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5 044 864,9</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7,0</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4 779 094,9</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6,8</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265 770,0</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94,7%</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Общее образование</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07</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02</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8 893 680,4</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12,3</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8 781 559,6</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12,5</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112 120,9</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98,7%</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Среднее профессиональное образование</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07</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04</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1 077 296,1</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1,5</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981 470,8</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1,4</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95 825,3</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91,1%</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Профессиональная подготовка, переподготовка и повышение квалификации</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07</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05</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153 583,2</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0,2</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152 917,0</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0,2</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666,1</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99,6%</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Молодежная политика и оздоровление детей</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07</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07</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524 822,8</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0,7</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523 315,0</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0,7</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1 507,8</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99,7%</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Прикладные научные исследования в области образования</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07</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08</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14 388,2</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0,0</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14 267,4</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120,7</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99,2%</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Другие вопросы в области образования</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07</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09</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11 341 463,7</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15,7</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11 188 658,2</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15,9</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152 805,5</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98,7%</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 xml:space="preserve">Культура, кинематография </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08</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00</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1 016 403,1</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1,4</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983 738,7</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1,4</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32 664,3</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96,8%</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Культура</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08</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781 333,1</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1,1</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749 613,3</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1,1</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31 719,8</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95,9%</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 xml:space="preserve">Другие вопросы в области культуры, кинематографии </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08</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04</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235 070,0</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0,3</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234 125,4</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0,3</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944,6</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99,6%</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Здравоохранение</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09</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00</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11 181 312,0</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15,5</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10 944 107,5</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15,6</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237 204,5</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97,9%</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Стационарная медицинская помощь</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09</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1 487 598,1</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2,1</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1 322 492,9</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1,9</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165 105,2</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88,9%</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Амбулаторная помощь</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09</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02</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1 202 949,3</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1,7</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1 178 925,2</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1,7</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24 024,0</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98,0%</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Медицинская помощь в дневных стационарах всех типов</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09</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03</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3 383,5</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0,0</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3 052,6</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330,9</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90,2%</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Скорая медицинская помощь</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09</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04</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20 000,0</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0,0</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20 000,0</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0,0</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100,0%</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Санаторно-оздоровительная помощь</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09</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05</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44 351,5</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43 374,3</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0,1</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977,2</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97,8%</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Заготовка, переработка, хранение и обеспечение безопасности донорской крови и ее компонентов</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09</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06</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93 676,6</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93 676,6</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0,1</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0,0</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100,0%</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 xml:space="preserve">Другие вопросы в области </w:t>
            </w:r>
            <w:r w:rsidRPr="0093652D">
              <w:rPr>
                <w:rFonts w:ascii="Times New Roman" w:eastAsia="Times New Roman" w:hAnsi="Times New Roman" w:cs="Times New Roman"/>
                <w:sz w:val="16"/>
                <w:szCs w:val="16"/>
                <w:lang w:eastAsia="ru-RU"/>
              </w:rPr>
              <w:lastRenderedPageBreak/>
              <w:t>здравоохранения</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lastRenderedPageBreak/>
              <w:t>09</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09</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8 329 353,1</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11,5</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8 282 585,8</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11,8</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46 767,2</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99,4%</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lastRenderedPageBreak/>
              <w:t>Социальная политика</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10</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00</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16 500 679,4</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22,8</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15 966 201,8</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22,7</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534 477,6</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96,8%</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Пенсионное обеспечение</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10</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385 214,7</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0,5</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385 214,7</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0,5</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0,0</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100,0%</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Социальное обслуживание населения</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10</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02</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2 591 868,3</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3,6</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2 564 141,9</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3,6</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27 726,4</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98,9%</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Социальное обеспечение населения</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10</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03</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12 487 915,9</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17,3</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12 087 062,6</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17,2</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400 853,3</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96,8%</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Охрана семьи и детства</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10</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04</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648 171,9</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0,9</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545 666,1</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0,8</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102 505,8</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84,2%</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Другие вопросы в области социальной политики</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10</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06</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387 508,5</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0,5</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384 116,5</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0,5</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3 392,0</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99,1%</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Физическая культура и спорт</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11</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00</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1 640 095,6</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2,3</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1 608 054,8</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2,3</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32 040,8</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98,0%</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Физическая культура</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11</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345 455,2</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0,5</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315 304,4</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0,4</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30 150,9</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91,3%</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Массовый спорт</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11</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02</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260 355,5</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0,4</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260 324,5</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0,4</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31,0</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100,0%</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Спорт высших достижений</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11</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03</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1 006 285,6</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1,4</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1 004 595,3</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1,4</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1 690,3</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99,8%</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Другие вопросы в области физической культуры и спорта</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11</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05</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27 999,3</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0,0</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27 830,7</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168,6</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99,4%</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Средства массовой информации</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12</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00</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594 727,5</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0,8</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577 886,6</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0,8</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16 840,9</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97,2%</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Телевидение и радиовещание</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12</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193 634,4</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0,3</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185 061,2</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0,3</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8 573,2</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95,6%</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Периодическая печать и издательства</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12</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02</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91 375,3</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88 953,9</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0,1</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2 421,4</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97,4%</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Другие вопросы в области средств массовой информации</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12</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04</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309 717,8</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0,4</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303 871,5</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0,4</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5 846,3</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98,1%</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Обслуживание государственного и муниципального долга</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13</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00</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93 731,2</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0,1</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89 585,3</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0,1</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4 145,9</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95,6%</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Обслуживание государственного внутреннего и муниципального долга</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13</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93 731,2</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89 585,3</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0,1</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4 145,9</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95,6%</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Межбюджетные трансферты общего характера бюджетам субъектов Российской Федерации и муниципальных образований</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14</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00</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1 903 823,0</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2,6</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1 884 119,5</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2,7</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19 703,5</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b/>
                <w:bCs/>
                <w:sz w:val="16"/>
                <w:szCs w:val="16"/>
                <w:lang w:eastAsia="ru-RU"/>
              </w:rPr>
            </w:pPr>
            <w:r w:rsidRPr="0093652D">
              <w:rPr>
                <w:rFonts w:ascii="Times New Roman" w:eastAsia="Times New Roman" w:hAnsi="Times New Roman" w:cs="Times New Roman"/>
                <w:b/>
                <w:bCs/>
                <w:sz w:val="16"/>
                <w:szCs w:val="16"/>
                <w:lang w:eastAsia="ru-RU"/>
              </w:rPr>
              <w:t>99,0%</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Дотации на выравнивание бюджетной обеспеченности субъектов Российской Федерации и муниципальных образований</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14</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1 154 867,1</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1,6</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1 136 174,1</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1,6</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18 693,0</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98,4%</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Иные дотации</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14</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02</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340 122,1</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0,5</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339 112,2</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0,5</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1 009,9</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99,7%</w:t>
            </w:r>
          </w:p>
        </w:tc>
      </w:tr>
      <w:tr w:rsidR="0093652D" w:rsidRPr="0093652D" w:rsidTr="00405370">
        <w:trPr>
          <w:trHeight w:val="20"/>
        </w:trPr>
        <w:tc>
          <w:tcPr>
            <w:tcW w:w="2532" w:type="dxa"/>
            <w:shd w:val="clear" w:color="auto" w:fill="auto"/>
            <w:vAlign w:val="center"/>
            <w:hideMark/>
          </w:tcPr>
          <w:p w:rsidR="0093652D" w:rsidRPr="0093652D" w:rsidRDefault="0093652D" w:rsidP="0093652D">
            <w:pPr>
              <w:spacing w:after="0" w:line="240" w:lineRule="auto"/>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Прочие межбюджетные трансферты общего характера</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14</w:t>
            </w:r>
          </w:p>
        </w:tc>
        <w:tc>
          <w:tcPr>
            <w:tcW w:w="60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03</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408 833,8</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0,6</w:t>
            </w:r>
          </w:p>
        </w:tc>
        <w:tc>
          <w:tcPr>
            <w:tcW w:w="134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408 833,2</w:t>
            </w:r>
          </w:p>
        </w:tc>
        <w:tc>
          <w:tcPr>
            <w:tcW w:w="76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0,6</w:t>
            </w:r>
          </w:p>
        </w:tc>
        <w:tc>
          <w:tcPr>
            <w:tcW w:w="1120"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0,6</w:t>
            </w:r>
          </w:p>
        </w:tc>
        <w:tc>
          <w:tcPr>
            <w:tcW w:w="736" w:type="dxa"/>
            <w:shd w:val="clear" w:color="auto" w:fill="auto"/>
            <w:noWrap/>
            <w:vAlign w:val="center"/>
            <w:hideMark/>
          </w:tcPr>
          <w:p w:rsidR="0093652D" w:rsidRPr="0093652D" w:rsidRDefault="0093652D" w:rsidP="0093652D">
            <w:pPr>
              <w:spacing w:after="0" w:line="240" w:lineRule="auto"/>
              <w:jc w:val="center"/>
              <w:rPr>
                <w:rFonts w:ascii="Times New Roman" w:eastAsia="Times New Roman" w:hAnsi="Times New Roman" w:cs="Times New Roman"/>
                <w:sz w:val="16"/>
                <w:szCs w:val="16"/>
                <w:lang w:eastAsia="ru-RU"/>
              </w:rPr>
            </w:pPr>
            <w:r w:rsidRPr="0093652D">
              <w:rPr>
                <w:rFonts w:ascii="Times New Roman" w:eastAsia="Times New Roman" w:hAnsi="Times New Roman" w:cs="Times New Roman"/>
                <w:sz w:val="16"/>
                <w:szCs w:val="16"/>
                <w:lang w:eastAsia="ru-RU"/>
              </w:rPr>
              <w:t>100,0%</w:t>
            </w:r>
          </w:p>
        </w:tc>
      </w:tr>
    </w:tbl>
    <w:p w:rsidR="00E0673F" w:rsidRDefault="00E0673F" w:rsidP="00E0673F">
      <w:pPr>
        <w:spacing w:after="0" w:line="360" w:lineRule="auto"/>
        <w:jc w:val="both"/>
        <w:rPr>
          <w:rFonts w:ascii="Times New Roman" w:hAnsi="Times New Roman" w:cs="Times New Roman"/>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0D0FA7" w:rsidRDefault="000D0FA7" w:rsidP="000D0FA7">
      <w:pPr>
        <w:spacing w:after="0" w:line="360" w:lineRule="auto"/>
        <w:jc w:val="both"/>
        <w:rPr>
          <w:rFonts w:ascii="Times New Roman" w:hAnsi="Times New Roman" w:cs="Times New Roman"/>
          <w:b/>
          <w:sz w:val="24"/>
          <w:szCs w:val="24"/>
        </w:rPr>
      </w:pPr>
    </w:p>
    <w:p w:rsidR="00560837" w:rsidRDefault="009A22FE" w:rsidP="000D0FA7">
      <w:pPr>
        <w:spacing w:after="0" w:line="360" w:lineRule="auto"/>
        <w:jc w:val="both"/>
        <w:rPr>
          <w:rFonts w:ascii="Times New Roman" w:hAnsi="Times New Roman" w:cs="Times New Roman"/>
          <w:b/>
          <w:sz w:val="24"/>
          <w:szCs w:val="24"/>
        </w:rPr>
      </w:pPr>
      <w:r>
        <w:rPr>
          <w:noProof/>
          <w:lang w:eastAsia="ru-RU"/>
        </w:rPr>
        <w:lastRenderedPageBreak/>
        <w:drawing>
          <wp:inline distT="0" distB="0" distL="0" distR="0" wp14:anchorId="19345511" wp14:editId="68A46F3B">
            <wp:extent cx="5876925" cy="3952875"/>
            <wp:effectExtent l="0" t="0" r="9525" b="9525"/>
            <wp:docPr id="36"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77181E" w:rsidRDefault="00E0673F" w:rsidP="000D0FA7">
      <w:pPr>
        <w:spacing w:after="0" w:line="360" w:lineRule="auto"/>
        <w:jc w:val="both"/>
        <w:rPr>
          <w:rFonts w:ascii="Times New Roman" w:hAnsi="Times New Roman" w:cs="Times New Roman"/>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F73CBA" w:rsidRDefault="00F73CBA" w:rsidP="000D0FA7">
      <w:pPr>
        <w:spacing w:after="0" w:line="360" w:lineRule="auto"/>
        <w:jc w:val="both"/>
        <w:rPr>
          <w:rFonts w:ascii="Times New Roman" w:hAnsi="Times New Roman" w:cs="Times New Roman"/>
        </w:rPr>
      </w:pPr>
    </w:p>
    <w:tbl>
      <w:tblPr>
        <w:tblW w:w="98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2"/>
        <w:gridCol w:w="600"/>
        <w:gridCol w:w="600"/>
        <w:gridCol w:w="1340"/>
        <w:gridCol w:w="766"/>
        <w:gridCol w:w="1340"/>
        <w:gridCol w:w="766"/>
        <w:gridCol w:w="1120"/>
        <w:gridCol w:w="736"/>
      </w:tblGrid>
      <w:tr w:rsidR="00772301" w:rsidRPr="00772301" w:rsidTr="00405370">
        <w:trPr>
          <w:trHeight w:val="20"/>
        </w:trPr>
        <w:tc>
          <w:tcPr>
            <w:tcW w:w="2700" w:type="dxa"/>
            <w:tcBorders>
              <w:top w:val="nil"/>
              <w:left w:val="nil"/>
              <w:bottom w:val="nil"/>
              <w:right w:val="nil"/>
            </w:tcBorders>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sz w:val="24"/>
                <w:szCs w:val="24"/>
                <w:lang w:eastAsia="ru-RU"/>
              </w:rPr>
            </w:pPr>
          </w:p>
        </w:tc>
        <w:tc>
          <w:tcPr>
            <w:tcW w:w="600" w:type="dxa"/>
            <w:tcBorders>
              <w:top w:val="nil"/>
              <w:left w:val="nil"/>
              <w:bottom w:val="nil"/>
              <w:right w:val="nil"/>
            </w:tcBorders>
            <w:shd w:val="clear" w:color="auto" w:fill="auto"/>
            <w:noWrap/>
            <w:vAlign w:val="center"/>
            <w:hideMark/>
          </w:tcPr>
          <w:p w:rsidR="00772301" w:rsidRPr="00772301" w:rsidRDefault="00772301" w:rsidP="00772301">
            <w:pPr>
              <w:spacing w:after="0" w:line="240" w:lineRule="auto"/>
              <w:rPr>
                <w:rFonts w:ascii="Times New Roman" w:eastAsia="Times New Roman" w:hAnsi="Times New Roman" w:cs="Times New Roman"/>
                <w:sz w:val="20"/>
                <w:szCs w:val="20"/>
                <w:lang w:eastAsia="ru-RU"/>
              </w:rPr>
            </w:pPr>
          </w:p>
        </w:tc>
        <w:tc>
          <w:tcPr>
            <w:tcW w:w="600" w:type="dxa"/>
            <w:tcBorders>
              <w:top w:val="nil"/>
              <w:left w:val="nil"/>
              <w:bottom w:val="nil"/>
              <w:right w:val="nil"/>
            </w:tcBorders>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20"/>
                <w:szCs w:val="20"/>
                <w:lang w:eastAsia="ru-RU"/>
              </w:rPr>
            </w:pPr>
          </w:p>
        </w:tc>
        <w:tc>
          <w:tcPr>
            <w:tcW w:w="700" w:type="dxa"/>
            <w:tcBorders>
              <w:top w:val="nil"/>
              <w:left w:val="nil"/>
              <w:bottom w:val="nil"/>
              <w:right w:val="nil"/>
            </w:tcBorders>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20"/>
                <w:szCs w:val="20"/>
                <w:lang w:eastAsia="ru-RU"/>
              </w:rPr>
            </w:pPr>
          </w:p>
        </w:tc>
        <w:tc>
          <w:tcPr>
            <w:tcW w:w="700" w:type="dxa"/>
            <w:tcBorders>
              <w:top w:val="nil"/>
              <w:left w:val="nil"/>
              <w:bottom w:val="nil"/>
              <w:right w:val="nil"/>
            </w:tcBorders>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20"/>
                <w:szCs w:val="20"/>
                <w:lang w:eastAsia="ru-RU"/>
              </w:rPr>
            </w:pPr>
          </w:p>
        </w:tc>
        <w:tc>
          <w:tcPr>
            <w:tcW w:w="700" w:type="dxa"/>
            <w:tcBorders>
              <w:top w:val="nil"/>
              <w:left w:val="nil"/>
              <w:bottom w:val="nil"/>
              <w:right w:val="nil"/>
            </w:tcBorders>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20"/>
                <w:szCs w:val="20"/>
                <w:lang w:eastAsia="ru-RU"/>
              </w:rPr>
            </w:pPr>
          </w:p>
        </w:tc>
      </w:tr>
      <w:tr w:rsidR="00772301" w:rsidRPr="00772301" w:rsidTr="00405370">
        <w:trPr>
          <w:trHeight w:val="20"/>
        </w:trPr>
        <w:tc>
          <w:tcPr>
            <w:tcW w:w="9800" w:type="dxa"/>
            <w:gridSpan w:val="9"/>
            <w:tcBorders>
              <w:top w:val="nil"/>
              <w:left w:val="nil"/>
              <w:bottom w:val="nil"/>
              <w:right w:val="nil"/>
            </w:tcBorders>
            <w:shd w:val="clear" w:color="auto" w:fill="auto"/>
            <w:noWrap/>
            <w:vAlign w:val="center"/>
            <w:hideMark/>
          </w:tcPr>
          <w:p w:rsidR="00772301" w:rsidRPr="00772301" w:rsidRDefault="002369AE" w:rsidP="00772301">
            <w:pPr>
              <w:spacing w:after="0" w:line="240" w:lineRule="auto"/>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Структура расходов</w:t>
            </w:r>
            <w:r w:rsidR="00772301" w:rsidRPr="00772301">
              <w:rPr>
                <w:rFonts w:ascii="Times New Roman" w:eastAsia="Times New Roman" w:hAnsi="Times New Roman" w:cs="Times New Roman"/>
                <w:b/>
                <w:bCs/>
                <w:sz w:val="24"/>
                <w:szCs w:val="24"/>
                <w:lang w:eastAsia="ru-RU"/>
              </w:rPr>
              <w:t xml:space="preserve"> районных бюджетов за 2015 год по ФКР</w:t>
            </w:r>
          </w:p>
        </w:tc>
      </w:tr>
      <w:tr w:rsidR="00772301" w:rsidRPr="00772301" w:rsidTr="00405370">
        <w:trPr>
          <w:trHeight w:val="20"/>
        </w:trPr>
        <w:tc>
          <w:tcPr>
            <w:tcW w:w="2700" w:type="dxa"/>
            <w:tcBorders>
              <w:top w:val="nil"/>
              <w:left w:val="nil"/>
              <w:bottom w:val="nil"/>
              <w:right w:val="nil"/>
            </w:tcBorders>
            <w:shd w:val="clear" w:color="auto" w:fill="auto"/>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24"/>
                <w:szCs w:val="24"/>
                <w:lang w:eastAsia="ru-RU"/>
              </w:rPr>
            </w:pPr>
          </w:p>
        </w:tc>
        <w:tc>
          <w:tcPr>
            <w:tcW w:w="600" w:type="dxa"/>
            <w:tcBorders>
              <w:top w:val="nil"/>
              <w:left w:val="nil"/>
              <w:bottom w:val="nil"/>
              <w:right w:val="nil"/>
            </w:tcBorders>
            <w:shd w:val="clear" w:color="auto" w:fill="auto"/>
            <w:noWrap/>
            <w:vAlign w:val="center"/>
            <w:hideMark/>
          </w:tcPr>
          <w:p w:rsidR="00772301" w:rsidRPr="00772301" w:rsidRDefault="00772301" w:rsidP="00772301">
            <w:pPr>
              <w:spacing w:after="0" w:line="240" w:lineRule="auto"/>
              <w:rPr>
                <w:rFonts w:ascii="Times New Roman" w:eastAsia="Times New Roman" w:hAnsi="Times New Roman" w:cs="Times New Roman"/>
                <w:sz w:val="20"/>
                <w:szCs w:val="20"/>
                <w:lang w:eastAsia="ru-RU"/>
              </w:rPr>
            </w:pPr>
          </w:p>
        </w:tc>
        <w:tc>
          <w:tcPr>
            <w:tcW w:w="600" w:type="dxa"/>
            <w:tcBorders>
              <w:top w:val="nil"/>
              <w:left w:val="nil"/>
              <w:bottom w:val="nil"/>
              <w:right w:val="nil"/>
            </w:tcBorders>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20"/>
                <w:szCs w:val="20"/>
                <w:lang w:eastAsia="ru-RU"/>
              </w:rPr>
            </w:pPr>
          </w:p>
        </w:tc>
        <w:tc>
          <w:tcPr>
            <w:tcW w:w="700" w:type="dxa"/>
            <w:tcBorders>
              <w:top w:val="nil"/>
              <w:left w:val="nil"/>
              <w:bottom w:val="nil"/>
              <w:right w:val="nil"/>
            </w:tcBorders>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20"/>
                <w:szCs w:val="20"/>
                <w:lang w:eastAsia="ru-RU"/>
              </w:rPr>
            </w:pPr>
          </w:p>
        </w:tc>
        <w:tc>
          <w:tcPr>
            <w:tcW w:w="700" w:type="dxa"/>
            <w:tcBorders>
              <w:top w:val="nil"/>
              <w:left w:val="nil"/>
              <w:bottom w:val="nil"/>
              <w:right w:val="nil"/>
            </w:tcBorders>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20"/>
                <w:szCs w:val="20"/>
                <w:lang w:eastAsia="ru-RU"/>
              </w:rPr>
            </w:pPr>
          </w:p>
        </w:tc>
        <w:tc>
          <w:tcPr>
            <w:tcW w:w="700" w:type="dxa"/>
            <w:tcBorders>
              <w:top w:val="nil"/>
              <w:left w:val="nil"/>
              <w:bottom w:val="nil"/>
              <w:right w:val="nil"/>
            </w:tcBorders>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20"/>
                <w:szCs w:val="20"/>
                <w:lang w:eastAsia="ru-RU"/>
              </w:rPr>
            </w:pPr>
          </w:p>
        </w:tc>
      </w:tr>
      <w:tr w:rsidR="00772301" w:rsidRPr="00772301" w:rsidTr="00405370">
        <w:trPr>
          <w:trHeight w:val="20"/>
        </w:trPr>
        <w:tc>
          <w:tcPr>
            <w:tcW w:w="9800" w:type="dxa"/>
            <w:gridSpan w:val="9"/>
            <w:tcBorders>
              <w:top w:val="nil"/>
              <w:left w:val="nil"/>
              <w:bottom w:val="single" w:sz="4" w:space="0" w:color="auto"/>
              <w:right w:val="nil"/>
            </w:tcBorders>
            <w:shd w:val="clear" w:color="auto" w:fill="auto"/>
            <w:noWrap/>
            <w:vAlign w:val="center"/>
            <w:hideMark/>
          </w:tcPr>
          <w:p w:rsidR="00772301" w:rsidRPr="00772301" w:rsidRDefault="00772301" w:rsidP="00772301">
            <w:pPr>
              <w:spacing w:after="0" w:line="240" w:lineRule="auto"/>
              <w:jc w:val="right"/>
              <w:rPr>
                <w:rFonts w:ascii="Times New Roman" w:eastAsia="Times New Roman" w:hAnsi="Times New Roman" w:cs="Times New Roman"/>
                <w:b/>
                <w:bCs/>
                <w:sz w:val="20"/>
                <w:szCs w:val="20"/>
                <w:lang w:eastAsia="ru-RU"/>
              </w:rPr>
            </w:pPr>
            <w:r w:rsidRPr="00772301">
              <w:rPr>
                <w:rFonts w:ascii="Times New Roman" w:eastAsia="Times New Roman" w:hAnsi="Times New Roman" w:cs="Times New Roman"/>
                <w:b/>
                <w:bCs/>
                <w:sz w:val="20"/>
                <w:szCs w:val="20"/>
                <w:lang w:eastAsia="ru-RU"/>
              </w:rPr>
              <w:t>ед. изм. тыс. рублей</w:t>
            </w:r>
          </w:p>
        </w:tc>
      </w:tr>
      <w:tr w:rsidR="00772301" w:rsidRPr="00772301" w:rsidTr="00405370">
        <w:trPr>
          <w:trHeight w:val="20"/>
        </w:trPr>
        <w:tc>
          <w:tcPr>
            <w:tcW w:w="2700" w:type="dxa"/>
            <w:tcBorders>
              <w:top w:val="single" w:sz="4" w:space="0" w:color="auto"/>
            </w:tcBorders>
            <w:shd w:val="clear" w:color="auto" w:fill="auto"/>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20"/>
                <w:szCs w:val="20"/>
                <w:lang w:eastAsia="ru-RU"/>
              </w:rPr>
            </w:pPr>
            <w:r w:rsidRPr="00772301">
              <w:rPr>
                <w:rFonts w:ascii="Times New Roman" w:eastAsia="Times New Roman" w:hAnsi="Times New Roman" w:cs="Times New Roman"/>
                <w:b/>
                <w:bCs/>
                <w:sz w:val="20"/>
                <w:szCs w:val="20"/>
                <w:lang w:eastAsia="ru-RU"/>
              </w:rPr>
              <w:t>Наименование по БК</w:t>
            </w:r>
          </w:p>
        </w:tc>
        <w:tc>
          <w:tcPr>
            <w:tcW w:w="600" w:type="dxa"/>
            <w:tcBorders>
              <w:top w:val="single" w:sz="4" w:space="0" w:color="auto"/>
            </w:tcBorders>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20"/>
                <w:szCs w:val="20"/>
                <w:lang w:eastAsia="ru-RU"/>
              </w:rPr>
            </w:pPr>
            <w:proofErr w:type="spellStart"/>
            <w:r w:rsidRPr="00772301">
              <w:rPr>
                <w:rFonts w:ascii="Times New Roman" w:eastAsia="Times New Roman" w:hAnsi="Times New Roman" w:cs="Times New Roman"/>
                <w:b/>
                <w:bCs/>
                <w:sz w:val="20"/>
                <w:szCs w:val="20"/>
                <w:lang w:eastAsia="ru-RU"/>
              </w:rPr>
              <w:t>Рз</w:t>
            </w:r>
            <w:proofErr w:type="spellEnd"/>
            <w:r w:rsidRPr="00772301">
              <w:rPr>
                <w:rFonts w:ascii="Times New Roman" w:eastAsia="Times New Roman" w:hAnsi="Times New Roman" w:cs="Times New Roman"/>
                <w:b/>
                <w:bCs/>
                <w:sz w:val="20"/>
                <w:szCs w:val="20"/>
                <w:lang w:eastAsia="ru-RU"/>
              </w:rPr>
              <w:t>.</w:t>
            </w:r>
          </w:p>
        </w:tc>
        <w:tc>
          <w:tcPr>
            <w:tcW w:w="600" w:type="dxa"/>
            <w:tcBorders>
              <w:top w:val="single" w:sz="4" w:space="0" w:color="auto"/>
            </w:tcBorders>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20"/>
                <w:szCs w:val="20"/>
                <w:lang w:eastAsia="ru-RU"/>
              </w:rPr>
            </w:pPr>
            <w:r w:rsidRPr="00772301">
              <w:rPr>
                <w:rFonts w:ascii="Times New Roman" w:eastAsia="Times New Roman" w:hAnsi="Times New Roman" w:cs="Times New Roman"/>
                <w:b/>
                <w:bCs/>
                <w:sz w:val="20"/>
                <w:szCs w:val="20"/>
                <w:lang w:eastAsia="ru-RU"/>
              </w:rPr>
              <w:t>Пр.</w:t>
            </w:r>
          </w:p>
        </w:tc>
        <w:tc>
          <w:tcPr>
            <w:tcW w:w="1340" w:type="dxa"/>
            <w:tcBorders>
              <w:top w:val="single" w:sz="4" w:space="0" w:color="auto"/>
            </w:tcBorders>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20"/>
                <w:szCs w:val="20"/>
                <w:lang w:eastAsia="ru-RU"/>
              </w:rPr>
            </w:pPr>
            <w:r w:rsidRPr="00772301">
              <w:rPr>
                <w:rFonts w:ascii="Times New Roman" w:eastAsia="Times New Roman" w:hAnsi="Times New Roman" w:cs="Times New Roman"/>
                <w:b/>
                <w:bCs/>
                <w:sz w:val="20"/>
                <w:szCs w:val="20"/>
                <w:lang w:eastAsia="ru-RU"/>
              </w:rPr>
              <w:t>План</w:t>
            </w:r>
          </w:p>
        </w:tc>
        <w:tc>
          <w:tcPr>
            <w:tcW w:w="700" w:type="dxa"/>
            <w:tcBorders>
              <w:top w:val="single" w:sz="4" w:space="0" w:color="auto"/>
            </w:tcBorders>
            <w:shd w:val="clear" w:color="auto" w:fill="auto"/>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20"/>
                <w:szCs w:val="20"/>
                <w:lang w:eastAsia="ru-RU"/>
              </w:rPr>
            </w:pPr>
            <w:r w:rsidRPr="00772301">
              <w:rPr>
                <w:rFonts w:ascii="Times New Roman" w:eastAsia="Times New Roman" w:hAnsi="Times New Roman" w:cs="Times New Roman"/>
                <w:b/>
                <w:bCs/>
                <w:sz w:val="20"/>
                <w:szCs w:val="20"/>
                <w:lang w:eastAsia="ru-RU"/>
              </w:rPr>
              <w:t xml:space="preserve">Уд. вес в общ. сумме </w:t>
            </w:r>
            <w:proofErr w:type="spellStart"/>
            <w:r w:rsidRPr="00772301">
              <w:rPr>
                <w:rFonts w:ascii="Times New Roman" w:eastAsia="Times New Roman" w:hAnsi="Times New Roman" w:cs="Times New Roman"/>
                <w:b/>
                <w:bCs/>
                <w:sz w:val="20"/>
                <w:szCs w:val="20"/>
                <w:lang w:eastAsia="ru-RU"/>
              </w:rPr>
              <w:t>расх</w:t>
            </w:r>
            <w:proofErr w:type="spellEnd"/>
            <w:r w:rsidRPr="00772301">
              <w:rPr>
                <w:rFonts w:ascii="Times New Roman" w:eastAsia="Times New Roman" w:hAnsi="Times New Roman" w:cs="Times New Roman"/>
                <w:b/>
                <w:bCs/>
                <w:sz w:val="20"/>
                <w:szCs w:val="20"/>
                <w:lang w:eastAsia="ru-RU"/>
              </w:rPr>
              <w:t>.</w:t>
            </w:r>
            <w:r w:rsidRPr="00772301">
              <w:rPr>
                <w:rFonts w:ascii="Times New Roman" w:eastAsia="Times New Roman" w:hAnsi="Times New Roman" w:cs="Times New Roman"/>
                <w:b/>
                <w:bCs/>
                <w:sz w:val="20"/>
                <w:szCs w:val="20"/>
                <w:lang w:eastAsia="ru-RU"/>
              </w:rPr>
              <w:br/>
              <w:t>%</w:t>
            </w:r>
          </w:p>
        </w:tc>
        <w:tc>
          <w:tcPr>
            <w:tcW w:w="1340" w:type="dxa"/>
            <w:tcBorders>
              <w:top w:val="single" w:sz="4" w:space="0" w:color="auto"/>
            </w:tcBorders>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20"/>
                <w:szCs w:val="20"/>
                <w:lang w:eastAsia="ru-RU"/>
              </w:rPr>
            </w:pPr>
            <w:r w:rsidRPr="00772301">
              <w:rPr>
                <w:rFonts w:ascii="Times New Roman" w:eastAsia="Times New Roman" w:hAnsi="Times New Roman" w:cs="Times New Roman"/>
                <w:b/>
                <w:bCs/>
                <w:sz w:val="20"/>
                <w:szCs w:val="20"/>
                <w:lang w:eastAsia="ru-RU"/>
              </w:rPr>
              <w:t>Факт</w:t>
            </w:r>
          </w:p>
        </w:tc>
        <w:tc>
          <w:tcPr>
            <w:tcW w:w="700" w:type="dxa"/>
            <w:tcBorders>
              <w:top w:val="single" w:sz="4" w:space="0" w:color="auto"/>
            </w:tcBorders>
            <w:shd w:val="clear" w:color="auto" w:fill="auto"/>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20"/>
                <w:szCs w:val="20"/>
                <w:lang w:eastAsia="ru-RU"/>
              </w:rPr>
            </w:pPr>
            <w:r w:rsidRPr="00772301">
              <w:rPr>
                <w:rFonts w:ascii="Times New Roman" w:eastAsia="Times New Roman" w:hAnsi="Times New Roman" w:cs="Times New Roman"/>
                <w:b/>
                <w:bCs/>
                <w:sz w:val="20"/>
                <w:szCs w:val="20"/>
                <w:lang w:eastAsia="ru-RU"/>
              </w:rPr>
              <w:t xml:space="preserve">Уд. вес в общ. сумме </w:t>
            </w:r>
            <w:proofErr w:type="spellStart"/>
            <w:r w:rsidRPr="00772301">
              <w:rPr>
                <w:rFonts w:ascii="Times New Roman" w:eastAsia="Times New Roman" w:hAnsi="Times New Roman" w:cs="Times New Roman"/>
                <w:b/>
                <w:bCs/>
                <w:sz w:val="20"/>
                <w:szCs w:val="20"/>
                <w:lang w:eastAsia="ru-RU"/>
              </w:rPr>
              <w:t>расх</w:t>
            </w:r>
            <w:proofErr w:type="spellEnd"/>
            <w:r w:rsidRPr="00772301">
              <w:rPr>
                <w:rFonts w:ascii="Times New Roman" w:eastAsia="Times New Roman" w:hAnsi="Times New Roman" w:cs="Times New Roman"/>
                <w:b/>
                <w:bCs/>
                <w:sz w:val="20"/>
                <w:szCs w:val="20"/>
                <w:lang w:eastAsia="ru-RU"/>
              </w:rPr>
              <w:t>.</w:t>
            </w:r>
            <w:r w:rsidRPr="00772301">
              <w:rPr>
                <w:rFonts w:ascii="Times New Roman" w:eastAsia="Times New Roman" w:hAnsi="Times New Roman" w:cs="Times New Roman"/>
                <w:b/>
                <w:bCs/>
                <w:sz w:val="20"/>
                <w:szCs w:val="20"/>
                <w:lang w:eastAsia="ru-RU"/>
              </w:rPr>
              <w:br/>
              <w:t>%</w:t>
            </w:r>
          </w:p>
        </w:tc>
        <w:tc>
          <w:tcPr>
            <w:tcW w:w="1120" w:type="dxa"/>
            <w:tcBorders>
              <w:top w:val="single" w:sz="4" w:space="0" w:color="auto"/>
            </w:tcBorders>
            <w:shd w:val="clear" w:color="auto" w:fill="auto"/>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20"/>
                <w:szCs w:val="20"/>
                <w:lang w:eastAsia="ru-RU"/>
              </w:rPr>
            </w:pPr>
            <w:proofErr w:type="spellStart"/>
            <w:r w:rsidRPr="00772301">
              <w:rPr>
                <w:rFonts w:ascii="Times New Roman" w:eastAsia="Times New Roman" w:hAnsi="Times New Roman" w:cs="Times New Roman"/>
                <w:b/>
                <w:bCs/>
                <w:sz w:val="20"/>
                <w:szCs w:val="20"/>
                <w:lang w:eastAsia="ru-RU"/>
              </w:rPr>
              <w:t>Откл</w:t>
            </w:r>
            <w:proofErr w:type="spellEnd"/>
            <w:r w:rsidRPr="00772301">
              <w:rPr>
                <w:rFonts w:ascii="Times New Roman" w:eastAsia="Times New Roman" w:hAnsi="Times New Roman" w:cs="Times New Roman"/>
                <w:b/>
                <w:bCs/>
                <w:sz w:val="20"/>
                <w:szCs w:val="20"/>
                <w:lang w:eastAsia="ru-RU"/>
              </w:rPr>
              <w:t>.</w:t>
            </w:r>
          </w:p>
        </w:tc>
        <w:tc>
          <w:tcPr>
            <w:tcW w:w="700" w:type="dxa"/>
            <w:tcBorders>
              <w:top w:val="single" w:sz="4" w:space="0" w:color="auto"/>
            </w:tcBorders>
            <w:shd w:val="clear" w:color="auto" w:fill="auto"/>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20"/>
                <w:szCs w:val="20"/>
                <w:lang w:eastAsia="ru-RU"/>
              </w:rPr>
            </w:pPr>
            <w:r w:rsidRPr="00772301">
              <w:rPr>
                <w:rFonts w:ascii="Times New Roman" w:eastAsia="Times New Roman" w:hAnsi="Times New Roman" w:cs="Times New Roman"/>
                <w:b/>
                <w:bCs/>
                <w:sz w:val="20"/>
                <w:szCs w:val="20"/>
                <w:lang w:eastAsia="ru-RU"/>
              </w:rPr>
              <w:t>Исп.</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b/>
                <w:bCs/>
                <w:sz w:val="18"/>
                <w:szCs w:val="18"/>
                <w:lang w:eastAsia="ru-RU"/>
              </w:rPr>
            </w:pPr>
            <w:r w:rsidRPr="00772301">
              <w:rPr>
                <w:rFonts w:ascii="Times New Roman" w:eastAsia="Times New Roman" w:hAnsi="Times New Roman" w:cs="Times New Roman"/>
                <w:b/>
                <w:bCs/>
                <w:sz w:val="18"/>
                <w:szCs w:val="18"/>
                <w:lang w:eastAsia="ru-RU"/>
              </w:rPr>
              <w:t>Итого:</w:t>
            </w:r>
          </w:p>
        </w:tc>
        <w:tc>
          <w:tcPr>
            <w:tcW w:w="600" w:type="dxa"/>
            <w:shd w:val="clear" w:color="auto" w:fill="auto"/>
            <w:noWrap/>
            <w:vAlign w:val="center"/>
          </w:tcPr>
          <w:p w:rsidR="00772301" w:rsidRPr="00772301" w:rsidRDefault="00772301" w:rsidP="00772301">
            <w:pPr>
              <w:spacing w:after="0" w:line="240" w:lineRule="auto"/>
              <w:jc w:val="center"/>
              <w:rPr>
                <w:rFonts w:ascii="Times New Roman" w:eastAsia="Times New Roman" w:hAnsi="Times New Roman" w:cs="Times New Roman"/>
                <w:b/>
                <w:bCs/>
                <w:sz w:val="18"/>
                <w:szCs w:val="18"/>
                <w:lang w:eastAsia="ru-RU"/>
              </w:rPr>
            </w:pPr>
          </w:p>
        </w:tc>
        <w:tc>
          <w:tcPr>
            <w:tcW w:w="600" w:type="dxa"/>
            <w:shd w:val="clear" w:color="auto" w:fill="auto"/>
            <w:noWrap/>
            <w:vAlign w:val="center"/>
          </w:tcPr>
          <w:p w:rsidR="00772301" w:rsidRPr="00772301" w:rsidRDefault="00772301" w:rsidP="00772301">
            <w:pPr>
              <w:spacing w:after="0" w:line="240" w:lineRule="auto"/>
              <w:jc w:val="center"/>
              <w:rPr>
                <w:rFonts w:ascii="Times New Roman" w:eastAsia="Times New Roman" w:hAnsi="Times New Roman" w:cs="Times New Roman"/>
                <w:b/>
                <w:bCs/>
                <w:sz w:val="18"/>
                <w:szCs w:val="18"/>
                <w:lang w:eastAsia="ru-RU"/>
              </w:rPr>
            </w:pPr>
          </w:p>
        </w:tc>
        <w:tc>
          <w:tcPr>
            <w:tcW w:w="1340" w:type="dxa"/>
            <w:shd w:val="clear" w:color="auto" w:fill="auto"/>
            <w:noWrap/>
            <w:vAlign w:val="center"/>
            <w:hideMark/>
          </w:tcPr>
          <w:p w:rsidR="00772301" w:rsidRPr="00916260" w:rsidRDefault="00772301" w:rsidP="00772301">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15 829 728,0</w:t>
            </w:r>
          </w:p>
        </w:tc>
        <w:tc>
          <w:tcPr>
            <w:tcW w:w="700" w:type="dxa"/>
            <w:shd w:val="clear" w:color="auto" w:fill="auto"/>
            <w:noWrap/>
            <w:vAlign w:val="center"/>
            <w:hideMark/>
          </w:tcPr>
          <w:p w:rsidR="00772301" w:rsidRPr="00916260" w:rsidRDefault="00772301" w:rsidP="00772301">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 </w:t>
            </w:r>
          </w:p>
        </w:tc>
        <w:tc>
          <w:tcPr>
            <w:tcW w:w="1340" w:type="dxa"/>
            <w:shd w:val="clear" w:color="auto" w:fill="auto"/>
            <w:noWrap/>
            <w:vAlign w:val="center"/>
            <w:hideMark/>
          </w:tcPr>
          <w:p w:rsidR="00772301" w:rsidRPr="00916260" w:rsidRDefault="00772301" w:rsidP="00772301">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15 258 877,9</w:t>
            </w:r>
          </w:p>
        </w:tc>
        <w:tc>
          <w:tcPr>
            <w:tcW w:w="700" w:type="dxa"/>
            <w:shd w:val="clear" w:color="auto" w:fill="auto"/>
            <w:noWrap/>
            <w:vAlign w:val="center"/>
            <w:hideMark/>
          </w:tcPr>
          <w:p w:rsidR="00772301" w:rsidRPr="00916260" w:rsidRDefault="00772301" w:rsidP="00772301">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 </w:t>
            </w:r>
          </w:p>
        </w:tc>
        <w:tc>
          <w:tcPr>
            <w:tcW w:w="1120" w:type="dxa"/>
            <w:shd w:val="clear" w:color="auto" w:fill="auto"/>
            <w:noWrap/>
            <w:vAlign w:val="center"/>
            <w:hideMark/>
          </w:tcPr>
          <w:p w:rsidR="00772301" w:rsidRPr="00916260" w:rsidRDefault="00772301" w:rsidP="00772301">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570 850,1</w:t>
            </w:r>
          </w:p>
        </w:tc>
        <w:tc>
          <w:tcPr>
            <w:tcW w:w="700" w:type="dxa"/>
            <w:shd w:val="clear" w:color="auto" w:fill="auto"/>
            <w:noWrap/>
            <w:vAlign w:val="center"/>
            <w:hideMark/>
          </w:tcPr>
          <w:p w:rsidR="00772301" w:rsidRPr="00916260" w:rsidRDefault="00772301" w:rsidP="00772301">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96,4%</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Общегосударственные вопросы</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01</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00</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836 749,9</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5,3</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800 838,7</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5,2</w:t>
            </w:r>
          </w:p>
        </w:tc>
        <w:tc>
          <w:tcPr>
            <w:tcW w:w="112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35 911,2</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95,7%</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Функционирование высшего должностного лица субъекта Российской Федерации и муниципального образования</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02</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12 351,0</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 </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12 227,2</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0,1</w:t>
            </w:r>
          </w:p>
        </w:tc>
        <w:tc>
          <w:tcPr>
            <w:tcW w:w="112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123,8</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99,0%</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03</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34 862,5</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0,2</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34 777,8</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0,2</w:t>
            </w:r>
          </w:p>
        </w:tc>
        <w:tc>
          <w:tcPr>
            <w:tcW w:w="112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84,6</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99,8%</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04</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385 950,6</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2,4</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383 214,7</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2,5</w:t>
            </w:r>
          </w:p>
        </w:tc>
        <w:tc>
          <w:tcPr>
            <w:tcW w:w="112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2 735,9</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99,3%</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Обеспечение деятельности финансовых, налоговых и таможенных органов и органов финансового (финансово-бюджетного) надзора</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06</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266 321,1</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1,7</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264 584,0</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1,7</w:t>
            </w:r>
          </w:p>
        </w:tc>
        <w:tc>
          <w:tcPr>
            <w:tcW w:w="112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1 737,1</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99,3%</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Обеспечение проведения выборов и референдумов</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07</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1 986,2</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0,0</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1 986,2</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0,0</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100,0%</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Резервные фонды</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11</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5 524,0</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0,0</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0,0</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5 524,0</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0,0%</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lastRenderedPageBreak/>
              <w:t>Другие общегосударственные вопросы</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13</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129 754,6</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0,8</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104 048,8</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0,7</w:t>
            </w:r>
          </w:p>
        </w:tc>
        <w:tc>
          <w:tcPr>
            <w:tcW w:w="112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25 705,7</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80,2%</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Национальная оборона</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02</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00</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24 717,9</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0,2</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24 717,9</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0,2</w:t>
            </w:r>
          </w:p>
        </w:tc>
        <w:tc>
          <w:tcPr>
            <w:tcW w:w="112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0,0</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100,0%</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Мобилизационная и вневойсковая подготовка</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02</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03</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24 717,9</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0,2</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24 717,9</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0,2</w:t>
            </w:r>
          </w:p>
        </w:tc>
        <w:tc>
          <w:tcPr>
            <w:tcW w:w="112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0,0</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100,0%</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Национальная безопасность и правоохранительная деятельность</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03</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00</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72 432,5</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0,5</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52 384,7</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0,3</w:t>
            </w:r>
          </w:p>
        </w:tc>
        <w:tc>
          <w:tcPr>
            <w:tcW w:w="112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20 047,8</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72,3%</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Защита населения и территории от чрезвычайных ситуаций природного и техногенного характера, гражданская оборона</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03</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09</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72 432,5</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0,5</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52 384,7</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0,3</w:t>
            </w:r>
          </w:p>
        </w:tc>
        <w:tc>
          <w:tcPr>
            <w:tcW w:w="112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20 047,8</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72,3%</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Национальная экономика</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04</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00</w:t>
            </w:r>
          </w:p>
        </w:tc>
        <w:tc>
          <w:tcPr>
            <w:tcW w:w="1340" w:type="dxa"/>
            <w:shd w:val="clear" w:color="000000" w:fill="FFFFFF"/>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336 051,6</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2,1</w:t>
            </w:r>
          </w:p>
        </w:tc>
        <w:tc>
          <w:tcPr>
            <w:tcW w:w="1340" w:type="dxa"/>
            <w:shd w:val="clear" w:color="000000" w:fill="FFFFFF"/>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295 724,3</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1,9</w:t>
            </w:r>
          </w:p>
        </w:tc>
        <w:tc>
          <w:tcPr>
            <w:tcW w:w="112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40 327,3</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88,0%</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Дорожное хозяйство (дорожные фонды)</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04</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09</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262 123,7</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1,7</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221 796,5</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1,5</w:t>
            </w:r>
          </w:p>
        </w:tc>
        <w:tc>
          <w:tcPr>
            <w:tcW w:w="112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40 327,3</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84,6%</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Другие вопросы в области национальной экономики</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04</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12</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73 927,9</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0,5</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73 927,8</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0,5</w:t>
            </w:r>
          </w:p>
        </w:tc>
        <w:tc>
          <w:tcPr>
            <w:tcW w:w="112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0,0</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100,0%</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b/>
                <w:bCs/>
                <w:color w:val="000000"/>
                <w:sz w:val="16"/>
                <w:szCs w:val="16"/>
                <w:lang w:eastAsia="ru-RU"/>
              </w:rPr>
            </w:pPr>
            <w:r w:rsidRPr="00772301">
              <w:rPr>
                <w:rFonts w:ascii="Times New Roman" w:eastAsia="Times New Roman" w:hAnsi="Times New Roman" w:cs="Times New Roman"/>
                <w:b/>
                <w:bCs/>
                <w:color w:val="000000"/>
                <w:sz w:val="16"/>
                <w:szCs w:val="16"/>
                <w:lang w:eastAsia="ru-RU"/>
              </w:rPr>
              <w:t>Жилищно-коммунальное хозяйство</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05</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00</w:t>
            </w:r>
          </w:p>
        </w:tc>
        <w:tc>
          <w:tcPr>
            <w:tcW w:w="1340" w:type="dxa"/>
            <w:shd w:val="clear" w:color="000000" w:fill="FFFFFF"/>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702 053,8</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4,4</w:t>
            </w:r>
          </w:p>
        </w:tc>
        <w:tc>
          <w:tcPr>
            <w:tcW w:w="1340" w:type="dxa"/>
            <w:shd w:val="clear" w:color="000000" w:fill="FFFFFF"/>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630 824,0</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4,1</w:t>
            </w:r>
          </w:p>
        </w:tc>
        <w:tc>
          <w:tcPr>
            <w:tcW w:w="112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71 229,8</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89,9%</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Жилищное хозяйство</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05</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397 472,8</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2,5</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378 173,4</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2,5</w:t>
            </w:r>
          </w:p>
        </w:tc>
        <w:tc>
          <w:tcPr>
            <w:tcW w:w="112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19 299,4</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95,1%</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Коммунальное хозяйство</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05</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02</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163 170,6</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1,0</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117 682,5</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0,8</w:t>
            </w:r>
          </w:p>
        </w:tc>
        <w:tc>
          <w:tcPr>
            <w:tcW w:w="112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45 488,1</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72,1%</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Благоустройство</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05</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03</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141 284,8</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0,9</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134 968,1</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0,9</w:t>
            </w:r>
          </w:p>
        </w:tc>
        <w:tc>
          <w:tcPr>
            <w:tcW w:w="112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6 316,8</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95,5%</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Другие вопросы в области жилищно-коммунального хозяйства</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05</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05</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125,5</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0,0</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0,0</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125,5</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0,0%</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Образование</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07</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00</w:t>
            </w:r>
          </w:p>
        </w:tc>
        <w:tc>
          <w:tcPr>
            <w:tcW w:w="1340" w:type="dxa"/>
            <w:shd w:val="clear" w:color="000000" w:fill="FFFFFF"/>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12 165 585,5</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76,9</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11 900 107,6</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78,0</w:t>
            </w:r>
          </w:p>
        </w:tc>
        <w:tc>
          <w:tcPr>
            <w:tcW w:w="112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265 477,9</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97,8%</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Дошкольное образование</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07</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2 554 052,5</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16,1</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2 435 468,5</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16,0</w:t>
            </w:r>
          </w:p>
        </w:tc>
        <w:tc>
          <w:tcPr>
            <w:tcW w:w="112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118 584,0</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95,4%</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Общее образование</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07</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02</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9 330 389,7</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58,9</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9 204 124,9</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60,3</w:t>
            </w:r>
          </w:p>
        </w:tc>
        <w:tc>
          <w:tcPr>
            <w:tcW w:w="112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126 264,8</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98,6%</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Другие вопросы в области образования</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07</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09</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281 143,3</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1,8</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260 514,2</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1,7</w:t>
            </w:r>
          </w:p>
        </w:tc>
        <w:tc>
          <w:tcPr>
            <w:tcW w:w="112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20 629,1</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92,7%</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Культура, кинематография</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08</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00</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394 442,8</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2,5</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384 756,9</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2,5</w:t>
            </w:r>
          </w:p>
        </w:tc>
        <w:tc>
          <w:tcPr>
            <w:tcW w:w="112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9 685,9</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97,5%</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Культура</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08</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314 656,2</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2,0</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305 754,4</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2,0</w:t>
            </w:r>
          </w:p>
        </w:tc>
        <w:tc>
          <w:tcPr>
            <w:tcW w:w="112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8 901,8</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97,2%</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Другие вопросы в области культуры, кинематографии</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08</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04</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79 786,5</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0,5</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79 002,5</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0,5</w:t>
            </w:r>
          </w:p>
        </w:tc>
        <w:tc>
          <w:tcPr>
            <w:tcW w:w="112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784,1</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99,0%</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Социальная политика</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10</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00</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361 605,6</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2,3</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313 528,3</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2,1</w:t>
            </w:r>
          </w:p>
        </w:tc>
        <w:tc>
          <w:tcPr>
            <w:tcW w:w="112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48 077,3</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86,7%</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Пенсионное обеспечение</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10</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728,4</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0,0</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728,4</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0,0</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100,0%</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Социальное обеспечение населения</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10</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03</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10 046,6</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10 046,6</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0,1</w:t>
            </w:r>
          </w:p>
        </w:tc>
        <w:tc>
          <w:tcPr>
            <w:tcW w:w="112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0,0</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100,0%</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Охрана семьи и детства</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10</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04</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346 806,6</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2,2</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298 912,3</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2,0</w:t>
            </w:r>
          </w:p>
        </w:tc>
        <w:tc>
          <w:tcPr>
            <w:tcW w:w="112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47 894,3</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86,2%</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Другие вопросы в области социальной политики</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10</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06</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4 024,0</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0,0</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3 841,0</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182,9</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95,5%</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Физическая культура и спорт</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11</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00</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24 244,0</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0,2</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23 046,0</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0,2</w:t>
            </w:r>
          </w:p>
        </w:tc>
        <w:tc>
          <w:tcPr>
            <w:tcW w:w="112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1 198,0</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95,1%</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Физическая культура</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11</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6 572,2</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0,0</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6 572,2</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0,0</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100,0%</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Другие вопросы в области физической культуры и спорта</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11</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05</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17 671,8</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16 473,8</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0,1</w:t>
            </w:r>
          </w:p>
        </w:tc>
        <w:tc>
          <w:tcPr>
            <w:tcW w:w="112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1 198,0</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93,2%</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Средства массовой информации</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12</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00</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46 683,9</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0,3</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46 683,9</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0,3</w:t>
            </w:r>
          </w:p>
        </w:tc>
        <w:tc>
          <w:tcPr>
            <w:tcW w:w="112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0,0</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100,0%</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Телевидение и радиовещание</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12</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383,0</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 </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383,0</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 </w:t>
            </w:r>
          </w:p>
        </w:tc>
        <w:tc>
          <w:tcPr>
            <w:tcW w:w="112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 </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 </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Периодическая печать и издательство</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12</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02</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46 300,9</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0,3</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46 300,9</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0,3</w:t>
            </w:r>
          </w:p>
        </w:tc>
        <w:tc>
          <w:tcPr>
            <w:tcW w:w="112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0,0</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100,0%</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Обслуживание государственного и муниципального долга</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13</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00</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8 483,1</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0,1</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8 483,1</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0,1</w:t>
            </w:r>
          </w:p>
        </w:tc>
        <w:tc>
          <w:tcPr>
            <w:tcW w:w="112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0,0</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100,0%</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Обслуживание государственного внутреннего и муниципального долга</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13</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8 483,1</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8 483,1</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0,1</w:t>
            </w:r>
          </w:p>
        </w:tc>
        <w:tc>
          <w:tcPr>
            <w:tcW w:w="112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0,0</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100,0%</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Межбюджетные трансферты общего характера бюджетам субъектов Российской Федерации и муниципальных образований</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14</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00</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856 677,4</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5,4</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777 782,5</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5,1</w:t>
            </w:r>
          </w:p>
        </w:tc>
        <w:tc>
          <w:tcPr>
            <w:tcW w:w="112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78 894,9</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b/>
                <w:bCs/>
                <w:sz w:val="16"/>
                <w:szCs w:val="16"/>
                <w:lang w:eastAsia="ru-RU"/>
              </w:rPr>
            </w:pPr>
            <w:r w:rsidRPr="00772301">
              <w:rPr>
                <w:rFonts w:ascii="Times New Roman" w:eastAsia="Times New Roman" w:hAnsi="Times New Roman" w:cs="Times New Roman"/>
                <w:b/>
                <w:bCs/>
                <w:sz w:val="16"/>
                <w:szCs w:val="16"/>
                <w:lang w:eastAsia="ru-RU"/>
              </w:rPr>
              <w:t>90,8%</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Дотации на выравнивание бюджетной обеспеченности субъектов Российской Федерации и муниципальных образований</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14</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719 021,6</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4,5</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688 980,3</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4,5</w:t>
            </w:r>
          </w:p>
        </w:tc>
        <w:tc>
          <w:tcPr>
            <w:tcW w:w="112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30 041,4</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95,8%</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Иные дотации</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14</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02</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23 652,4</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22 629,1</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0,1</w:t>
            </w:r>
          </w:p>
        </w:tc>
        <w:tc>
          <w:tcPr>
            <w:tcW w:w="112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1 023,3</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95,7%</w:t>
            </w:r>
          </w:p>
        </w:tc>
      </w:tr>
      <w:tr w:rsidR="00772301" w:rsidRPr="00772301" w:rsidTr="00405370">
        <w:trPr>
          <w:trHeight w:val="20"/>
        </w:trPr>
        <w:tc>
          <w:tcPr>
            <w:tcW w:w="2700" w:type="dxa"/>
            <w:shd w:val="clear" w:color="auto" w:fill="auto"/>
            <w:vAlign w:val="center"/>
            <w:hideMark/>
          </w:tcPr>
          <w:p w:rsidR="00772301" w:rsidRPr="00772301" w:rsidRDefault="00772301" w:rsidP="00772301">
            <w:pPr>
              <w:spacing w:after="0" w:line="240" w:lineRule="auto"/>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Прочие межбюджетные трансферты общего характера</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14</w:t>
            </w:r>
          </w:p>
        </w:tc>
        <w:tc>
          <w:tcPr>
            <w:tcW w:w="6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03</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114 003,4</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0,7</w:t>
            </w:r>
          </w:p>
        </w:tc>
        <w:tc>
          <w:tcPr>
            <w:tcW w:w="134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66 173,1</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0,4</w:t>
            </w:r>
          </w:p>
        </w:tc>
        <w:tc>
          <w:tcPr>
            <w:tcW w:w="112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47 830,2</w:t>
            </w:r>
          </w:p>
        </w:tc>
        <w:tc>
          <w:tcPr>
            <w:tcW w:w="700" w:type="dxa"/>
            <w:shd w:val="clear" w:color="auto" w:fill="auto"/>
            <w:noWrap/>
            <w:vAlign w:val="center"/>
            <w:hideMark/>
          </w:tcPr>
          <w:p w:rsidR="00772301" w:rsidRPr="00772301" w:rsidRDefault="00772301" w:rsidP="00772301">
            <w:pPr>
              <w:spacing w:after="0" w:line="240" w:lineRule="auto"/>
              <w:jc w:val="center"/>
              <w:rPr>
                <w:rFonts w:ascii="Times New Roman" w:eastAsia="Times New Roman" w:hAnsi="Times New Roman" w:cs="Times New Roman"/>
                <w:sz w:val="16"/>
                <w:szCs w:val="16"/>
                <w:lang w:eastAsia="ru-RU"/>
              </w:rPr>
            </w:pPr>
            <w:r w:rsidRPr="00772301">
              <w:rPr>
                <w:rFonts w:ascii="Times New Roman" w:eastAsia="Times New Roman" w:hAnsi="Times New Roman" w:cs="Times New Roman"/>
                <w:sz w:val="16"/>
                <w:szCs w:val="16"/>
                <w:lang w:eastAsia="ru-RU"/>
              </w:rPr>
              <w:t>58,0%</w:t>
            </w:r>
          </w:p>
        </w:tc>
      </w:tr>
    </w:tbl>
    <w:p w:rsidR="00560837" w:rsidRDefault="001E055D" w:rsidP="001E055D">
      <w:pPr>
        <w:spacing w:after="0" w:line="360" w:lineRule="auto"/>
        <w:jc w:val="both"/>
        <w:rPr>
          <w:rFonts w:ascii="Times New Roman" w:hAnsi="Times New Roman" w:cs="Times New Roman"/>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611170" w:rsidRDefault="00611170" w:rsidP="001E055D">
      <w:pPr>
        <w:spacing w:after="0" w:line="360" w:lineRule="auto"/>
        <w:jc w:val="both"/>
        <w:rPr>
          <w:rFonts w:ascii="Times New Roman" w:hAnsi="Times New Roman" w:cs="Times New Roman"/>
          <w:b/>
          <w:sz w:val="24"/>
          <w:szCs w:val="24"/>
        </w:rPr>
      </w:pPr>
    </w:p>
    <w:p w:rsidR="00F704B5" w:rsidRDefault="00772301" w:rsidP="00271F15">
      <w:pPr>
        <w:spacing w:after="0" w:line="360" w:lineRule="auto"/>
        <w:jc w:val="both"/>
        <w:rPr>
          <w:rFonts w:ascii="Times New Roman" w:hAnsi="Times New Roman" w:cs="Times New Roman"/>
          <w:b/>
          <w:sz w:val="24"/>
          <w:szCs w:val="24"/>
        </w:rPr>
      </w:pPr>
      <w:r>
        <w:rPr>
          <w:noProof/>
          <w:lang w:eastAsia="ru-RU"/>
        </w:rPr>
        <w:lastRenderedPageBreak/>
        <w:drawing>
          <wp:inline distT="0" distB="0" distL="0" distR="0" wp14:anchorId="40822249" wp14:editId="5793922B">
            <wp:extent cx="5924550" cy="3819525"/>
            <wp:effectExtent l="0" t="0" r="0" b="0"/>
            <wp:docPr id="37" name="Диаграмма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1E055D" w:rsidRDefault="001E055D" w:rsidP="001E055D">
      <w:pPr>
        <w:spacing w:after="0" w:line="360" w:lineRule="auto"/>
        <w:jc w:val="both"/>
        <w:rPr>
          <w:rFonts w:ascii="Times New Roman" w:hAnsi="Times New Roman" w:cs="Times New Roman"/>
          <w:b/>
          <w:sz w:val="24"/>
          <w:szCs w:val="24"/>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F704B5" w:rsidRDefault="00F704B5" w:rsidP="00A05F1A">
      <w:pPr>
        <w:spacing w:after="0" w:line="360" w:lineRule="auto"/>
        <w:ind w:left="-567"/>
        <w:jc w:val="both"/>
        <w:rPr>
          <w:rFonts w:ascii="Times New Roman" w:hAnsi="Times New Roman" w:cs="Times New Roman"/>
          <w:b/>
          <w:sz w:val="24"/>
          <w:szCs w:val="24"/>
        </w:rPr>
      </w:pPr>
    </w:p>
    <w:tbl>
      <w:tblPr>
        <w:tblW w:w="98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2"/>
        <w:gridCol w:w="600"/>
        <w:gridCol w:w="600"/>
        <w:gridCol w:w="1340"/>
        <w:gridCol w:w="766"/>
        <w:gridCol w:w="1340"/>
        <w:gridCol w:w="766"/>
        <w:gridCol w:w="1120"/>
        <w:gridCol w:w="736"/>
      </w:tblGrid>
      <w:tr w:rsidR="003A5747" w:rsidRPr="003A5747" w:rsidTr="00405370">
        <w:trPr>
          <w:trHeight w:val="20"/>
        </w:trPr>
        <w:tc>
          <w:tcPr>
            <w:tcW w:w="2700" w:type="dxa"/>
            <w:tcBorders>
              <w:top w:val="nil"/>
              <w:left w:val="nil"/>
              <w:bottom w:val="nil"/>
              <w:right w:val="nil"/>
            </w:tcBorders>
            <w:shd w:val="clear" w:color="auto" w:fill="auto"/>
            <w:vAlign w:val="center"/>
            <w:hideMark/>
          </w:tcPr>
          <w:p w:rsidR="003A5747" w:rsidRPr="003A5747" w:rsidRDefault="003A5747" w:rsidP="003A5747">
            <w:pPr>
              <w:spacing w:after="0" w:line="240" w:lineRule="auto"/>
              <w:rPr>
                <w:rFonts w:ascii="Times New Roman" w:eastAsia="Times New Roman" w:hAnsi="Times New Roman" w:cs="Times New Roman"/>
                <w:sz w:val="24"/>
                <w:szCs w:val="24"/>
                <w:lang w:eastAsia="ru-RU"/>
              </w:rPr>
            </w:pPr>
          </w:p>
        </w:tc>
        <w:tc>
          <w:tcPr>
            <w:tcW w:w="600" w:type="dxa"/>
            <w:tcBorders>
              <w:top w:val="nil"/>
              <w:left w:val="nil"/>
              <w:bottom w:val="nil"/>
              <w:right w:val="nil"/>
            </w:tcBorders>
            <w:shd w:val="clear" w:color="auto" w:fill="auto"/>
            <w:noWrap/>
            <w:vAlign w:val="center"/>
            <w:hideMark/>
          </w:tcPr>
          <w:p w:rsidR="003A5747" w:rsidRPr="003A5747" w:rsidRDefault="003A5747" w:rsidP="003A5747">
            <w:pPr>
              <w:spacing w:after="0" w:line="240" w:lineRule="auto"/>
              <w:rPr>
                <w:rFonts w:ascii="Times New Roman" w:eastAsia="Times New Roman" w:hAnsi="Times New Roman" w:cs="Times New Roman"/>
                <w:sz w:val="20"/>
                <w:szCs w:val="20"/>
                <w:lang w:eastAsia="ru-RU"/>
              </w:rPr>
            </w:pPr>
          </w:p>
        </w:tc>
        <w:tc>
          <w:tcPr>
            <w:tcW w:w="600" w:type="dxa"/>
            <w:tcBorders>
              <w:top w:val="nil"/>
              <w:left w:val="nil"/>
              <w:bottom w:val="nil"/>
              <w:right w:val="nil"/>
            </w:tcBorders>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20"/>
                <w:szCs w:val="20"/>
                <w:lang w:eastAsia="ru-RU"/>
              </w:rPr>
            </w:pPr>
          </w:p>
        </w:tc>
        <w:tc>
          <w:tcPr>
            <w:tcW w:w="700" w:type="dxa"/>
            <w:tcBorders>
              <w:top w:val="nil"/>
              <w:left w:val="nil"/>
              <w:bottom w:val="nil"/>
              <w:right w:val="nil"/>
            </w:tcBorders>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20"/>
                <w:szCs w:val="20"/>
                <w:lang w:eastAsia="ru-RU"/>
              </w:rPr>
            </w:pPr>
          </w:p>
        </w:tc>
        <w:tc>
          <w:tcPr>
            <w:tcW w:w="700" w:type="dxa"/>
            <w:tcBorders>
              <w:top w:val="nil"/>
              <w:left w:val="nil"/>
              <w:bottom w:val="nil"/>
              <w:right w:val="nil"/>
            </w:tcBorders>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20"/>
                <w:szCs w:val="20"/>
                <w:lang w:eastAsia="ru-RU"/>
              </w:rPr>
            </w:pPr>
          </w:p>
        </w:tc>
        <w:tc>
          <w:tcPr>
            <w:tcW w:w="700" w:type="dxa"/>
            <w:tcBorders>
              <w:top w:val="nil"/>
              <w:left w:val="nil"/>
              <w:bottom w:val="nil"/>
              <w:right w:val="nil"/>
            </w:tcBorders>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20"/>
                <w:szCs w:val="20"/>
                <w:lang w:eastAsia="ru-RU"/>
              </w:rPr>
            </w:pPr>
          </w:p>
        </w:tc>
      </w:tr>
      <w:tr w:rsidR="003A5747" w:rsidRPr="003A5747" w:rsidTr="00405370">
        <w:trPr>
          <w:trHeight w:val="20"/>
        </w:trPr>
        <w:tc>
          <w:tcPr>
            <w:tcW w:w="9800" w:type="dxa"/>
            <w:gridSpan w:val="9"/>
            <w:tcBorders>
              <w:top w:val="nil"/>
              <w:left w:val="nil"/>
              <w:bottom w:val="nil"/>
              <w:right w:val="nil"/>
            </w:tcBorders>
            <w:shd w:val="clear" w:color="auto" w:fill="auto"/>
            <w:noWrap/>
            <w:vAlign w:val="center"/>
            <w:hideMark/>
          </w:tcPr>
          <w:p w:rsidR="003A5747" w:rsidRPr="003A5747" w:rsidRDefault="002369AE" w:rsidP="003A5747">
            <w:pPr>
              <w:spacing w:after="0" w:line="240" w:lineRule="auto"/>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Структура расходов</w:t>
            </w:r>
            <w:r w:rsidR="003A5747" w:rsidRPr="003A5747">
              <w:rPr>
                <w:rFonts w:ascii="Times New Roman" w:eastAsia="Times New Roman" w:hAnsi="Times New Roman" w:cs="Times New Roman"/>
                <w:b/>
                <w:bCs/>
                <w:sz w:val="24"/>
                <w:szCs w:val="24"/>
                <w:lang w:eastAsia="ru-RU"/>
              </w:rPr>
              <w:t xml:space="preserve"> бюджетов городских округов за 2015 год по ФКР</w:t>
            </w:r>
          </w:p>
        </w:tc>
      </w:tr>
      <w:tr w:rsidR="003A5747" w:rsidRPr="003A5747" w:rsidTr="00405370">
        <w:trPr>
          <w:trHeight w:val="20"/>
        </w:trPr>
        <w:tc>
          <w:tcPr>
            <w:tcW w:w="2700" w:type="dxa"/>
            <w:tcBorders>
              <w:top w:val="nil"/>
              <w:left w:val="nil"/>
              <w:bottom w:val="nil"/>
              <w:right w:val="nil"/>
            </w:tcBorders>
            <w:shd w:val="clear" w:color="auto" w:fill="auto"/>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24"/>
                <w:szCs w:val="24"/>
                <w:lang w:eastAsia="ru-RU"/>
              </w:rPr>
            </w:pPr>
          </w:p>
        </w:tc>
        <w:tc>
          <w:tcPr>
            <w:tcW w:w="600" w:type="dxa"/>
            <w:tcBorders>
              <w:top w:val="nil"/>
              <w:left w:val="nil"/>
              <w:bottom w:val="nil"/>
              <w:right w:val="nil"/>
            </w:tcBorders>
            <w:shd w:val="clear" w:color="auto" w:fill="auto"/>
            <w:noWrap/>
            <w:vAlign w:val="center"/>
            <w:hideMark/>
          </w:tcPr>
          <w:p w:rsidR="003A5747" w:rsidRPr="003A5747" w:rsidRDefault="003A5747" w:rsidP="003A5747">
            <w:pPr>
              <w:spacing w:after="0" w:line="240" w:lineRule="auto"/>
              <w:rPr>
                <w:rFonts w:ascii="Times New Roman" w:eastAsia="Times New Roman" w:hAnsi="Times New Roman" w:cs="Times New Roman"/>
                <w:sz w:val="20"/>
                <w:szCs w:val="20"/>
                <w:lang w:eastAsia="ru-RU"/>
              </w:rPr>
            </w:pPr>
          </w:p>
        </w:tc>
        <w:tc>
          <w:tcPr>
            <w:tcW w:w="600" w:type="dxa"/>
            <w:tcBorders>
              <w:top w:val="nil"/>
              <w:left w:val="nil"/>
              <w:bottom w:val="nil"/>
              <w:right w:val="nil"/>
            </w:tcBorders>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20"/>
                <w:szCs w:val="20"/>
                <w:lang w:eastAsia="ru-RU"/>
              </w:rPr>
            </w:pPr>
          </w:p>
        </w:tc>
        <w:tc>
          <w:tcPr>
            <w:tcW w:w="700" w:type="dxa"/>
            <w:tcBorders>
              <w:top w:val="nil"/>
              <w:left w:val="nil"/>
              <w:bottom w:val="nil"/>
              <w:right w:val="nil"/>
            </w:tcBorders>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20"/>
                <w:szCs w:val="20"/>
                <w:lang w:eastAsia="ru-RU"/>
              </w:rPr>
            </w:pPr>
          </w:p>
        </w:tc>
        <w:tc>
          <w:tcPr>
            <w:tcW w:w="700" w:type="dxa"/>
            <w:tcBorders>
              <w:top w:val="nil"/>
              <w:left w:val="nil"/>
              <w:bottom w:val="nil"/>
              <w:right w:val="nil"/>
            </w:tcBorders>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20"/>
                <w:szCs w:val="20"/>
                <w:lang w:eastAsia="ru-RU"/>
              </w:rPr>
            </w:pPr>
          </w:p>
        </w:tc>
        <w:tc>
          <w:tcPr>
            <w:tcW w:w="700" w:type="dxa"/>
            <w:tcBorders>
              <w:top w:val="nil"/>
              <w:left w:val="nil"/>
              <w:bottom w:val="nil"/>
              <w:right w:val="nil"/>
            </w:tcBorders>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20"/>
                <w:szCs w:val="20"/>
                <w:lang w:eastAsia="ru-RU"/>
              </w:rPr>
            </w:pPr>
          </w:p>
        </w:tc>
      </w:tr>
      <w:tr w:rsidR="003A5747" w:rsidRPr="003A5747" w:rsidTr="00405370">
        <w:trPr>
          <w:trHeight w:val="20"/>
        </w:trPr>
        <w:tc>
          <w:tcPr>
            <w:tcW w:w="9800" w:type="dxa"/>
            <w:gridSpan w:val="9"/>
            <w:tcBorders>
              <w:top w:val="nil"/>
              <w:left w:val="nil"/>
              <w:bottom w:val="single" w:sz="4" w:space="0" w:color="auto"/>
              <w:right w:val="nil"/>
            </w:tcBorders>
            <w:shd w:val="clear" w:color="auto" w:fill="auto"/>
            <w:noWrap/>
            <w:vAlign w:val="bottom"/>
            <w:hideMark/>
          </w:tcPr>
          <w:p w:rsidR="003A5747" w:rsidRPr="003A5747" w:rsidRDefault="003A5747" w:rsidP="003A5747">
            <w:pPr>
              <w:spacing w:after="0" w:line="240" w:lineRule="auto"/>
              <w:jc w:val="right"/>
              <w:rPr>
                <w:rFonts w:ascii="Times New Roman" w:eastAsia="Times New Roman" w:hAnsi="Times New Roman" w:cs="Times New Roman"/>
                <w:b/>
                <w:bCs/>
                <w:sz w:val="20"/>
                <w:szCs w:val="20"/>
                <w:lang w:eastAsia="ru-RU"/>
              </w:rPr>
            </w:pPr>
            <w:r w:rsidRPr="003A5747">
              <w:rPr>
                <w:rFonts w:ascii="Times New Roman" w:eastAsia="Times New Roman" w:hAnsi="Times New Roman" w:cs="Times New Roman"/>
                <w:b/>
                <w:bCs/>
                <w:sz w:val="20"/>
                <w:szCs w:val="20"/>
                <w:lang w:eastAsia="ru-RU"/>
              </w:rPr>
              <w:t>ед. изм. тыс. рублей</w:t>
            </w:r>
          </w:p>
        </w:tc>
      </w:tr>
      <w:tr w:rsidR="003A5747" w:rsidRPr="003A5747" w:rsidTr="00405370">
        <w:trPr>
          <w:trHeight w:val="20"/>
        </w:trPr>
        <w:tc>
          <w:tcPr>
            <w:tcW w:w="2700" w:type="dxa"/>
            <w:tcBorders>
              <w:top w:val="single" w:sz="4" w:space="0" w:color="auto"/>
            </w:tcBorders>
            <w:shd w:val="clear" w:color="auto" w:fill="auto"/>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20"/>
                <w:szCs w:val="20"/>
                <w:lang w:eastAsia="ru-RU"/>
              </w:rPr>
            </w:pPr>
            <w:r w:rsidRPr="003A5747">
              <w:rPr>
                <w:rFonts w:ascii="Times New Roman" w:eastAsia="Times New Roman" w:hAnsi="Times New Roman" w:cs="Times New Roman"/>
                <w:b/>
                <w:bCs/>
                <w:sz w:val="20"/>
                <w:szCs w:val="20"/>
                <w:lang w:eastAsia="ru-RU"/>
              </w:rPr>
              <w:t>Наименование по БК</w:t>
            </w:r>
          </w:p>
        </w:tc>
        <w:tc>
          <w:tcPr>
            <w:tcW w:w="600" w:type="dxa"/>
            <w:tcBorders>
              <w:top w:val="single" w:sz="4" w:space="0" w:color="auto"/>
            </w:tcBorders>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20"/>
                <w:szCs w:val="20"/>
                <w:lang w:eastAsia="ru-RU"/>
              </w:rPr>
            </w:pPr>
            <w:proofErr w:type="spellStart"/>
            <w:r w:rsidRPr="003A5747">
              <w:rPr>
                <w:rFonts w:ascii="Times New Roman" w:eastAsia="Times New Roman" w:hAnsi="Times New Roman" w:cs="Times New Roman"/>
                <w:b/>
                <w:bCs/>
                <w:sz w:val="20"/>
                <w:szCs w:val="20"/>
                <w:lang w:eastAsia="ru-RU"/>
              </w:rPr>
              <w:t>Рз</w:t>
            </w:r>
            <w:proofErr w:type="spellEnd"/>
            <w:r w:rsidRPr="003A5747">
              <w:rPr>
                <w:rFonts w:ascii="Times New Roman" w:eastAsia="Times New Roman" w:hAnsi="Times New Roman" w:cs="Times New Roman"/>
                <w:b/>
                <w:bCs/>
                <w:sz w:val="20"/>
                <w:szCs w:val="20"/>
                <w:lang w:eastAsia="ru-RU"/>
              </w:rPr>
              <w:t>.</w:t>
            </w:r>
          </w:p>
        </w:tc>
        <w:tc>
          <w:tcPr>
            <w:tcW w:w="600" w:type="dxa"/>
            <w:tcBorders>
              <w:top w:val="single" w:sz="4" w:space="0" w:color="auto"/>
            </w:tcBorders>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20"/>
                <w:szCs w:val="20"/>
                <w:lang w:eastAsia="ru-RU"/>
              </w:rPr>
            </w:pPr>
            <w:r w:rsidRPr="003A5747">
              <w:rPr>
                <w:rFonts w:ascii="Times New Roman" w:eastAsia="Times New Roman" w:hAnsi="Times New Roman" w:cs="Times New Roman"/>
                <w:b/>
                <w:bCs/>
                <w:sz w:val="20"/>
                <w:szCs w:val="20"/>
                <w:lang w:eastAsia="ru-RU"/>
              </w:rPr>
              <w:t>Пр.</w:t>
            </w:r>
          </w:p>
        </w:tc>
        <w:tc>
          <w:tcPr>
            <w:tcW w:w="1340" w:type="dxa"/>
            <w:tcBorders>
              <w:top w:val="single" w:sz="4" w:space="0" w:color="auto"/>
            </w:tcBorders>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20"/>
                <w:szCs w:val="20"/>
                <w:lang w:eastAsia="ru-RU"/>
              </w:rPr>
            </w:pPr>
            <w:r w:rsidRPr="003A5747">
              <w:rPr>
                <w:rFonts w:ascii="Times New Roman" w:eastAsia="Times New Roman" w:hAnsi="Times New Roman" w:cs="Times New Roman"/>
                <w:b/>
                <w:bCs/>
                <w:sz w:val="20"/>
                <w:szCs w:val="20"/>
                <w:lang w:eastAsia="ru-RU"/>
              </w:rPr>
              <w:t>План</w:t>
            </w:r>
          </w:p>
        </w:tc>
        <w:tc>
          <w:tcPr>
            <w:tcW w:w="700" w:type="dxa"/>
            <w:tcBorders>
              <w:top w:val="single" w:sz="4" w:space="0" w:color="auto"/>
            </w:tcBorders>
            <w:shd w:val="clear" w:color="auto" w:fill="auto"/>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20"/>
                <w:szCs w:val="20"/>
                <w:lang w:eastAsia="ru-RU"/>
              </w:rPr>
            </w:pPr>
            <w:r w:rsidRPr="003A5747">
              <w:rPr>
                <w:rFonts w:ascii="Times New Roman" w:eastAsia="Times New Roman" w:hAnsi="Times New Roman" w:cs="Times New Roman"/>
                <w:b/>
                <w:bCs/>
                <w:sz w:val="20"/>
                <w:szCs w:val="20"/>
                <w:lang w:eastAsia="ru-RU"/>
              </w:rPr>
              <w:t xml:space="preserve">Уд. вес в общ. сумме </w:t>
            </w:r>
            <w:proofErr w:type="spellStart"/>
            <w:r w:rsidRPr="003A5747">
              <w:rPr>
                <w:rFonts w:ascii="Times New Roman" w:eastAsia="Times New Roman" w:hAnsi="Times New Roman" w:cs="Times New Roman"/>
                <w:b/>
                <w:bCs/>
                <w:sz w:val="20"/>
                <w:szCs w:val="20"/>
                <w:lang w:eastAsia="ru-RU"/>
              </w:rPr>
              <w:t>расх</w:t>
            </w:r>
            <w:proofErr w:type="spellEnd"/>
            <w:r w:rsidRPr="003A5747">
              <w:rPr>
                <w:rFonts w:ascii="Times New Roman" w:eastAsia="Times New Roman" w:hAnsi="Times New Roman" w:cs="Times New Roman"/>
                <w:b/>
                <w:bCs/>
                <w:sz w:val="20"/>
                <w:szCs w:val="20"/>
                <w:lang w:eastAsia="ru-RU"/>
              </w:rPr>
              <w:t>.</w:t>
            </w:r>
            <w:r w:rsidRPr="003A5747">
              <w:rPr>
                <w:rFonts w:ascii="Times New Roman" w:eastAsia="Times New Roman" w:hAnsi="Times New Roman" w:cs="Times New Roman"/>
                <w:b/>
                <w:bCs/>
                <w:sz w:val="20"/>
                <w:szCs w:val="20"/>
                <w:lang w:eastAsia="ru-RU"/>
              </w:rPr>
              <w:br/>
              <w:t>%</w:t>
            </w:r>
          </w:p>
        </w:tc>
        <w:tc>
          <w:tcPr>
            <w:tcW w:w="1340" w:type="dxa"/>
            <w:tcBorders>
              <w:top w:val="single" w:sz="4" w:space="0" w:color="auto"/>
            </w:tcBorders>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20"/>
                <w:szCs w:val="20"/>
                <w:lang w:eastAsia="ru-RU"/>
              </w:rPr>
            </w:pPr>
            <w:r w:rsidRPr="003A5747">
              <w:rPr>
                <w:rFonts w:ascii="Times New Roman" w:eastAsia="Times New Roman" w:hAnsi="Times New Roman" w:cs="Times New Roman"/>
                <w:b/>
                <w:bCs/>
                <w:sz w:val="20"/>
                <w:szCs w:val="20"/>
                <w:lang w:eastAsia="ru-RU"/>
              </w:rPr>
              <w:t>Факт</w:t>
            </w:r>
          </w:p>
        </w:tc>
        <w:tc>
          <w:tcPr>
            <w:tcW w:w="700" w:type="dxa"/>
            <w:tcBorders>
              <w:top w:val="single" w:sz="4" w:space="0" w:color="auto"/>
            </w:tcBorders>
            <w:shd w:val="clear" w:color="auto" w:fill="auto"/>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20"/>
                <w:szCs w:val="20"/>
                <w:lang w:eastAsia="ru-RU"/>
              </w:rPr>
            </w:pPr>
            <w:r w:rsidRPr="003A5747">
              <w:rPr>
                <w:rFonts w:ascii="Times New Roman" w:eastAsia="Times New Roman" w:hAnsi="Times New Roman" w:cs="Times New Roman"/>
                <w:b/>
                <w:bCs/>
                <w:sz w:val="20"/>
                <w:szCs w:val="20"/>
                <w:lang w:eastAsia="ru-RU"/>
              </w:rPr>
              <w:t xml:space="preserve">Уд. вес в общ. сумме </w:t>
            </w:r>
            <w:proofErr w:type="spellStart"/>
            <w:r w:rsidRPr="003A5747">
              <w:rPr>
                <w:rFonts w:ascii="Times New Roman" w:eastAsia="Times New Roman" w:hAnsi="Times New Roman" w:cs="Times New Roman"/>
                <w:b/>
                <w:bCs/>
                <w:sz w:val="20"/>
                <w:szCs w:val="20"/>
                <w:lang w:eastAsia="ru-RU"/>
              </w:rPr>
              <w:t>расх</w:t>
            </w:r>
            <w:proofErr w:type="spellEnd"/>
            <w:r w:rsidRPr="003A5747">
              <w:rPr>
                <w:rFonts w:ascii="Times New Roman" w:eastAsia="Times New Roman" w:hAnsi="Times New Roman" w:cs="Times New Roman"/>
                <w:b/>
                <w:bCs/>
                <w:sz w:val="20"/>
                <w:szCs w:val="20"/>
                <w:lang w:eastAsia="ru-RU"/>
              </w:rPr>
              <w:t>.</w:t>
            </w:r>
            <w:r w:rsidRPr="003A5747">
              <w:rPr>
                <w:rFonts w:ascii="Times New Roman" w:eastAsia="Times New Roman" w:hAnsi="Times New Roman" w:cs="Times New Roman"/>
                <w:b/>
                <w:bCs/>
                <w:sz w:val="20"/>
                <w:szCs w:val="20"/>
                <w:lang w:eastAsia="ru-RU"/>
              </w:rPr>
              <w:br/>
              <w:t>%</w:t>
            </w:r>
          </w:p>
        </w:tc>
        <w:tc>
          <w:tcPr>
            <w:tcW w:w="1120" w:type="dxa"/>
            <w:tcBorders>
              <w:top w:val="single" w:sz="4" w:space="0" w:color="auto"/>
            </w:tcBorders>
            <w:shd w:val="clear" w:color="auto" w:fill="auto"/>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20"/>
                <w:szCs w:val="20"/>
                <w:lang w:eastAsia="ru-RU"/>
              </w:rPr>
            </w:pPr>
            <w:proofErr w:type="spellStart"/>
            <w:r w:rsidRPr="003A5747">
              <w:rPr>
                <w:rFonts w:ascii="Times New Roman" w:eastAsia="Times New Roman" w:hAnsi="Times New Roman" w:cs="Times New Roman"/>
                <w:b/>
                <w:bCs/>
                <w:sz w:val="20"/>
                <w:szCs w:val="20"/>
                <w:lang w:eastAsia="ru-RU"/>
              </w:rPr>
              <w:t>Откл</w:t>
            </w:r>
            <w:proofErr w:type="spellEnd"/>
            <w:r w:rsidRPr="003A5747">
              <w:rPr>
                <w:rFonts w:ascii="Times New Roman" w:eastAsia="Times New Roman" w:hAnsi="Times New Roman" w:cs="Times New Roman"/>
                <w:b/>
                <w:bCs/>
                <w:sz w:val="20"/>
                <w:szCs w:val="20"/>
                <w:lang w:eastAsia="ru-RU"/>
              </w:rPr>
              <w:t>.</w:t>
            </w:r>
          </w:p>
        </w:tc>
        <w:tc>
          <w:tcPr>
            <w:tcW w:w="700" w:type="dxa"/>
            <w:tcBorders>
              <w:top w:val="single" w:sz="4" w:space="0" w:color="auto"/>
            </w:tcBorders>
            <w:shd w:val="clear" w:color="auto" w:fill="auto"/>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20"/>
                <w:szCs w:val="20"/>
                <w:lang w:eastAsia="ru-RU"/>
              </w:rPr>
            </w:pPr>
            <w:r w:rsidRPr="003A5747">
              <w:rPr>
                <w:rFonts w:ascii="Times New Roman" w:eastAsia="Times New Roman" w:hAnsi="Times New Roman" w:cs="Times New Roman"/>
                <w:b/>
                <w:bCs/>
                <w:sz w:val="20"/>
                <w:szCs w:val="20"/>
                <w:lang w:eastAsia="ru-RU"/>
              </w:rPr>
              <w:t>Исп.</w:t>
            </w:r>
          </w:p>
        </w:tc>
      </w:tr>
      <w:tr w:rsidR="003A5747" w:rsidRPr="003A5747" w:rsidTr="00405370">
        <w:trPr>
          <w:trHeight w:val="20"/>
        </w:trPr>
        <w:tc>
          <w:tcPr>
            <w:tcW w:w="2700" w:type="dxa"/>
            <w:shd w:val="clear" w:color="auto" w:fill="auto"/>
            <w:vAlign w:val="center"/>
            <w:hideMark/>
          </w:tcPr>
          <w:p w:rsidR="003A5747" w:rsidRPr="003A5747" w:rsidRDefault="003A5747" w:rsidP="003A5747">
            <w:pPr>
              <w:spacing w:after="0" w:line="240" w:lineRule="auto"/>
              <w:rPr>
                <w:rFonts w:ascii="Times New Roman" w:eastAsia="Times New Roman" w:hAnsi="Times New Roman" w:cs="Times New Roman"/>
                <w:b/>
                <w:bCs/>
                <w:sz w:val="18"/>
                <w:szCs w:val="18"/>
                <w:lang w:eastAsia="ru-RU"/>
              </w:rPr>
            </w:pPr>
            <w:r w:rsidRPr="003A5747">
              <w:rPr>
                <w:rFonts w:ascii="Times New Roman" w:eastAsia="Times New Roman" w:hAnsi="Times New Roman" w:cs="Times New Roman"/>
                <w:b/>
                <w:bCs/>
                <w:sz w:val="18"/>
                <w:szCs w:val="18"/>
                <w:lang w:eastAsia="ru-RU"/>
              </w:rPr>
              <w:t>Итого:</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8"/>
                <w:szCs w:val="18"/>
                <w:lang w:eastAsia="ru-RU"/>
              </w:rPr>
            </w:pP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8"/>
                <w:szCs w:val="18"/>
                <w:lang w:eastAsia="ru-RU"/>
              </w:rPr>
            </w:pPr>
          </w:p>
        </w:tc>
        <w:tc>
          <w:tcPr>
            <w:tcW w:w="1340" w:type="dxa"/>
            <w:shd w:val="clear" w:color="auto" w:fill="auto"/>
            <w:noWrap/>
            <w:vAlign w:val="center"/>
            <w:hideMark/>
          </w:tcPr>
          <w:p w:rsidR="003A5747" w:rsidRPr="002369AE" w:rsidRDefault="003A5747" w:rsidP="003A5747">
            <w:pPr>
              <w:spacing w:after="0" w:line="240" w:lineRule="auto"/>
              <w:jc w:val="center"/>
              <w:rPr>
                <w:rFonts w:ascii="Times New Roman" w:eastAsia="Times New Roman" w:hAnsi="Times New Roman" w:cs="Times New Roman"/>
                <w:b/>
                <w:bCs/>
                <w:sz w:val="16"/>
                <w:szCs w:val="16"/>
                <w:lang w:eastAsia="ru-RU"/>
              </w:rPr>
            </w:pPr>
            <w:r w:rsidRPr="002369AE">
              <w:rPr>
                <w:rFonts w:ascii="Times New Roman" w:eastAsia="Times New Roman" w:hAnsi="Times New Roman" w:cs="Times New Roman"/>
                <w:b/>
                <w:bCs/>
                <w:sz w:val="16"/>
                <w:szCs w:val="16"/>
                <w:lang w:eastAsia="ru-RU"/>
              </w:rPr>
              <w:t>6 196 579,3</w:t>
            </w:r>
          </w:p>
        </w:tc>
        <w:tc>
          <w:tcPr>
            <w:tcW w:w="700" w:type="dxa"/>
            <w:shd w:val="clear" w:color="auto" w:fill="auto"/>
            <w:noWrap/>
            <w:vAlign w:val="center"/>
            <w:hideMark/>
          </w:tcPr>
          <w:p w:rsidR="003A5747" w:rsidRPr="002369AE" w:rsidRDefault="003A5747" w:rsidP="003A5747">
            <w:pPr>
              <w:spacing w:after="0" w:line="240" w:lineRule="auto"/>
              <w:jc w:val="center"/>
              <w:rPr>
                <w:rFonts w:ascii="Times New Roman" w:eastAsia="Times New Roman" w:hAnsi="Times New Roman" w:cs="Times New Roman"/>
                <w:b/>
                <w:bCs/>
                <w:sz w:val="16"/>
                <w:szCs w:val="16"/>
                <w:lang w:eastAsia="ru-RU"/>
              </w:rPr>
            </w:pPr>
            <w:r w:rsidRPr="002369AE">
              <w:rPr>
                <w:rFonts w:ascii="Times New Roman" w:eastAsia="Times New Roman" w:hAnsi="Times New Roman" w:cs="Times New Roman"/>
                <w:b/>
                <w:bCs/>
                <w:sz w:val="16"/>
                <w:szCs w:val="16"/>
                <w:lang w:eastAsia="ru-RU"/>
              </w:rPr>
              <w:t> </w:t>
            </w:r>
          </w:p>
        </w:tc>
        <w:tc>
          <w:tcPr>
            <w:tcW w:w="1340" w:type="dxa"/>
            <w:shd w:val="clear" w:color="auto" w:fill="auto"/>
            <w:noWrap/>
            <w:vAlign w:val="center"/>
            <w:hideMark/>
          </w:tcPr>
          <w:p w:rsidR="003A5747" w:rsidRPr="002369AE" w:rsidRDefault="003A5747" w:rsidP="003A5747">
            <w:pPr>
              <w:spacing w:after="0" w:line="240" w:lineRule="auto"/>
              <w:jc w:val="center"/>
              <w:rPr>
                <w:rFonts w:ascii="Times New Roman" w:eastAsia="Times New Roman" w:hAnsi="Times New Roman" w:cs="Times New Roman"/>
                <w:b/>
                <w:bCs/>
                <w:sz w:val="16"/>
                <w:szCs w:val="16"/>
                <w:lang w:eastAsia="ru-RU"/>
              </w:rPr>
            </w:pPr>
            <w:r w:rsidRPr="002369AE">
              <w:rPr>
                <w:rFonts w:ascii="Times New Roman" w:eastAsia="Times New Roman" w:hAnsi="Times New Roman" w:cs="Times New Roman"/>
                <w:b/>
                <w:bCs/>
                <w:sz w:val="16"/>
                <w:szCs w:val="16"/>
                <w:lang w:eastAsia="ru-RU"/>
              </w:rPr>
              <w:t>5 671 126,6</w:t>
            </w:r>
          </w:p>
        </w:tc>
        <w:tc>
          <w:tcPr>
            <w:tcW w:w="700" w:type="dxa"/>
            <w:shd w:val="clear" w:color="auto" w:fill="auto"/>
            <w:noWrap/>
            <w:vAlign w:val="center"/>
            <w:hideMark/>
          </w:tcPr>
          <w:p w:rsidR="003A5747" w:rsidRPr="002369AE" w:rsidRDefault="003A5747" w:rsidP="003A5747">
            <w:pPr>
              <w:spacing w:after="0" w:line="240" w:lineRule="auto"/>
              <w:jc w:val="center"/>
              <w:rPr>
                <w:rFonts w:ascii="Times New Roman" w:eastAsia="Times New Roman" w:hAnsi="Times New Roman" w:cs="Times New Roman"/>
                <w:b/>
                <w:bCs/>
                <w:sz w:val="16"/>
                <w:szCs w:val="16"/>
                <w:lang w:eastAsia="ru-RU"/>
              </w:rPr>
            </w:pPr>
            <w:r w:rsidRPr="002369AE">
              <w:rPr>
                <w:rFonts w:ascii="Times New Roman" w:eastAsia="Times New Roman" w:hAnsi="Times New Roman" w:cs="Times New Roman"/>
                <w:b/>
                <w:bCs/>
                <w:sz w:val="16"/>
                <w:szCs w:val="16"/>
                <w:lang w:eastAsia="ru-RU"/>
              </w:rPr>
              <w:t> </w:t>
            </w:r>
          </w:p>
        </w:tc>
        <w:tc>
          <w:tcPr>
            <w:tcW w:w="1120" w:type="dxa"/>
            <w:shd w:val="clear" w:color="000000" w:fill="FFFFFF"/>
            <w:noWrap/>
            <w:vAlign w:val="center"/>
            <w:hideMark/>
          </w:tcPr>
          <w:p w:rsidR="003A5747" w:rsidRPr="002369AE" w:rsidRDefault="003A5747" w:rsidP="003A5747">
            <w:pPr>
              <w:spacing w:after="0" w:line="240" w:lineRule="auto"/>
              <w:jc w:val="center"/>
              <w:rPr>
                <w:rFonts w:ascii="Times New Roman" w:eastAsia="Times New Roman" w:hAnsi="Times New Roman" w:cs="Times New Roman"/>
                <w:b/>
                <w:bCs/>
                <w:sz w:val="16"/>
                <w:szCs w:val="16"/>
                <w:lang w:eastAsia="ru-RU"/>
              </w:rPr>
            </w:pPr>
            <w:r w:rsidRPr="002369AE">
              <w:rPr>
                <w:rFonts w:ascii="Times New Roman" w:eastAsia="Times New Roman" w:hAnsi="Times New Roman" w:cs="Times New Roman"/>
                <w:b/>
                <w:bCs/>
                <w:sz w:val="16"/>
                <w:szCs w:val="16"/>
                <w:lang w:eastAsia="ru-RU"/>
              </w:rPr>
              <w:t>525 452,8</w:t>
            </w:r>
          </w:p>
        </w:tc>
        <w:tc>
          <w:tcPr>
            <w:tcW w:w="700" w:type="dxa"/>
            <w:shd w:val="clear" w:color="auto" w:fill="auto"/>
            <w:noWrap/>
            <w:vAlign w:val="center"/>
            <w:hideMark/>
          </w:tcPr>
          <w:p w:rsidR="003A5747" w:rsidRPr="002369AE" w:rsidRDefault="003A5747" w:rsidP="003A5747">
            <w:pPr>
              <w:spacing w:after="0" w:line="240" w:lineRule="auto"/>
              <w:jc w:val="center"/>
              <w:rPr>
                <w:rFonts w:ascii="Times New Roman" w:eastAsia="Times New Roman" w:hAnsi="Times New Roman" w:cs="Times New Roman"/>
                <w:b/>
                <w:bCs/>
                <w:sz w:val="16"/>
                <w:szCs w:val="16"/>
                <w:lang w:eastAsia="ru-RU"/>
              </w:rPr>
            </w:pPr>
            <w:r w:rsidRPr="002369AE">
              <w:rPr>
                <w:rFonts w:ascii="Times New Roman" w:eastAsia="Times New Roman" w:hAnsi="Times New Roman" w:cs="Times New Roman"/>
                <w:b/>
                <w:bCs/>
                <w:sz w:val="16"/>
                <w:szCs w:val="16"/>
                <w:lang w:eastAsia="ru-RU"/>
              </w:rPr>
              <w:t>91,5%</w:t>
            </w:r>
          </w:p>
        </w:tc>
      </w:tr>
      <w:tr w:rsidR="003A5747" w:rsidRPr="003A5747" w:rsidTr="00405370">
        <w:trPr>
          <w:trHeight w:val="20"/>
        </w:trPr>
        <w:tc>
          <w:tcPr>
            <w:tcW w:w="2700" w:type="dxa"/>
            <w:shd w:val="clear" w:color="auto" w:fill="auto"/>
            <w:vAlign w:val="center"/>
            <w:hideMark/>
          </w:tcPr>
          <w:p w:rsidR="003A5747" w:rsidRPr="003A5747" w:rsidRDefault="003A5747" w:rsidP="003A5747">
            <w:pPr>
              <w:spacing w:after="0" w:line="240" w:lineRule="auto"/>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Общегосударственные вопросы</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01</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00</w:t>
            </w:r>
          </w:p>
        </w:tc>
        <w:tc>
          <w:tcPr>
            <w:tcW w:w="1340" w:type="dxa"/>
            <w:shd w:val="clear" w:color="000000" w:fill="FFFFFF"/>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389 545,7</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6,3</w:t>
            </w:r>
          </w:p>
        </w:tc>
        <w:tc>
          <w:tcPr>
            <w:tcW w:w="1340" w:type="dxa"/>
            <w:shd w:val="clear" w:color="000000" w:fill="FFFFFF"/>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386 488,4</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6,8</w:t>
            </w:r>
          </w:p>
        </w:tc>
        <w:tc>
          <w:tcPr>
            <w:tcW w:w="1120" w:type="dxa"/>
            <w:shd w:val="clear" w:color="000000" w:fill="FFFFFF"/>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3 057,2</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99,2%</w:t>
            </w:r>
          </w:p>
        </w:tc>
      </w:tr>
      <w:tr w:rsidR="003A5747" w:rsidRPr="003A5747" w:rsidTr="00405370">
        <w:trPr>
          <w:trHeight w:val="20"/>
        </w:trPr>
        <w:tc>
          <w:tcPr>
            <w:tcW w:w="2700" w:type="dxa"/>
            <w:shd w:val="clear" w:color="auto" w:fill="auto"/>
            <w:vAlign w:val="center"/>
            <w:hideMark/>
          </w:tcPr>
          <w:p w:rsidR="003A5747" w:rsidRPr="003A5747" w:rsidRDefault="003A5747" w:rsidP="003A5747">
            <w:pPr>
              <w:spacing w:after="0" w:line="240" w:lineRule="auto"/>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Функционирование высшего должностного лица субъекта Российской Федерации и муниципального образования</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02</w:t>
            </w:r>
          </w:p>
        </w:tc>
        <w:tc>
          <w:tcPr>
            <w:tcW w:w="1340" w:type="dxa"/>
            <w:shd w:val="clear" w:color="000000" w:fill="FFFFFF"/>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2 031,5</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0,0</w:t>
            </w:r>
          </w:p>
        </w:tc>
        <w:tc>
          <w:tcPr>
            <w:tcW w:w="1340" w:type="dxa"/>
            <w:shd w:val="clear" w:color="000000" w:fill="FFFFFF"/>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2 031,5</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0,0</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100,0%</w:t>
            </w:r>
          </w:p>
        </w:tc>
      </w:tr>
      <w:tr w:rsidR="003A5747" w:rsidRPr="003A5747" w:rsidTr="00405370">
        <w:trPr>
          <w:trHeight w:val="20"/>
        </w:trPr>
        <w:tc>
          <w:tcPr>
            <w:tcW w:w="2700" w:type="dxa"/>
            <w:shd w:val="clear" w:color="auto" w:fill="auto"/>
            <w:vAlign w:val="center"/>
            <w:hideMark/>
          </w:tcPr>
          <w:p w:rsidR="003A5747" w:rsidRPr="003A5747" w:rsidRDefault="003A5747" w:rsidP="003A5747">
            <w:pPr>
              <w:spacing w:after="0" w:line="240" w:lineRule="auto"/>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03</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35 262,8</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0,6</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35 258,7</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0,6</w:t>
            </w:r>
          </w:p>
        </w:tc>
        <w:tc>
          <w:tcPr>
            <w:tcW w:w="1120" w:type="dxa"/>
            <w:shd w:val="clear" w:color="000000" w:fill="FFFFFF"/>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4,2</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100,0%</w:t>
            </w:r>
          </w:p>
        </w:tc>
      </w:tr>
      <w:tr w:rsidR="003A5747" w:rsidRPr="003A5747" w:rsidTr="00405370">
        <w:trPr>
          <w:trHeight w:val="20"/>
        </w:trPr>
        <w:tc>
          <w:tcPr>
            <w:tcW w:w="2700" w:type="dxa"/>
            <w:shd w:val="clear" w:color="auto" w:fill="auto"/>
            <w:vAlign w:val="center"/>
            <w:hideMark/>
          </w:tcPr>
          <w:p w:rsidR="003A5747" w:rsidRPr="003A5747" w:rsidRDefault="003A5747" w:rsidP="003A5747">
            <w:pPr>
              <w:spacing w:after="0" w:line="240" w:lineRule="auto"/>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04</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224 672,9</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3,6</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222 566,3</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3,9</w:t>
            </w:r>
          </w:p>
        </w:tc>
        <w:tc>
          <w:tcPr>
            <w:tcW w:w="1120" w:type="dxa"/>
            <w:shd w:val="clear" w:color="000000" w:fill="FFFFFF"/>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2 106,6</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99,1%</w:t>
            </w:r>
          </w:p>
        </w:tc>
      </w:tr>
      <w:tr w:rsidR="003A5747" w:rsidRPr="003A5747" w:rsidTr="00405370">
        <w:trPr>
          <w:trHeight w:val="20"/>
        </w:trPr>
        <w:tc>
          <w:tcPr>
            <w:tcW w:w="2700" w:type="dxa"/>
            <w:shd w:val="clear" w:color="auto" w:fill="auto"/>
            <w:vAlign w:val="center"/>
            <w:hideMark/>
          </w:tcPr>
          <w:p w:rsidR="003A5747" w:rsidRPr="003A5747" w:rsidRDefault="003A5747" w:rsidP="003A5747">
            <w:pPr>
              <w:spacing w:after="0" w:line="240" w:lineRule="auto"/>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Обеспечение деятельности финансовых, налоговых и таможенных органов и органов финансового (финансово-бюджетного) надзора</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06</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82 404,1</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1,3</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82 217,6</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1,4</w:t>
            </w:r>
          </w:p>
        </w:tc>
        <w:tc>
          <w:tcPr>
            <w:tcW w:w="1120" w:type="dxa"/>
            <w:shd w:val="clear" w:color="000000" w:fill="FFFFFF"/>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186,5</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99,8%</w:t>
            </w:r>
          </w:p>
        </w:tc>
      </w:tr>
      <w:tr w:rsidR="003A5747" w:rsidRPr="003A5747" w:rsidTr="00405370">
        <w:trPr>
          <w:trHeight w:val="20"/>
        </w:trPr>
        <w:tc>
          <w:tcPr>
            <w:tcW w:w="2700" w:type="dxa"/>
            <w:shd w:val="clear" w:color="auto" w:fill="auto"/>
            <w:vAlign w:val="center"/>
            <w:hideMark/>
          </w:tcPr>
          <w:p w:rsidR="003A5747" w:rsidRPr="003A5747" w:rsidRDefault="003A5747" w:rsidP="003A5747">
            <w:pPr>
              <w:spacing w:after="0" w:line="240" w:lineRule="auto"/>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Резервные фонды</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11</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293,7</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0,0</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0,0</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293,7</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0,0%</w:t>
            </w:r>
          </w:p>
        </w:tc>
      </w:tr>
      <w:tr w:rsidR="003A5747" w:rsidRPr="003A5747" w:rsidTr="00405370">
        <w:trPr>
          <w:trHeight w:val="20"/>
        </w:trPr>
        <w:tc>
          <w:tcPr>
            <w:tcW w:w="2700" w:type="dxa"/>
            <w:shd w:val="clear" w:color="auto" w:fill="auto"/>
            <w:vAlign w:val="center"/>
            <w:hideMark/>
          </w:tcPr>
          <w:p w:rsidR="003A5747" w:rsidRPr="003A5747" w:rsidRDefault="003A5747" w:rsidP="003A5747">
            <w:pPr>
              <w:spacing w:after="0" w:line="240" w:lineRule="auto"/>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Другие общегосударственные вопросы</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13</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44 880,6</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0,7</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44 414,3</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0,8</w:t>
            </w:r>
          </w:p>
        </w:tc>
        <w:tc>
          <w:tcPr>
            <w:tcW w:w="1120" w:type="dxa"/>
            <w:shd w:val="clear" w:color="000000" w:fill="FFFFFF"/>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466,2</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99,0%</w:t>
            </w:r>
          </w:p>
        </w:tc>
      </w:tr>
      <w:tr w:rsidR="003A5747" w:rsidRPr="003A5747" w:rsidTr="00405370">
        <w:trPr>
          <w:trHeight w:val="20"/>
        </w:trPr>
        <w:tc>
          <w:tcPr>
            <w:tcW w:w="2700" w:type="dxa"/>
            <w:shd w:val="clear" w:color="auto" w:fill="auto"/>
            <w:vAlign w:val="center"/>
            <w:hideMark/>
          </w:tcPr>
          <w:p w:rsidR="003A5747" w:rsidRPr="003A5747" w:rsidRDefault="003A5747" w:rsidP="003A5747">
            <w:pPr>
              <w:spacing w:after="0" w:line="240" w:lineRule="auto"/>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Национальная оборона</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02</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00</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635,6</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0,0</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635,6</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0,0</w:t>
            </w:r>
          </w:p>
        </w:tc>
        <w:tc>
          <w:tcPr>
            <w:tcW w:w="1120" w:type="dxa"/>
            <w:shd w:val="clear" w:color="000000" w:fill="FFFFFF"/>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0,0</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100,0%</w:t>
            </w:r>
          </w:p>
        </w:tc>
      </w:tr>
      <w:tr w:rsidR="003A5747" w:rsidRPr="003A5747" w:rsidTr="00405370">
        <w:trPr>
          <w:trHeight w:val="20"/>
        </w:trPr>
        <w:tc>
          <w:tcPr>
            <w:tcW w:w="2700" w:type="dxa"/>
            <w:shd w:val="clear" w:color="auto" w:fill="auto"/>
            <w:vAlign w:val="center"/>
            <w:hideMark/>
          </w:tcPr>
          <w:p w:rsidR="003A5747" w:rsidRPr="003A5747" w:rsidRDefault="003A5747" w:rsidP="003A5747">
            <w:pPr>
              <w:spacing w:after="0" w:line="240" w:lineRule="auto"/>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lastRenderedPageBreak/>
              <w:t>Мобилизационная и вневойсковая подготовка</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02</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03</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635,6</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0,0</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635,6</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0,0</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100,0%</w:t>
            </w:r>
          </w:p>
        </w:tc>
      </w:tr>
      <w:tr w:rsidR="003A5747" w:rsidRPr="003A5747" w:rsidTr="00405370">
        <w:trPr>
          <w:trHeight w:val="20"/>
        </w:trPr>
        <w:tc>
          <w:tcPr>
            <w:tcW w:w="2700" w:type="dxa"/>
            <w:shd w:val="clear" w:color="auto" w:fill="auto"/>
            <w:vAlign w:val="center"/>
            <w:hideMark/>
          </w:tcPr>
          <w:p w:rsidR="003A5747" w:rsidRPr="003A5747" w:rsidRDefault="003A5747" w:rsidP="003A5747">
            <w:pPr>
              <w:spacing w:after="0" w:line="240" w:lineRule="auto"/>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Национальная безопасность и правоохранительная деятельность</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03</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00</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51 424,6</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0,8</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44 218,3</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0,8</w:t>
            </w:r>
          </w:p>
        </w:tc>
        <w:tc>
          <w:tcPr>
            <w:tcW w:w="1120" w:type="dxa"/>
            <w:shd w:val="clear" w:color="000000" w:fill="FFFFFF"/>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7 206,2</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86,0%</w:t>
            </w:r>
          </w:p>
        </w:tc>
      </w:tr>
      <w:tr w:rsidR="003A5747" w:rsidRPr="003A5747" w:rsidTr="00405370">
        <w:trPr>
          <w:trHeight w:val="20"/>
        </w:trPr>
        <w:tc>
          <w:tcPr>
            <w:tcW w:w="2700" w:type="dxa"/>
            <w:shd w:val="clear" w:color="auto" w:fill="auto"/>
            <w:vAlign w:val="center"/>
            <w:hideMark/>
          </w:tcPr>
          <w:p w:rsidR="003A5747" w:rsidRPr="003A5747" w:rsidRDefault="003A5747" w:rsidP="003A5747">
            <w:pPr>
              <w:spacing w:after="0" w:line="240" w:lineRule="auto"/>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Защита населения и территории от чрезвычайных ситуаций природного и техногенного характера, гражданская оборона</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03</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09</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51 424,6</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0,8</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44 218,3</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0,8</w:t>
            </w:r>
          </w:p>
        </w:tc>
        <w:tc>
          <w:tcPr>
            <w:tcW w:w="1120" w:type="dxa"/>
            <w:shd w:val="clear" w:color="000000" w:fill="FFFFFF"/>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7 206,2</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86,0%</w:t>
            </w:r>
          </w:p>
        </w:tc>
      </w:tr>
      <w:tr w:rsidR="003A5747" w:rsidRPr="003A5747" w:rsidTr="00405370">
        <w:trPr>
          <w:trHeight w:val="20"/>
        </w:trPr>
        <w:tc>
          <w:tcPr>
            <w:tcW w:w="2700" w:type="dxa"/>
            <w:shd w:val="clear" w:color="auto" w:fill="auto"/>
            <w:vAlign w:val="center"/>
            <w:hideMark/>
          </w:tcPr>
          <w:p w:rsidR="003A5747" w:rsidRPr="003A5747" w:rsidRDefault="003A5747" w:rsidP="003A5747">
            <w:pPr>
              <w:spacing w:after="0" w:line="240" w:lineRule="auto"/>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Национальная экономика</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04</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00</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67 709,1</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1,1</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65 179,3</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1,1</w:t>
            </w:r>
          </w:p>
        </w:tc>
        <w:tc>
          <w:tcPr>
            <w:tcW w:w="1120" w:type="dxa"/>
            <w:shd w:val="clear" w:color="000000" w:fill="FFFFFF"/>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2 529,8</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96,3%</w:t>
            </w:r>
          </w:p>
        </w:tc>
      </w:tr>
      <w:tr w:rsidR="003A5747" w:rsidRPr="003A5747" w:rsidTr="00405370">
        <w:trPr>
          <w:trHeight w:val="20"/>
        </w:trPr>
        <w:tc>
          <w:tcPr>
            <w:tcW w:w="2700" w:type="dxa"/>
            <w:shd w:val="clear" w:color="auto" w:fill="auto"/>
            <w:vAlign w:val="center"/>
            <w:hideMark/>
          </w:tcPr>
          <w:p w:rsidR="003A5747" w:rsidRPr="003A5747" w:rsidRDefault="003A5747" w:rsidP="003A5747">
            <w:pPr>
              <w:spacing w:after="0" w:line="240" w:lineRule="auto"/>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Дорожное хозяйство (дорожные фонды)</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04</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09</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54 087,5</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0,9</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51 558,1</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0,9</w:t>
            </w:r>
          </w:p>
        </w:tc>
        <w:tc>
          <w:tcPr>
            <w:tcW w:w="1120" w:type="dxa"/>
            <w:shd w:val="clear" w:color="000000" w:fill="FFFFFF"/>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2 529,5</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95,3%</w:t>
            </w:r>
          </w:p>
        </w:tc>
      </w:tr>
      <w:tr w:rsidR="003A5747" w:rsidRPr="003A5747" w:rsidTr="00405370">
        <w:trPr>
          <w:trHeight w:val="20"/>
        </w:trPr>
        <w:tc>
          <w:tcPr>
            <w:tcW w:w="2700" w:type="dxa"/>
            <w:shd w:val="clear" w:color="auto" w:fill="auto"/>
            <w:vAlign w:val="center"/>
            <w:hideMark/>
          </w:tcPr>
          <w:p w:rsidR="003A5747" w:rsidRPr="003A5747" w:rsidRDefault="003A5747" w:rsidP="003A5747">
            <w:pPr>
              <w:spacing w:after="0" w:line="240" w:lineRule="auto"/>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Другие вопросы в области национальной экономики</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04</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12</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13 621,6</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0,2</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13 621,3</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0,2</w:t>
            </w:r>
          </w:p>
        </w:tc>
        <w:tc>
          <w:tcPr>
            <w:tcW w:w="1120" w:type="dxa"/>
            <w:shd w:val="clear" w:color="000000" w:fill="FFFFFF"/>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0,3</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100,0%</w:t>
            </w:r>
          </w:p>
        </w:tc>
      </w:tr>
      <w:tr w:rsidR="003A5747" w:rsidRPr="003A5747" w:rsidTr="00405370">
        <w:trPr>
          <w:trHeight w:val="20"/>
        </w:trPr>
        <w:tc>
          <w:tcPr>
            <w:tcW w:w="2700" w:type="dxa"/>
            <w:shd w:val="clear" w:color="auto" w:fill="auto"/>
            <w:vAlign w:val="center"/>
            <w:hideMark/>
          </w:tcPr>
          <w:p w:rsidR="003A5747" w:rsidRPr="003A5747" w:rsidRDefault="003A5747" w:rsidP="003A5747">
            <w:pPr>
              <w:spacing w:after="0" w:line="240" w:lineRule="auto"/>
              <w:rPr>
                <w:rFonts w:ascii="Times New Roman" w:eastAsia="Times New Roman" w:hAnsi="Times New Roman" w:cs="Times New Roman"/>
                <w:b/>
                <w:bCs/>
                <w:color w:val="000000"/>
                <w:sz w:val="16"/>
                <w:szCs w:val="16"/>
                <w:lang w:eastAsia="ru-RU"/>
              </w:rPr>
            </w:pPr>
            <w:r w:rsidRPr="003A5747">
              <w:rPr>
                <w:rFonts w:ascii="Times New Roman" w:eastAsia="Times New Roman" w:hAnsi="Times New Roman" w:cs="Times New Roman"/>
                <w:b/>
                <w:bCs/>
                <w:color w:val="000000"/>
                <w:sz w:val="16"/>
                <w:szCs w:val="16"/>
                <w:lang w:eastAsia="ru-RU"/>
              </w:rPr>
              <w:t>Жилищно-коммунальное хозяйство</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05</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00</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571 441,3</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9,2</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519 030,5</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9,2</w:t>
            </w:r>
          </w:p>
        </w:tc>
        <w:tc>
          <w:tcPr>
            <w:tcW w:w="1120" w:type="dxa"/>
            <w:shd w:val="clear" w:color="000000" w:fill="FFFFFF"/>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52 410,8</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90,8%</w:t>
            </w:r>
          </w:p>
        </w:tc>
      </w:tr>
      <w:tr w:rsidR="003A5747" w:rsidRPr="003A5747" w:rsidTr="00405370">
        <w:trPr>
          <w:trHeight w:val="20"/>
        </w:trPr>
        <w:tc>
          <w:tcPr>
            <w:tcW w:w="2700" w:type="dxa"/>
            <w:shd w:val="clear" w:color="auto" w:fill="auto"/>
            <w:vAlign w:val="center"/>
            <w:hideMark/>
          </w:tcPr>
          <w:p w:rsidR="003A5747" w:rsidRPr="003A5747" w:rsidRDefault="003A5747" w:rsidP="003A5747">
            <w:pPr>
              <w:spacing w:after="0" w:line="240" w:lineRule="auto"/>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Жилищное хозяйство</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05</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3 487,3</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2 193,6</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1 293,7</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62,9%</w:t>
            </w:r>
          </w:p>
        </w:tc>
      </w:tr>
      <w:tr w:rsidR="003A5747" w:rsidRPr="003A5747" w:rsidTr="00405370">
        <w:trPr>
          <w:trHeight w:val="20"/>
        </w:trPr>
        <w:tc>
          <w:tcPr>
            <w:tcW w:w="2700" w:type="dxa"/>
            <w:shd w:val="clear" w:color="auto" w:fill="auto"/>
            <w:vAlign w:val="center"/>
            <w:hideMark/>
          </w:tcPr>
          <w:p w:rsidR="003A5747" w:rsidRPr="003A5747" w:rsidRDefault="003A5747" w:rsidP="003A5747">
            <w:pPr>
              <w:spacing w:after="0" w:line="240" w:lineRule="auto"/>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Коммунальное хозяйство</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05</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02</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234 323,1</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3,8</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183 382,4</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3,2</w:t>
            </w:r>
          </w:p>
        </w:tc>
        <w:tc>
          <w:tcPr>
            <w:tcW w:w="1120" w:type="dxa"/>
            <w:shd w:val="clear" w:color="000000" w:fill="FFFFFF"/>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50 940,7</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78,3%</w:t>
            </w:r>
          </w:p>
        </w:tc>
      </w:tr>
      <w:tr w:rsidR="003A5747" w:rsidRPr="003A5747" w:rsidTr="00405370">
        <w:trPr>
          <w:trHeight w:val="20"/>
        </w:trPr>
        <w:tc>
          <w:tcPr>
            <w:tcW w:w="2700" w:type="dxa"/>
            <w:shd w:val="clear" w:color="auto" w:fill="auto"/>
            <w:vAlign w:val="center"/>
            <w:hideMark/>
          </w:tcPr>
          <w:p w:rsidR="003A5747" w:rsidRPr="003A5747" w:rsidRDefault="003A5747" w:rsidP="003A5747">
            <w:pPr>
              <w:spacing w:after="0" w:line="240" w:lineRule="auto"/>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Благоустройство</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05</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03</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311 100,9</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5,0</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310 961,2</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5,5</w:t>
            </w:r>
          </w:p>
        </w:tc>
        <w:tc>
          <w:tcPr>
            <w:tcW w:w="1120" w:type="dxa"/>
            <w:shd w:val="clear" w:color="000000" w:fill="FFFFFF"/>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139,7</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100,0%</w:t>
            </w:r>
          </w:p>
        </w:tc>
      </w:tr>
      <w:tr w:rsidR="003A5747" w:rsidRPr="003A5747" w:rsidTr="00405370">
        <w:trPr>
          <w:trHeight w:val="20"/>
        </w:trPr>
        <w:tc>
          <w:tcPr>
            <w:tcW w:w="2700" w:type="dxa"/>
            <w:shd w:val="clear" w:color="auto" w:fill="auto"/>
            <w:vAlign w:val="center"/>
            <w:hideMark/>
          </w:tcPr>
          <w:p w:rsidR="003A5747" w:rsidRPr="003A5747" w:rsidRDefault="003A5747" w:rsidP="003A5747">
            <w:pPr>
              <w:spacing w:after="0" w:line="240" w:lineRule="auto"/>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Другие вопросы в области жилищно-коммунального хозяйства</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05</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05</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22 530,0</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0,4</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22 493,3</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0,4</w:t>
            </w:r>
          </w:p>
        </w:tc>
        <w:tc>
          <w:tcPr>
            <w:tcW w:w="1120" w:type="dxa"/>
            <w:shd w:val="clear" w:color="000000" w:fill="FFFFFF"/>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36,7</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99,8%</w:t>
            </w:r>
          </w:p>
        </w:tc>
      </w:tr>
      <w:tr w:rsidR="003A5747" w:rsidRPr="003A5747" w:rsidTr="00405370">
        <w:trPr>
          <w:trHeight w:val="20"/>
        </w:trPr>
        <w:tc>
          <w:tcPr>
            <w:tcW w:w="2700" w:type="dxa"/>
            <w:shd w:val="clear" w:color="auto" w:fill="auto"/>
            <w:vAlign w:val="center"/>
            <w:hideMark/>
          </w:tcPr>
          <w:p w:rsidR="003A5747" w:rsidRPr="003A5747" w:rsidRDefault="003A5747" w:rsidP="003A5747">
            <w:pPr>
              <w:spacing w:after="0" w:line="240" w:lineRule="auto"/>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Образование</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07</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00</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4 064 554,2</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65,6</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3 972 204,0</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70,0</w:t>
            </w:r>
          </w:p>
        </w:tc>
        <w:tc>
          <w:tcPr>
            <w:tcW w:w="1120" w:type="dxa"/>
            <w:shd w:val="clear" w:color="000000" w:fill="FFFFFF"/>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92 350,2</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97,7%</w:t>
            </w:r>
          </w:p>
        </w:tc>
      </w:tr>
      <w:tr w:rsidR="003A5747" w:rsidRPr="003A5747" w:rsidTr="00405370">
        <w:trPr>
          <w:trHeight w:val="20"/>
        </w:trPr>
        <w:tc>
          <w:tcPr>
            <w:tcW w:w="2700" w:type="dxa"/>
            <w:shd w:val="clear" w:color="auto" w:fill="auto"/>
            <w:vAlign w:val="center"/>
            <w:hideMark/>
          </w:tcPr>
          <w:p w:rsidR="003A5747" w:rsidRPr="003A5747" w:rsidRDefault="003A5747" w:rsidP="003A5747">
            <w:pPr>
              <w:spacing w:after="0" w:line="240" w:lineRule="auto"/>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Дошкольное образование</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07</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1 463 871,9</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23,6</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1 417 439,2</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25,0</w:t>
            </w:r>
          </w:p>
        </w:tc>
        <w:tc>
          <w:tcPr>
            <w:tcW w:w="1120" w:type="dxa"/>
            <w:shd w:val="clear" w:color="000000" w:fill="FFFFFF"/>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46 432,7</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96,8%</w:t>
            </w:r>
          </w:p>
        </w:tc>
      </w:tr>
      <w:tr w:rsidR="003A5747" w:rsidRPr="003A5747" w:rsidTr="00405370">
        <w:trPr>
          <w:trHeight w:val="20"/>
        </w:trPr>
        <w:tc>
          <w:tcPr>
            <w:tcW w:w="2700" w:type="dxa"/>
            <w:shd w:val="clear" w:color="auto" w:fill="auto"/>
            <w:vAlign w:val="center"/>
            <w:hideMark/>
          </w:tcPr>
          <w:p w:rsidR="003A5747" w:rsidRPr="003A5747" w:rsidRDefault="003A5747" w:rsidP="003A5747">
            <w:pPr>
              <w:spacing w:after="0" w:line="240" w:lineRule="auto"/>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Общее образование</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07</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02</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2 522 620,6</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40,7</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2 479 483,7</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43,7</w:t>
            </w:r>
          </w:p>
        </w:tc>
        <w:tc>
          <w:tcPr>
            <w:tcW w:w="1120" w:type="dxa"/>
            <w:shd w:val="clear" w:color="000000" w:fill="FFFFFF"/>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43 136,9</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98,3%</w:t>
            </w:r>
          </w:p>
        </w:tc>
      </w:tr>
      <w:tr w:rsidR="003A5747" w:rsidRPr="003A5747" w:rsidTr="00405370">
        <w:trPr>
          <w:trHeight w:val="20"/>
        </w:trPr>
        <w:tc>
          <w:tcPr>
            <w:tcW w:w="2700" w:type="dxa"/>
            <w:shd w:val="clear" w:color="auto" w:fill="auto"/>
            <w:vAlign w:val="center"/>
            <w:hideMark/>
          </w:tcPr>
          <w:p w:rsidR="003A5747" w:rsidRPr="003A5747" w:rsidRDefault="003A5747" w:rsidP="003A5747">
            <w:pPr>
              <w:spacing w:after="0" w:line="240" w:lineRule="auto"/>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Молодежная политика и оздоровление детей</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07</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07</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1 210,8</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0,0</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1 210,8</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0,0</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100,0%</w:t>
            </w:r>
          </w:p>
        </w:tc>
      </w:tr>
      <w:tr w:rsidR="003A5747" w:rsidRPr="003A5747" w:rsidTr="00405370">
        <w:trPr>
          <w:trHeight w:val="20"/>
        </w:trPr>
        <w:tc>
          <w:tcPr>
            <w:tcW w:w="2700" w:type="dxa"/>
            <w:shd w:val="clear" w:color="auto" w:fill="auto"/>
            <w:vAlign w:val="center"/>
            <w:hideMark/>
          </w:tcPr>
          <w:p w:rsidR="003A5747" w:rsidRPr="003A5747" w:rsidRDefault="003A5747" w:rsidP="003A5747">
            <w:pPr>
              <w:spacing w:after="0" w:line="240" w:lineRule="auto"/>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Другие вопросы в области образования</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07</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09</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76 850,9</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1,2</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74 070,3</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1,3</w:t>
            </w:r>
          </w:p>
        </w:tc>
        <w:tc>
          <w:tcPr>
            <w:tcW w:w="1120" w:type="dxa"/>
            <w:shd w:val="clear" w:color="000000" w:fill="FFFFFF"/>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2 780,6</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96,4%</w:t>
            </w:r>
          </w:p>
        </w:tc>
      </w:tr>
      <w:tr w:rsidR="003A5747" w:rsidRPr="003A5747" w:rsidTr="00405370">
        <w:trPr>
          <w:trHeight w:val="20"/>
        </w:trPr>
        <w:tc>
          <w:tcPr>
            <w:tcW w:w="2700" w:type="dxa"/>
            <w:shd w:val="clear" w:color="auto" w:fill="auto"/>
            <w:vAlign w:val="center"/>
            <w:hideMark/>
          </w:tcPr>
          <w:p w:rsidR="003A5747" w:rsidRPr="003A5747" w:rsidRDefault="003A5747" w:rsidP="003A5747">
            <w:pPr>
              <w:spacing w:after="0" w:line="240" w:lineRule="auto"/>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 xml:space="preserve">Культура, кинематография </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08</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00</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222 790,0</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3,6</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221 678,0</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3,9</w:t>
            </w:r>
          </w:p>
        </w:tc>
        <w:tc>
          <w:tcPr>
            <w:tcW w:w="1120" w:type="dxa"/>
            <w:shd w:val="clear" w:color="000000" w:fill="FFFFFF"/>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1 112,0</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99,5%</w:t>
            </w:r>
          </w:p>
        </w:tc>
      </w:tr>
      <w:tr w:rsidR="003A5747" w:rsidRPr="003A5747" w:rsidTr="00405370">
        <w:trPr>
          <w:trHeight w:val="20"/>
        </w:trPr>
        <w:tc>
          <w:tcPr>
            <w:tcW w:w="2700" w:type="dxa"/>
            <w:shd w:val="clear" w:color="auto" w:fill="auto"/>
            <w:vAlign w:val="center"/>
            <w:hideMark/>
          </w:tcPr>
          <w:p w:rsidR="003A5747" w:rsidRPr="003A5747" w:rsidRDefault="003A5747" w:rsidP="003A5747">
            <w:pPr>
              <w:spacing w:after="0" w:line="240" w:lineRule="auto"/>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Культура</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08</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129 319,2</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2,1</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128 777,8</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2,3</w:t>
            </w:r>
          </w:p>
        </w:tc>
        <w:tc>
          <w:tcPr>
            <w:tcW w:w="1120" w:type="dxa"/>
            <w:shd w:val="clear" w:color="000000" w:fill="FFFFFF"/>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541,4</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99,6%</w:t>
            </w:r>
          </w:p>
        </w:tc>
      </w:tr>
      <w:tr w:rsidR="003A5747" w:rsidRPr="003A5747" w:rsidTr="00405370">
        <w:trPr>
          <w:trHeight w:val="20"/>
        </w:trPr>
        <w:tc>
          <w:tcPr>
            <w:tcW w:w="2700" w:type="dxa"/>
            <w:shd w:val="clear" w:color="auto" w:fill="auto"/>
            <w:vAlign w:val="center"/>
            <w:hideMark/>
          </w:tcPr>
          <w:p w:rsidR="003A5747" w:rsidRPr="003A5747" w:rsidRDefault="003A5747" w:rsidP="003A5747">
            <w:pPr>
              <w:spacing w:after="0" w:line="240" w:lineRule="auto"/>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 xml:space="preserve">Другие вопросы в области культуры, кинематографии </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08</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04</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93 470,8</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1,5</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92 900,2</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1,6</w:t>
            </w:r>
          </w:p>
        </w:tc>
        <w:tc>
          <w:tcPr>
            <w:tcW w:w="1120" w:type="dxa"/>
            <w:shd w:val="clear" w:color="000000" w:fill="FFFFFF"/>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570,6</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99,4%</w:t>
            </w:r>
          </w:p>
        </w:tc>
      </w:tr>
      <w:tr w:rsidR="003A5747" w:rsidRPr="003A5747" w:rsidTr="00405370">
        <w:trPr>
          <w:trHeight w:val="20"/>
        </w:trPr>
        <w:tc>
          <w:tcPr>
            <w:tcW w:w="2700" w:type="dxa"/>
            <w:shd w:val="clear" w:color="auto" w:fill="auto"/>
            <w:vAlign w:val="center"/>
            <w:hideMark/>
          </w:tcPr>
          <w:p w:rsidR="003A5747" w:rsidRPr="003A5747" w:rsidRDefault="003A5747" w:rsidP="003A5747">
            <w:pPr>
              <w:spacing w:after="0" w:line="240" w:lineRule="auto"/>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Социальная политика</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10</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00</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169 485,0</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2,7</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137 038,6</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2,4</w:t>
            </w:r>
          </w:p>
        </w:tc>
        <w:tc>
          <w:tcPr>
            <w:tcW w:w="1120" w:type="dxa"/>
            <w:shd w:val="clear" w:color="000000" w:fill="FFFFFF"/>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32 446,4</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80,9%</w:t>
            </w:r>
          </w:p>
        </w:tc>
      </w:tr>
      <w:tr w:rsidR="003A5747" w:rsidRPr="003A5747" w:rsidTr="00405370">
        <w:trPr>
          <w:trHeight w:val="20"/>
        </w:trPr>
        <w:tc>
          <w:tcPr>
            <w:tcW w:w="2700" w:type="dxa"/>
            <w:shd w:val="clear" w:color="auto" w:fill="auto"/>
            <w:vAlign w:val="center"/>
            <w:hideMark/>
          </w:tcPr>
          <w:p w:rsidR="003A5747" w:rsidRPr="003A5747" w:rsidRDefault="003A5747" w:rsidP="003A5747">
            <w:pPr>
              <w:spacing w:after="0" w:line="240" w:lineRule="auto"/>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Социальное обеспечение населения</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10</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03</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4 566,0</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4 566,0</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0,1</w:t>
            </w:r>
          </w:p>
        </w:tc>
        <w:tc>
          <w:tcPr>
            <w:tcW w:w="1120" w:type="dxa"/>
            <w:shd w:val="clear" w:color="000000" w:fill="FFFFFF"/>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0,0</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100,0%</w:t>
            </w:r>
          </w:p>
        </w:tc>
      </w:tr>
      <w:tr w:rsidR="003A5747" w:rsidRPr="003A5747" w:rsidTr="00405370">
        <w:trPr>
          <w:trHeight w:val="20"/>
        </w:trPr>
        <w:tc>
          <w:tcPr>
            <w:tcW w:w="2700" w:type="dxa"/>
            <w:shd w:val="clear" w:color="auto" w:fill="auto"/>
            <w:vAlign w:val="center"/>
            <w:hideMark/>
          </w:tcPr>
          <w:p w:rsidR="003A5747" w:rsidRPr="003A5747" w:rsidRDefault="003A5747" w:rsidP="003A5747">
            <w:pPr>
              <w:spacing w:after="0" w:line="240" w:lineRule="auto"/>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Охрана семьи и детства</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10</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04</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163 719,2</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2,6</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131 327,4</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2,3</w:t>
            </w:r>
          </w:p>
        </w:tc>
        <w:tc>
          <w:tcPr>
            <w:tcW w:w="1120" w:type="dxa"/>
            <w:shd w:val="clear" w:color="000000" w:fill="FFFFFF"/>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32 391,9</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80,2%</w:t>
            </w:r>
          </w:p>
        </w:tc>
      </w:tr>
      <w:tr w:rsidR="003A5747" w:rsidRPr="003A5747" w:rsidTr="00405370">
        <w:trPr>
          <w:trHeight w:val="20"/>
        </w:trPr>
        <w:tc>
          <w:tcPr>
            <w:tcW w:w="2700" w:type="dxa"/>
            <w:shd w:val="clear" w:color="auto" w:fill="auto"/>
            <w:vAlign w:val="center"/>
            <w:hideMark/>
          </w:tcPr>
          <w:p w:rsidR="003A5747" w:rsidRPr="003A5747" w:rsidRDefault="003A5747" w:rsidP="003A5747">
            <w:pPr>
              <w:spacing w:after="0" w:line="240" w:lineRule="auto"/>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Другие вопросы в области социальной политики</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10</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06</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1 199,8</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0,0</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1 145,2</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0,0</w:t>
            </w:r>
          </w:p>
        </w:tc>
        <w:tc>
          <w:tcPr>
            <w:tcW w:w="1120" w:type="dxa"/>
            <w:shd w:val="clear" w:color="000000" w:fill="FFFFFF"/>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54,5</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95,5%</w:t>
            </w:r>
          </w:p>
        </w:tc>
      </w:tr>
      <w:tr w:rsidR="003A5747" w:rsidRPr="003A5747" w:rsidTr="00405370">
        <w:trPr>
          <w:trHeight w:val="20"/>
        </w:trPr>
        <w:tc>
          <w:tcPr>
            <w:tcW w:w="2700" w:type="dxa"/>
            <w:shd w:val="clear" w:color="auto" w:fill="auto"/>
            <w:vAlign w:val="center"/>
            <w:hideMark/>
          </w:tcPr>
          <w:p w:rsidR="003A5747" w:rsidRPr="003A5747" w:rsidRDefault="003A5747" w:rsidP="003A5747">
            <w:pPr>
              <w:spacing w:after="0" w:line="240" w:lineRule="auto"/>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Физическая культура и спорт</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11</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00</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21 659,5</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0,3</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21 532,6</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0,4</w:t>
            </w:r>
          </w:p>
        </w:tc>
        <w:tc>
          <w:tcPr>
            <w:tcW w:w="1120" w:type="dxa"/>
            <w:shd w:val="clear" w:color="000000" w:fill="FFFFFF"/>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126,9</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99,4%</w:t>
            </w:r>
          </w:p>
        </w:tc>
      </w:tr>
      <w:tr w:rsidR="003A5747" w:rsidRPr="003A5747" w:rsidTr="00405370">
        <w:trPr>
          <w:trHeight w:val="20"/>
        </w:trPr>
        <w:tc>
          <w:tcPr>
            <w:tcW w:w="2700" w:type="dxa"/>
            <w:shd w:val="clear" w:color="auto" w:fill="auto"/>
            <w:vAlign w:val="center"/>
            <w:hideMark/>
          </w:tcPr>
          <w:p w:rsidR="003A5747" w:rsidRPr="003A5747" w:rsidRDefault="003A5747" w:rsidP="003A5747">
            <w:pPr>
              <w:spacing w:after="0" w:line="240" w:lineRule="auto"/>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Другие вопросы в области физической культуры и спорта</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11</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05</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21 659,5</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0,3</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21 532,6</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0,4</w:t>
            </w:r>
          </w:p>
        </w:tc>
        <w:tc>
          <w:tcPr>
            <w:tcW w:w="1120" w:type="dxa"/>
            <w:shd w:val="clear" w:color="000000" w:fill="FFFFFF"/>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126,9</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99,4%</w:t>
            </w:r>
          </w:p>
        </w:tc>
      </w:tr>
      <w:tr w:rsidR="003A5747" w:rsidRPr="003A5747" w:rsidTr="00405370">
        <w:trPr>
          <w:trHeight w:val="20"/>
        </w:trPr>
        <w:tc>
          <w:tcPr>
            <w:tcW w:w="2700" w:type="dxa"/>
            <w:shd w:val="clear" w:color="auto" w:fill="auto"/>
            <w:vAlign w:val="center"/>
            <w:hideMark/>
          </w:tcPr>
          <w:p w:rsidR="003A5747" w:rsidRPr="003A5747" w:rsidRDefault="003A5747" w:rsidP="003A5747">
            <w:pPr>
              <w:spacing w:after="0" w:line="240" w:lineRule="auto"/>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Средства массовой информации</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12</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00</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2 837,7</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0,0</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2 837,7</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0,1</w:t>
            </w:r>
          </w:p>
        </w:tc>
        <w:tc>
          <w:tcPr>
            <w:tcW w:w="1120" w:type="dxa"/>
            <w:shd w:val="clear" w:color="000000" w:fill="FFFFFF"/>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0,0</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100,0%</w:t>
            </w:r>
          </w:p>
        </w:tc>
      </w:tr>
      <w:tr w:rsidR="003A5747" w:rsidRPr="003A5747" w:rsidTr="00405370">
        <w:trPr>
          <w:trHeight w:val="20"/>
        </w:trPr>
        <w:tc>
          <w:tcPr>
            <w:tcW w:w="2700" w:type="dxa"/>
            <w:shd w:val="clear" w:color="auto" w:fill="auto"/>
            <w:vAlign w:val="center"/>
            <w:hideMark/>
          </w:tcPr>
          <w:p w:rsidR="003A5747" w:rsidRPr="003A5747" w:rsidRDefault="003A5747" w:rsidP="003A5747">
            <w:pPr>
              <w:spacing w:after="0" w:line="240" w:lineRule="auto"/>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Периодическая печать и издательства</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12</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02</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2 837,7</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0,0</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2 837,7</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0,1</w:t>
            </w:r>
          </w:p>
        </w:tc>
        <w:tc>
          <w:tcPr>
            <w:tcW w:w="1120" w:type="dxa"/>
            <w:shd w:val="clear" w:color="000000" w:fill="FFFFFF"/>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0,0</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100,0%</w:t>
            </w:r>
          </w:p>
        </w:tc>
      </w:tr>
      <w:tr w:rsidR="003A5747" w:rsidRPr="003A5747" w:rsidTr="00405370">
        <w:trPr>
          <w:trHeight w:val="20"/>
        </w:trPr>
        <w:tc>
          <w:tcPr>
            <w:tcW w:w="2700" w:type="dxa"/>
            <w:shd w:val="clear" w:color="auto" w:fill="auto"/>
            <w:vAlign w:val="center"/>
            <w:hideMark/>
          </w:tcPr>
          <w:p w:rsidR="003A5747" w:rsidRPr="003A5747" w:rsidRDefault="003A5747" w:rsidP="003A5747">
            <w:pPr>
              <w:spacing w:after="0" w:line="240" w:lineRule="auto"/>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Межбюджетные трансферты общего характера бюджетам субъектов Российской Федерации и муниципальных образований</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14</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00</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634 496,7</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10,2</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300 283,5</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5,3</w:t>
            </w:r>
          </w:p>
        </w:tc>
        <w:tc>
          <w:tcPr>
            <w:tcW w:w="1120" w:type="dxa"/>
            <w:shd w:val="clear" w:color="000000" w:fill="FFFFFF"/>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334 213,3</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b/>
                <w:bCs/>
                <w:sz w:val="16"/>
                <w:szCs w:val="16"/>
                <w:lang w:eastAsia="ru-RU"/>
              </w:rPr>
            </w:pPr>
            <w:r w:rsidRPr="003A5747">
              <w:rPr>
                <w:rFonts w:ascii="Times New Roman" w:eastAsia="Times New Roman" w:hAnsi="Times New Roman" w:cs="Times New Roman"/>
                <w:b/>
                <w:bCs/>
                <w:sz w:val="16"/>
                <w:szCs w:val="16"/>
                <w:lang w:eastAsia="ru-RU"/>
              </w:rPr>
              <w:t>47,3%</w:t>
            </w:r>
          </w:p>
        </w:tc>
      </w:tr>
      <w:tr w:rsidR="003A5747" w:rsidRPr="003A5747" w:rsidTr="00405370">
        <w:trPr>
          <w:trHeight w:val="20"/>
        </w:trPr>
        <w:tc>
          <w:tcPr>
            <w:tcW w:w="2700" w:type="dxa"/>
            <w:shd w:val="clear" w:color="auto" w:fill="auto"/>
            <w:vAlign w:val="center"/>
            <w:hideMark/>
          </w:tcPr>
          <w:p w:rsidR="003A5747" w:rsidRPr="003A5747" w:rsidRDefault="003A5747" w:rsidP="003A5747">
            <w:pPr>
              <w:spacing w:after="0" w:line="240" w:lineRule="auto"/>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Прочие межбюджетные трансферты общего характера</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14</w:t>
            </w:r>
          </w:p>
        </w:tc>
        <w:tc>
          <w:tcPr>
            <w:tcW w:w="6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03</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634 496,7</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10,2</w:t>
            </w:r>
          </w:p>
        </w:tc>
        <w:tc>
          <w:tcPr>
            <w:tcW w:w="134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300 283,5</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5,3</w:t>
            </w:r>
          </w:p>
        </w:tc>
        <w:tc>
          <w:tcPr>
            <w:tcW w:w="1120" w:type="dxa"/>
            <w:shd w:val="clear" w:color="000000" w:fill="FFFFFF"/>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334 213,3</w:t>
            </w:r>
          </w:p>
        </w:tc>
        <w:tc>
          <w:tcPr>
            <w:tcW w:w="700" w:type="dxa"/>
            <w:shd w:val="clear" w:color="auto" w:fill="auto"/>
            <w:noWrap/>
            <w:vAlign w:val="center"/>
            <w:hideMark/>
          </w:tcPr>
          <w:p w:rsidR="003A5747" w:rsidRPr="003A5747" w:rsidRDefault="003A5747" w:rsidP="003A5747">
            <w:pPr>
              <w:spacing w:after="0" w:line="240" w:lineRule="auto"/>
              <w:jc w:val="center"/>
              <w:rPr>
                <w:rFonts w:ascii="Times New Roman" w:eastAsia="Times New Roman" w:hAnsi="Times New Roman" w:cs="Times New Roman"/>
                <w:sz w:val="16"/>
                <w:szCs w:val="16"/>
                <w:lang w:eastAsia="ru-RU"/>
              </w:rPr>
            </w:pPr>
            <w:r w:rsidRPr="003A5747">
              <w:rPr>
                <w:rFonts w:ascii="Times New Roman" w:eastAsia="Times New Roman" w:hAnsi="Times New Roman" w:cs="Times New Roman"/>
                <w:sz w:val="16"/>
                <w:szCs w:val="16"/>
                <w:lang w:eastAsia="ru-RU"/>
              </w:rPr>
              <w:t>47,3%</w:t>
            </w:r>
          </w:p>
        </w:tc>
      </w:tr>
    </w:tbl>
    <w:p w:rsidR="001E055D" w:rsidRDefault="001E055D" w:rsidP="001E055D">
      <w:pPr>
        <w:spacing w:after="0" w:line="360" w:lineRule="auto"/>
        <w:jc w:val="both"/>
        <w:rPr>
          <w:rFonts w:ascii="Times New Roman" w:hAnsi="Times New Roman" w:cs="Times New Roman"/>
          <w:b/>
          <w:sz w:val="24"/>
          <w:szCs w:val="24"/>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9735D7" w:rsidRDefault="007D3E2F" w:rsidP="0077181E">
      <w:pPr>
        <w:spacing w:after="0" w:line="360" w:lineRule="auto"/>
        <w:jc w:val="both"/>
        <w:rPr>
          <w:rFonts w:ascii="Times New Roman" w:hAnsi="Times New Roman" w:cs="Times New Roman"/>
          <w:b/>
          <w:sz w:val="24"/>
          <w:szCs w:val="24"/>
        </w:rPr>
      </w:pPr>
      <w:r>
        <w:rPr>
          <w:noProof/>
          <w:lang w:eastAsia="ru-RU"/>
        </w:rPr>
        <w:lastRenderedPageBreak/>
        <w:drawing>
          <wp:inline distT="0" distB="0" distL="0" distR="0" wp14:anchorId="2AEFE018" wp14:editId="10D17B4F">
            <wp:extent cx="5940425" cy="3762375"/>
            <wp:effectExtent l="0" t="0" r="3175" b="0"/>
            <wp:docPr id="39" name="Диаграмма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894A52" w:rsidRDefault="001E055D" w:rsidP="001E055D">
      <w:pPr>
        <w:spacing w:after="0" w:line="360" w:lineRule="auto"/>
        <w:ind w:left="-567" w:firstLine="567"/>
        <w:jc w:val="both"/>
        <w:rPr>
          <w:rFonts w:ascii="Times New Roman" w:hAnsi="Times New Roman" w:cs="Times New Roman"/>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2C2675" w:rsidRDefault="002C2675" w:rsidP="001E055D">
      <w:pPr>
        <w:spacing w:after="0" w:line="360" w:lineRule="auto"/>
        <w:ind w:left="-567" w:firstLine="567"/>
        <w:jc w:val="both"/>
        <w:rPr>
          <w:rFonts w:ascii="Times New Roman" w:hAnsi="Times New Roman" w:cs="Times New Roman"/>
          <w:b/>
          <w:sz w:val="24"/>
          <w:szCs w:val="24"/>
        </w:rPr>
      </w:pPr>
    </w:p>
    <w:tbl>
      <w:tblPr>
        <w:tblW w:w="98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2"/>
        <w:gridCol w:w="600"/>
        <w:gridCol w:w="600"/>
        <w:gridCol w:w="1340"/>
        <w:gridCol w:w="766"/>
        <w:gridCol w:w="1340"/>
        <w:gridCol w:w="766"/>
        <w:gridCol w:w="1120"/>
        <w:gridCol w:w="736"/>
      </w:tblGrid>
      <w:tr w:rsidR="00916260" w:rsidRPr="00916260" w:rsidTr="00405370">
        <w:trPr>
          <w:trHeight w:val="20"/>
        </w:trPr>
        <w:tc>
          <w:tcPr>
            <w:tcW w:w="2700" w:type="dxa"/>
            <w:tcBorders>
              <w:top w:val="nil"/>
              <w:left w:val="nil"/>
              <w:bottom w:val="nil"/>
              <w:right w:val="nil"/>
            </w:tcBorders>
            <w:shd w:val="clear" w:color="auto" w:fill="auto"/>
            <w:vAlign w:val="center"/>
            <w:hideMark/>
          </w:tcPr>
          <w:p w:rsidR="00916260" w:rsidRPr="00916260" w:rsidRDefault="00916260" w:rsidP="00916260">
            <w:pPr>
              <w:spacing w:after="0" w:line="240" w:lineRule="auto"/>
              <w:rPr>
                <w:rFonts w:ascii="Times New Roman" w:eastAsia="Times New Roman" w:hAnsi="Times New Roman" w:cs="Times New Roman"/>
                <w:sz w:val="24"/>
                <w:szCs w:val="24"/>
                <w:lang w:eastAsia="ru-RU"/>
              </w:rPr>
            </w:pPr>
          </w:p>
        </w:tc>
        <w:tc>
          <w:tcPr>
            <w:tcW w:w="600" w:type="dxa"/>
            <w:tcBorders>
              <w:top w:val="nil"/>
              <w:left w:val="nil"/>
              <w:bottom w:val="nil"/>
              <w:right w:val="nil"/>
            </w:tcBorders>
            <w:shd w:val="clear" w:color="auto" w:fill="auto"/>
            <w:noWrap/>
            <w:vAlign w:val="center"/>
            <w:hideMark/>
          </w:tcPr>
          <w:p w:rsidR="00916260" w:rsidRPr="00916260" w:rsidRDefault="00916260" w:rsidP="00916260">
            <w:pPr>
              <w:spacing w:after="0" w:line="240" w:lineRule="auto"/>
              <w:rPr>
                <w:rFonts w:ascii="Times New Roman" w:eastAsia="Times New Roman" w:hAnsi="Times New Roman" w:cs="Times New Roman"/>
                <w:sz w:val="20"/>
                <w:szCs w:val="20"/>
                <w:lang w:eastAsia="ru-RU"/>
              </w:rPr>
            </w:pPr>
          </w:p>
        </w:tc>
        <w:tc>
          <w:tcPr>
            <w:tcW w:w="600" w:type="dxa"/>
            <w:tcBorders>
              <w:top w:val="nil"/>
              <w:left w:val="nil"/>
              <w:bottom w:val="nil"/>
              <w:right w:val="nil"/>
            </w:tcBorders>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20"/>
                <w:szCs w:val="20"/>
                <w:lang w:eastAsia="ru-RU"/>
              </w:rPr>
            </w:pPr>
          </w:p>
        </w:tc>
        <w:tc>
          <w:tcPr>
            <w:tcW w:w="740" w:type="dxa"/>
            <w:tcBorders>
              <w:top w:val="nil"/>
              <w:left w:val="nil"/>
              <w:bottom w:val="nil"/>
              <w:right w:val="nil"/>
            </w:tcBorders>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20"/>
                <w:szCs w:val="20"/>
                <w:lang w:eastAsia="ru-RU"/>
              </w:rPr>
            </w:pPr>
          </w:p>
        </w:tc>
        <w:tc>
          <w:tcPr>
            <w:tcW w:w="700" w:type="dxa"/>
            <w:tcBorders>
              <w:top w:val="nil"/>
              <w:left w:val="nil"/>
              <w:bottom w:val="nil"/>
              <w:right w:val="nil"/>
            </w:tcBorders>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20"/>
                <w:szCs w:val="20"/>
                <w:lang w:eastAsia="ru-RU"/>
              </w:rPr>
            </w:pPr>
          </w:p>
        </w:tc>
        <w:tc>
          <w:tcPr>
            <w:tcW w:w="700" w:type="dxa"/>
            <w:tcBorders>
              <w:top w:val="nil"/>
              <w:left w:val="nil"/>
              <w:bottom w:val="nil"/>
              <w:right w:val="nil"/>
            </w:tcBorders>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20"/>
                <w:szCs w:val="20"/>
                <w:lang w:eastAsia="ru-RU"/>
              </w:rPr>
            </w:pPr>
          </w:p>
        </w:tc>
      </w:tr>
      <w:tr w:rsidR="00916260" w:rsidRPr="00916260" w:rsidTr="00405370">
        <w:trPr>
          <w:trHeight w:val="20"/>
        </w:trPr>
        <w:tc>
          <w:tcPr>
            <w:tcW w:w="9840" w:type="dxa"/>
            <w:gridSpan w:val="9"/>
            <w:tcBorders>
              <w:top w:val="nil"/>
              <w:left w:val="nil"/>
              <w:bottom w:val="nil"/>
              <w:right w:val="nil"/>
            </w:tcBorders>
            <w:shd w:val="clear" w:color="auto" w:fill="auto"/>
            <w:noWrap/>
            <w:vAlign w:val="center"/>
            <w:hideMark/>
          </w:tcPr>
          <w:p w:rsidR="00916260" w:rsidRPr="00916260" w:rsidRDefault="002369AE" w:rsidP="00916260">
            <w:pPr>
              <w:spacing w:after="0" w:line="240" w:lineRule="auto"/>
              <w:jc w:val="center"/>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Структура расходов</w:t>
            </w:r>
            <w:r w:rsidR="00916260" w:rsidRPr="00916260">
              <w:rPr>
                <w:rFonts w:ascii="Times New Roman" w:eastAsia="Times New Roman" w:hAnsi="Times New Roman" w:cs="Times New Roman"/>
                <w:b/>
                <w:bCs/>
                <w:sz w:val="24"/>
                <w:szCs w:val="24"/>
                <w:lang w:eastAsia="ru-RU"/>
              </w:rPr>
              <w:t xml:space="preserve"> бюджетов поселений за 2015 год по ФКР</w:t>
            </w:r>
          </w:p>
        </w:tc>
      </w:tr>
      <w:tr w:rsidR="00916260" w:rsidRPr="00916260" w:rsidTr="00405370">
        <w:trPr>
          <w:trHeight w:val="20"/>
        </w:trPr>
        <w:tc>
          <w:tcPr>
            <w:tcW w:w="2700" w:type="dxa"/>
            <w:tcBorders>
              <w:top w:val="nil"/>
              <w:left w:val="nil"/>
              <w:bottom w:val="nil"/>
              <w:right w:val="nil"/>
            </w:tcBorders>
            <w:shd w:val="clear" w:color="auto" w:fill="auto"/>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24"/>
                <w:szCs w:val="24"/>
                <w:lang w:eastAsia="ru-RU"/>
              </w:rPr>
            </w:pPr>
          </w:p>
        </w:tc>
        <w:tc>
          <w:tcPr>
            <w:tcW w:w="600" w:type="dxa"/>
            <w:tcBorders>
              <w:top w:val="nil"/>
              <w:left w:val="nil"/>
              <w:bottom w:val="nil"/>
              <w:right w:val="nil"/>
            </w:tcBorders>
            <w:shd w:val="clear" w:color="auto" w:fill="auto"/>
            <w:noWrap/>
            <w:vAlign w:val="center"/>
            <w:hideMark/>
          </w:tcPr>
          <w:p w:rsidR="00916260" w:rsidRPr="00916260" w:rsidRDefault="00916260" w:rsidP="00916260">
            <w:pPr>
              <w:spacing w:after="0" w:line="240" w:lineRule="auto"/>
              <w:rPr>
                <w:rFonts w:ascii="Times New Roman" w:eastAsia="Times New Roman" w:hAnsi="Times New Roman" w:cs="Times New Roman"/>
                <w:sz w:val="20"/>
                <w:szCs w:val="20"/>
                <w:lang w:eastAsia="ru-RU"/>
              </w:rPr>
            </w:pPr>
          </w:p>
        </w:tc>
        <w:tc>
          <w:tcPr>
            <w:tcW w:w="600" w:type="dxa"/>
            <w:tcBorders>
              <w:top w:val="nil"/>
              <w:left w:val="nil"/>
              <w:bottom w:val="nil"/>
              <w:right w:val="nil"/>
            </w:tcBorders>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20"/>
                <w:szCs w:val="20"/>
                <w:lang w:eastAsia="ru-RU"/>
              </w:rPr>
            </w:pPr>
          </w:p>
        </w:tc>
        <w:tc>
          <w:tcPr>
            <w:tcW w:w="740" w:type="dxa"/>
            <w:tcBorders>
              <w:top w:val="nil"/>
              <w:left w:val="nil"/>
              <w:bottom w:val="nil"/>
              <w:right w:val="nil"/>
            </w:tcBorders>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20"/>
                <w:szCs w:val="20"/>
                <w:lang w:eastAsia="ru-RU"/>
              </w:rPr>
            </w:pPr>
          </w:p>
        </w:tc>
        <w:tc>
          <w:tcPr>
            <w:tcW w:w="700" w:type="dxa"/>
            <w:tcBorders>
              <w:top w:val="nil"/>
              <w:left w:val="nil"/>
              <w:bottom w:val="nil"/>
              <w:right w:val="nil"/>
            </w:tcBorders>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20"/>
                <w:szCs w:val="20"/>
                <w:lang w:eastAsia="ru-RU"/>
              </w:rPr>
            </w:pPr>
          </w:p>
        </w:tc>
        <w:tc>
          <w:tcPr>
            <w:tcW w:w="1120" w:type="dxa"/>
            <w:tcBorders>
              <w:top w:val="nil"/>
              <w:left w:val="nil"/>
              <w:bottom w:val="nil"/>
              <w:right w:val="nil"/>
            </w:tcBorders>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20"/>
                <w:szCs w:val="20"/>
                <w:lang w:eastAsia="ru-RU"/>
              </w:rPr>
            </w:pPr>
          </w:p>
        </w:tc>
        <w:tc>
          <w:tcPr>
            <w:tcW w:w="700" w:type="dxa"/>
            <w:tcBorders>
              <w:top w:val="nil"/>
              <w:left w:val="nil"/>
              <w:bottom w:val="nil"/>
              <w:right w:val="nil"/>
            </w:tcBorders>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20"/>
                <w:szCs w:val="20"/>
                <w:lang w:eastAsia="ru-RU"/>
              </w:rPr>
            </w:pPr>
          </w:p>
        </w:tc>
      </w:tr>
      <w:tr w:rsidR="00916260" w:rsidRPr="00916260" w:rsidTr="00405370">
        <w:trPr>
          <w:trHeight w:val="20"/>
        </w:trPr>
        <w:tc>
          <w:tcPr>
            <w:tcW w:w="9840" w:type="dxa"/>
            <w:gridSpan w:val="9"/>
            <w:tcBorders>
              <w:top w:val="nil"/>
              <w:left w:val="nil"/>
              <w:bottom w:val="single" w:sz="4" w:space="0" w:color="auto"/>
              <w:right w:val="nil"/>
            </w:tcBorders>
            <w:shd w:val="clear" w:color="auto" w:fill="auto"/>
            <w:noWrap/>
            <w:vAlign w:val="center"/>
            <w:hideMark/>
          </w:tcPr>
          <w:p w:rsidR="00916260" w:rsidRPr="00916260" w:rsidRDefault="00916260" w:rsidP="00916260">
            <w:pPr>
              <w:spacing w:after="0" w:line="240" w:lineRule="auto"/>
              <w:jc w:val="right"/>
              <w:rPr>
                <w:rFonts w:ascii="Times New Roman" w:eastAsia="Times New Roman" w:hAnsi="Times New Roman" w:cs="Times New Roman"/>
                <w:b/>
                <w:bCs/>
                <w:sz w:val="20"/>
                <w:szCs w:val="20"/>
                <w:lang w:eastAsia="ru-RU"/>
              </w:rPr>
            </w:pPr>
            <w:r w:rsidRPr="00916260">
              <w:rPr>
                <w:rFonts w:ascii="Times New Roman" w:eastAsia="Times New Roman" w:hAnsi="Times New Roman" w:cs="Times New Roman"/>
                <w:b/>
                <w:bCs/>
                <w:sz w:val="20"/>
                <w:szCs w:val="20"/>
                <w:lang w:eastAsia="ru-RU"/>
              </w:rPr>
              <w:t>ед. изм. тыс. рублей</w:t>
            </w:r>
          </w:p>
        </w:tc>
      </w:tr>
      <w:tr w:rsidR="00916260" w:rsidRPr="00916260" w:rsidTr="00405370">
        <w:trPr>
          <w:trHeight w:val="20"/>
        </w:trPr>
        <w:tc>
          <w:tcPr>
            <w:tcW w:w="2700" w:type="dxa"/>
            <w:tcBorders>
              <w:top w:val="single" w:sz="4" w:space="0" w:color="auto"/>
            </w:tcBorders>
            <w:shd w:val="clear" w:color="auto" w:fill="auto"/>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20"/>
                <w:szCs w:val="20"/>
                <w:lang w:eastAsia="ru-RU"/>
              </w:rPr>
            </w:pPr>
            <w:r w:rsidRPr="00916260">
              <w:rPr>
                <w:rFonts w:ascii="Times New Roman" w:eastAsia="Times New Roman" w:hAnsi="Times New Roman" w:cs="Times New Roman"/>
                <w:b/>
                <w:bCs/>
                <w:sz w:val="20"/>
                <w:szCs w:val="20"/>
                <w:lang w:eastAsia="ru-RU"/>
              </w:rPr>
              <w:t>Наименование по БК</w:t>
            </w:r>
          </w:p>
        </w:tc>
        <w:tc>
          <w:tcPr>
            <w:tcW w:w="600" w:type="dxa"/>
            <w:tcBorders>
              <w:top w:val="single" w:sz="4" w:space="0" w:color="auto"/>
            </w:tcBorders>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20"/>
                <w:szCs w:val="20"/>
                <w:lang w:eastAsia="ru-RU"/>
              </w:rPr>
            </w:pPr>
            <w:proofErr w:type="spellStart"/>
            <w:r w:rsidRPr="00916260">
              <w:rPr>
                <w:rFonts w:ascii="Times New Roman" w:eastAsia="Times New Roman" w:hAnsi="Times New Roman" w:cs="Times New Roman"/>
                <w:b/>
                <w:bCs/>
                <w:sz w:val="20"/>
                <w:szCs w:val="20"/>
                <w:lang w:eastAsia="ru-RU"/>
              </w:rPr>
              <w:t>Рз</w:t>
            </w:r>
            <w:proofErr w:type="spellEnd"/>
            <w:r w:rsidRPr="00916260">
              <w:rPr>
                <w:rFonts w:ascii="Times New Roman" w:eastAsia="Times New Roman" w:hAnsi="Times New Roman" w:cs="Times New Roman"/>
                <w:b/>
                <w:bCs/>
                <w:sz w:val="20"/>
                <w:szCs w:val="20"/>
                <w:lang w:eastAsia="ru-RU"/>
              </w:rPr>
              <w:t>.</w:t>
            </w:r>
          </w:p>
        </w:tc>
        <w:tc>
          <w:tcPr>
            <w:tcW w:w="600" w:type="dxa"/>
            <w:tcBorders>
              <w:top w:val="single" w:sz="4" w:space="0" w:color="auto"/>
            </w:tcBorders>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20"/>
                <w:szCs w:val="20"/>
                <w:lang w:eastAsia="ru-RU"/>
              </w:rPr>
            </w:pPr>
            <w:r w:rsidRPr="00916260">
              <w:rPr>
                <w:rFonts w:ascii="Times New Roman" w:eastAsia="Times New Roman" w:hAnsi="Times New Roman" w:cs="Times New Roman"/>
                <w:b/>
                <w:bCs/>
                <w:sz w:val="20"/>
                <w:szCs w:val="20"/>
                <w:lang w:eastAsia="ru-RU"/>
              </w:rPr>
              <w:t>Пр.</w:t>
            </w:r>
          </w:p>
        </w:tc>
        <w:tc>
          <w:tcPr>
            <w:tcW w:w="1340" w:type="dxa"/>
            <w:tcBorders>
              <w:top w:val="single" w:sz="4" w:space="0" w:color="auto"/>
            </w:tcBorders>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20"/>
                <w:szCs w:val="20"/>
                <w:lang w:eastAsia="ru-RU"/>
              </w:rPr>
            </w:pPr>
            <w:r w:rsidRPr="00916260">
              <w:rPr>
                <w:rFonts w:ascii="Times New Roman" w:eastAsia="Times New Roman" w:hAnsi="Times New Roman" w:cs="Times New Roman"/>
                <w:b/>
                <w:bCs/>
                <w:sz w:val="20"/>
                <w:szCs w:val="20"/>
                <w:lang w:eastAsia="ru-RU"/>
              </w:rPr>
              <w:t>План</w:t>
            </w:r>
          </w:p>
        </w:tc>
        <w:tc>
          <w:tcPr>
            <w:tcW w:w="740" w:type="dxa"/>
            <w:tcBorders>
              <w:top w:val="single" w:sz="4" w:space="0" w:color="auto"/>
            </w:tcBorders>
            <w:shd w:val="clear" w:color="auto" w:fill="auto"/>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20"/>
                <w:szCs w:val="20"/>
                <w:lang w:eastAsia="ru-RU"/>
              </w:rPr>
            </w:pPr>
            <w:r w:rsidRPr="00916260">
              <w:rPr>
                <w:rFonts w:ascii="Times New Roman" w:eastAsia="Times New Roman" w:hAnsi="Times New Roman" w:cs="Times New Roman"/>
                <w:b/>
                <w:bCs/>
                <w:sz w:val="20"/>
                <w:szCs w:val="20"/>
                <w:lang w:eastAsia="ru-RU"/>
              </w:rPr>
              <w:t xml:space="preserve">Уд. вес в общ. сумме </w:t>
            </w:r>
            <w:proofErr w:type="spellStart"/>
            <w:r w:rsidRPr="00916260">
              <w:rPr>
                <w:rFonts w:ascii="Times New Roman" w:eastAsia="Times New Roman" w:hAnsi="Times New Roman" w:cs="Times New Roman"/>
                <w:b/>
                <w:bCs/>
                <w:sz w:val="20"/>
                <w:szCs w:val="20"/>
                <w:lang w:eastAsia="ru-RU"/>
              </w:rPr>
              <w:t>расх</w:t>
            </w:r>
            <w:proofErr w:type="spellEnd"/>
            <w:r w:rsidRPr="00916260">
              <w:rPr>
                <w:rFonts w:ascii="Times New Roman" w:eastAsia="Times New Roman" w:hAnsi="Times New Roman" w:cs="Times New Roman"/>
                <w:b/>
                <w:bCs/>
                <w:sz w:val="20"/>
                <w:szCs w:val="20"/>
                <w:lang w:eastAsia="ru-RU"/>
              </w:rPr>
              <w:t>.</w:t>
            </w:r>
            <w:r w:rsidRPr="00916260">
              <w:rPr>
                <w:rFonts w:ascii="Times New Roman" w:eastAsia="Times New Roman" w:hAnsi="Times New Roman" w:cs="Times New Roman"/>
                <w:b/>
                <w:bCs/>
                <w:sz w:val="20"/>
                <w:szCs w:val="20"/>
                <w:lang w:eastAsia="ru-RU"/>
              </w:rPr>
              <w:br/>
              <w:t>%</w:t>
            </w:r>
          </w:p>
        </w:tc>
        <w:tc>
          <w:tcPr>
            <w:tcW w:w="1340" w:type="dxa"/>
            <w:tcBorders>
              <w:top w:val="single" w:sz="4" w:space="0" w:color="auto"/>
            </w:tcBorders>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20"/>
                <w:szCs w:val="20"/>
                <w:lang w:eastAsia="ru-RU"/>
              </w:rPr>
            </w:pPr>
            <w:r w:rsidRPr="00916260">
              <w:rPr>
                <w:rFonts w:ascii="Times New Roman" w:eastAsia="Times New Roman" w:hAnsi="Times New Roman" w:cs="Times New Roman"/>
                <w:b/>
                <w:bCs/>
                <w:sz w:val="20"/>
                <w:szCs w:val="20"/>
                <w:lang w:eastAsia="ru-RU"/>
              </w:rPr>
              <w:t>Факт</w:t>
            </w:r>
          </w:p>
        </w:tc>
        <w:tc>
          <w:tcPr>
            <w:tcW w:w="700" w:type="dxa"/>
            <w:tcBorders>
              <w:top w:val="single" w:sz="4" w:space="0" w:color="auto"/>
            </w:tcBorders>
            <w:shd w:val="clear" w:color="auto" w:fill="auto"/>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20"/>
                <w:szCs w:val="20"/>
                <w:lang w:eastAsia="ru-RU"/>
              </w:rPr>
            </w:pPr>
            <w:r w:rsidRPr="00916260">
              <w:rPr>
                <w:rFonts w:ascii="Times New Roman" w:eastAsia="Times New Roman" w:hAnsi="Times New Roman" w:cs="Times New Roman"/>
                <w:b/>
                <w:bCs/>
                <w:sz w:val="20"/>
                <w:szCs w:val="20"/>
                <w:lang w:eastAsia="ru-RU"/>
              </w:rPr>
              <w:t xml:space="preserve">Уд. вес в общ. сумме </w:t>
            </w:r>
            <w:proofErr w:type="spellStart"/>
            <w:r w:rsidRPr="00916260">
              <w:rPr>
                <w:rFonts w:ascii="Times New Roman" w:eastAsia="Times New Roman" w:hAnsi="Times New Roman" w:cs="Times New Roman"/>
                <w:b/>
                <w:bCs/>
                <w:sz w:val="20"/>
                <w:szCs w:val="20"/>
                <w:lang w:eastAsia="ru-RU"/>
              </w:rPr>
              <w:t>расх</w:t>
            </w:r>
            <w:proofErr w:type="spellEnd"/>
            <w:r w:rsidRPr="00916260">
              <w:rPr>
                <w:rFonts w:ascii="Times New Roman" w:eastAsia="Times New Roman" w:hAnsi="Times New Roman" w:cs="Times New Roman"/>
                <w:b/>
                <w:bCs/>
                <w:sz w:val="20"/>
                <w:szCs w:val="20"/>
                <w:lang w:eastAsia="ru-RU"/>
              </w:rPr>
              <w:t>.</w:t>
            </w:r>
            <w:r w:rsidRPr="00916260">
              <w:rPr>
                <w:rFonts w:ascii="Times New Roman" w:eastAsia="Times New Roman" w:hAnsi="Times New Roman" w:cs="Times New Roman"/>
                <w:b/>
                <w:bCs/>
                <w:sz w:val="20"/>
                <w:szCs w:val="20"/>
                <w:lang w:eastAsia="ru-RU"/>
              </w:rPr>
              <w:br/>
              <w:t>%</w:t>
            </w:r>
          </w:p>
        </w:tc>
        <w:tc>
          <w:tcPr>
            <w:tcW w:w="1120" w:type="dxa"/>
            <w:tcBorders>
              <w:top w:val="single" w:sz="4" w:space="0" w:color="auto"/>
            </w:tcBorders>
            <w:shd w:val="clear" w:color="auto" w:fill="auto"/>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20"/>
                <w:szCs w:val="20"/>
                <w:lang w:eastAsia="ru-RU"/>
              </w:rPr>
            </w:pPr>
            <w:proofErr w:type="spellStart"/>
            <w:r w:rsidRPr="00916260">
              <w:rPr>
                <w:rFonts w:ascii="Times New Roman" w:eastAsia="Times New Roman" w:hAnsi="Times New Roman" w:cs="Times New Roman"/>
                <w:b/>
                <w:bCs/>
                <w:sz w:val="20"/>
                <w:szCs w:val="20"/>
                <w:lang w:eastAsia="ru-RU"/>
              </w:rPr>
              <w:t>Откл</w:t>
            </w:r>
            <w:proofErr w:type="spellEnd"/>
            <w:r w:rsidRPr="00916260">
              <w:rPr>
                <w:rFonts w:ascii="Times New Roman" w:eastAsia="Times New Roman" w:hAnsi="Times New Roman" w:cs="Times New Roman"/>
                <w:b/>
                <w:bCs/>
                <w:sz w:val="20"/>
                <w:szCs w:val="20"/>
                <w:lang w:eastAsia="ru-RU"/>
              </w:rPr>
              <w:t>.</w:t>
            </w:r>
          </w:p>
        </w:tc>
        <w:tc>
          <w:tcPr>
            <w:tcW w:w="700" w:type="dxa"/>
            <w:tcBorders>
              <w:top w:val="single" w:sz="4" w:space="0" w:color="auto"/>
            </w:tcBorders>
            <w:shd w:val="clear" w:color="auto" w:fill="auto"/>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20"/>
                <w:szCs w:val="20"/>
                <w:lang w:eastAsia="ru-RU"/>
              </w:rPr>
            </w:pPr>
            <w:r w:rsidRPr="00916260">
              <w:rPr>
                <w:rFonts w:ascii="Times New Roman" w:eastAsia="Times New Roman" w:hAnsi="Times New Roman" w:cs="Times New Roman"/>
                <w:b/>
                <w:bCs/>
                <w:sz w:val="20"/>
                <w:szCs w:val="20"/>
                <w:lang w:eastAsia="ru-RU"/>
              </w:rPr>
              <w:t>Исп.</w:t>
            </w:r>
          </w:p>
        </w:tc>
      </w:tr>
      <w:tr w:rsidR="00916260" w:rsidRPr="00916260" w:rsidTr="00405370">
        <w:trPr>
          <w:trHeight w:val="20"/>
        </w:trPr>
        <w:tc>
          <w:tcPr>
            <w:tcW w:w="2700" w:type="dxa"/>
            <w:shd w:val="clear" w:color="auto" w:fill="auto"/>
            <w:vAlign w:val="center"/>
            <w:hideMark/>
          </w:tcPr>
          <w:p w:rsidR="00916260" w:rsidRPr="00916260" w:rsidRDefault="00916260" w:rsidP="00916260">
            <w:pPr>
              <w:spacing w:after="0" w:line="240" w:lineRule="auto"/>
              <w:rPr>
                <w:rFonts w:ascii="Times New Roman" w:eastAsia="Times New Roman" w:hAnsi="Times New Roman" w:cs="Times New Roman"/>
                <w:b/>
                <w:bCs/>
                <w:sz w:val="18"/>
                <w:szCs w:val="18"/>
                <w:lang w:eastAsia="ru-RU"/>
              </w:rPr>
            </w:pPr>
            <w:r w:rsidRPr="00916260">
              <w:rPr>
                <w:rFonts w:ascii="Times New Roman" w:eastAsia="Times New Roman" w:hAnsi="Times New Roman" w:cs="Times New Roman"/>
                <w:b/>
                <w:bCs/>
                <w:sz w:val="18"/>
                <w:szCs w:val="18"/>
                <w:lang w:eastAsia="ru-RU"/>
              </w:rPr>
              <w:t>Итого:</w:t>
            </w:r>
          </w:p>
        </w:tc>
        <w:tc>
          <w:tcPr>
            <w:tcW w:w="600" w:type="dxa"/>
            <w:shd w:val="clear" w:color="auto" w:fill="auto"/>
            <w:noWrap/>
            <w:vAlign w:val="center"/>
          </w:tcPr>
          <w:p w:rsidR="00916260" w:rsidRPr="00916260" w:rsidRDefault="00916260" w:rsidP="00916260">
            <w:pPr>
              <w:spacing w:after="0" w:line="240" w:lineRule="auto"/>
              <w:jc w:val="center"/>
              <w:rPr>
                <w:rFonts w:ascii="Times New Roman" w:eastAsia="Times New Roman" w:hAnsi="Times New Roman" w:cs="Times New Roman"/>
                <w:b/>
                <w:bCs/>
                <w:sz w:val="18"/>
                <w:szCs w:val="18"/>
                <w:lang w:eastAsia="ru-RU"/>
              </w:rPr>
            </w:pPr>
          </w:p>
        </w:tc>
        <w:tc>
          <w:tcPr>
            <w:tcW w:w="600" w:type="dxa"/>
            <w:shd w:val="clear" w:color="auto" w:fill="auto"/>
            <w:noWrap/>
            <w:vAlign w:val="center"/>
          </w:tcPr>
          <w:p w:rsidR="00916260" w:rsidRPr="00916260" w:rsidRDefault="00916260" w:rsidP="00916260">
            <w:pPr>
              <w:spacing w:after="0" w:line="240" w:lineRule="auto"/>
              <w:jc w:val="center"/>
              <w:rPr>
                <w:rFonts w:ascii="Times New Roman" w:eastAsia="Times New Roman" w:hAnsi="Times New Roman" w:cs="Times New Roman"/>
                <w:b/>
                <w:bCs/>
                <w:sz w:val="18"/>
                <w:szCs w:val="18"/>
                <w:lang w:eastAsia="ru-RU"/>
              </w:rPr>
            </w:pPr>
          </w:p>
        </w:tc>
        <w:tc>
          <w:tcPr>
            <w:tcW w:w="1340" w:type="dxa"/>
            <w:shd w:val="clear" w:color="auto" w:fill="auto"/>
            <w:noWrap/>
            <w:vAlign w:val="center"/>
            <w:hideMark/>
          </w:tcPr>
          <w:p w:rsidR="00916260" w:rsidRPr="002369AE" w:rsidRDefault="00916260" w:rsidP="00916260">
            <w:pPr>
              <w:spacing w:after="0" w:line="240" w:lineRule="auto"/>
              <w:jc w:val="center"/>
              <w:rPr>
                <w:rFonts w:ascii="Times New Roman" w:eastAsia="Times New Roman" w:hAnsi="Times New Roman" w:cs="Times New Roman"/>
                <w:b/>
                <w:bCs/>
                <w:sz w:val="16"/>
                <w:szCs w:val="16"/>
                <w:lang w:eastAsia="ru-RU"/>
              </w:rPr>
            </w:pPr>
            <w:r w:rsidRPr="002369AE">
              <w:rPr>
                <w:rFonts w:ascii="Times New Roman" w:eastAsia="Times New Roman" w:hAnsi="Times New Roman" w:cs="Times New Roman"/>
                <w:b/>
                <w:bCs/>
                <w:sz w:val="16"/>
                <w:szCs w:val="16"/>
                <w:lang w:eastAsia="ru-RU"/>
              </w:rPr>
              <w:t>1 048 215,3</w:t>
            </w:r>
          </w:p>
        </w:tc>
        <w:tc>
          <w:tcPr>
            <w:tcW w:w="740" w:type="dxa"/>
            <w:shd w:val="clear" w:color="auto" w:fill="auto"/>
            <w:noWrap/>
            <w:vAlign w:val="center"/>
            <w:hideMark/>
          </w:tcPr>
          <w:p w:rsidR="00916260" w:rsidRPr="002369AE" w:rsidRDefault="00916260" w:rsidP="00916260">
            <w:pPr>
              <w:spacing w:after="0" w:line="240" w:lineRule="auto"/>
              <w:jc w:val="center"/>
              <w:rPr>
                <w:rFonts w:ascii="Times New Roman" w:eastAsia="Times New Roman" w:hAnsi="Times New Roman" w:cs="Times New Roman"/>
                <w:b/>
                <w:bCs/>
                <w:sz w:val="16"/>
                <w:szCs w:val="16"/>
                <w:lang w:eastAsia="ru-RU"/>
              </w:rPr>
            </w:pPr>
            <w:r w:rsidRPr="002369AE">
              <w:rPr>
                <w:rFonts w:ascii="Times New Roman" w:eastAsia="Times New Roman" w:hAnsi="Times New Roman" w:cs="Times New Roman"/>
                <w:b/>
                <w:bCs/>
                <w:sz w:val="16"/>
                <w:szCs w:val="16"/>
                <w:lang w:eastAsia="ru-RU"/>
              </w:rPr>
              <w:t> </w:t>
            </w:r>
          </w:p>
        </w:tc>
        <w:tc>
          <w:tcPr>
            <w:tcW w:w="1340" w:type="dxa"/>
            <w:shd w:val="clear" w:color="auto" w:fill="auto"/>
            <w:noWrap/>
            <w:vAlign w:val="center"/>
            <w:hideMark/>
          </w:tcPr>
          <w:p w:rsidR="00916260" w:rsidRPr="002369AE" w:rsidRDefault="00916260" w:rsidP="00916260">
            <w:pPr>
              <w:spacing w:after="0" w:line="240" w:lineRule="auto"/>
              <w:jc w:val="center"/>
              <w:rPr>
                <w:rFonts w:ascii="Times New Roman" w:eastAsia="Times New Roman" w:hAnsi="Times New Roman" w:cs="Times New Roman"/>
                <w:b/>
                <w:bCs/>
                <w:sz w:val="16"/>
                <w:szCs w:val="16"/>
                <w:lang w:eastAsia="ru-RU"/>
              </w:rPr>
            </w:pPr>
            <w:r w:rsidRPr="002369AE">
              <w:rPr>
                <w:rFonts w:ascii="Times New Roman" w:eastAsia="Times New Roman" w:hAnsi="Times New Roman" w:cs="Times New Roman"/>
                <w:b/>
                <w:bCs/>
                <w:sz w:val="16"/>
                <w:szCs w:val="16"/>
                <w:lang w:eastAsia="ru-RU"/>
              </w:rPr>
              <w:t>974 432,3</w:t>
            </w:r>
          </w:p>
        </w:tc>
        <w:tc>
          <w:tcPr>
            <w:tcW w:w="700" w:type="dxa"/>
            <w:shd w:val="clear" w:color="auto" w:fill="auto"/>
            <w:noWrap/>
            <w:vAlign w:val="center"/>
            <w:hideMark/>
          </w:tcPr>
          <w:p w:rsidR="00916260" w:rsidRPr="002369AE" w:rsidRDefault="00916260" w:rsidP="00916260">
            <w:pPr>
              <w:spacing w:after="0" w:line="240" w:lineRule="auto"/>
              <w:jc w:val="center"/>
              <w:rPr>
                <w:rFonts w:ascii="Times New Roman" w:eastAsia="Times New Roman" w:hAnsi="Times New Roman" w:cs="Times New Roman"/>
                <w:b/>
                <w:bCs/>
                <w:sz w:val="16"/>
                <w:szCs w:val="16"/>
                <w:lang w:eastAsia="ru-RU"/>
              </w:rPr>
            </w:pPr>
            <w:r w:rsidRPr="002369AE">
              <w:rPr>
                <w:rFonts w:ascii="Times New Roman" w:eastAsia="Times New Roman" w:hAnsi="Times New Roman" w:cs="Times New Roman"/>
                <w:b/>
                <w:bCs/>
                <w:sz w:val="16"/>
                <w:szCs w:val="16"/>
                <w:lang w:eastAsia="ru-RU"/>
              </w:rPr>
              <w:t> </w:t>
            </w:r>
          </w:p>
        </w:tc>
        <w:tc>
          <w:tcPr>
            <w:tcW w:w="1120" w:type="dxa"/>
            <w:shd w:val="clear" w:color="auto" w:fill="auto"/>
            <w:noWrap/>
            <w:vAlign w:val="center"/>
            <w:hideMark/>
          </w:tcPr>
          <w:p w:rsidR="00916260" w:rsidRPr="002369AE" w:rsidRDefault="00916260" w:rsidP="00916260">
            <w:pPr>
              <w:spacing w:after="0" w:line="240" w:lineRule="auto"/>
              <w:jc w:val="center"/>
              <w:rPr>
                <w:rFonts w:ascii="Times New Roman" w:eastAsia="Times New Roman" w:hAnsi="Times New Roman" w:cs="Times New Roman"/>
                <w:b/>
                <w:bCs/>
                <w:sz w:val="16"/>
                <w:szCs w:val="16"/>
                <w:lang w:eastAsia="ru-RU"/>
              </w:rPr>
            </w:pPr>
            <w:r w:rsidRPr="002369AE">
              <w:rPr>
                <w:rFonts w:ascii="Times New Roman" w:eastAsia="Times New Roman" w:hAnsi="Times New Roman" w:cs="Times New Roman"/>
                <w:b/>
                <w:bCs/>
                <w:sz w:val="16"/>
                <w:szCs w:val="16"/>
                <w:lang w:eastAsia="ru-RU"/>
              </w:rPr>
              <w:t>73 783,0</w:t>
            </w:r>
          </w:p>
        </w:tc>
        <w:tc>
          <w:tcPr>
            <w:tcW w:w="700" w:type="dxa"/>
            <w:shd w:val="clear" w:color="auto" w:fill="auto"/>
            <w:noWrap/>
            <w:vAlign w:val="center"/>
            <w:hideMark/>
          </w:tcPr>
          <w:p w:rsidR="00916260" w:rsidRPr="002369AE" w:rsidRDefault="00916260" w:rsidP="00916260">
            <w:pPr>
              <w:spacing w:after="0" w:line="240" w:lineRule="auto"/>
              <w:jc w:val="center"/>
              <w:rPr>
                <w:rFonts w:ascii="Times New Roman" w:eastAsia="Times New Roman" w:hAnsi="Times New Roman" w:cs="Times New Roman"/>
                <w:b/>
                <w:bCs/>
                <w:sz w:val="16"/>
                <w:szCs w:val="16"/>
                <w:lang w:eastAsia="ru-RU"/>
              </w:rPr>
            </w:pPr>
            <w:r w:rsidRPr="002369AE">
              <w:rPr>
                <w:rFonts w:ascii="Times New Roman" w:eastAsia="Times New Roman" w:hAnsi="Times New Roman" w:cs="Times New Roman"/>
                <w:b/>
                <w:bCs/>
                <w:sz w:val="16"/>
                <w:szCs w:val="16"/>
                <w:lang w:eastAsia="ru-RU"/>
              </w:rPr>
              <w:t>93,0%</w:t>
            </w:r>
          </w:p>
        </w:tc>
      </w:tr>
      <w:tr w:rsidR="00916260" w:rsidRPr="00916260" w:rsidTr="00405370">
        <w:trPr>
          <w:trHeight w:val="20"/>
        </w:trPr>
        <w:tc>
          <w:tcPr>
            <w:tcW w:w="2700" w:type="dxa"/>
            <w:shd w:val="clear" w:color="auto" w:fill="auto"/>
            <w:vAlign w:val="center"/>
            <w:hideMark/>
          </w:tcPr>
          <w:p w:rsidR="00916260" w:rsidRPr="00916260" w:rsidRDefault="00916260" w:rsidP="00916260">
            <w:pPr>
              <w:spacing w:after="0" w:line="240" w:lineRule="auto"/>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Общегосударственные вопросы</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01</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00</w:t>
            </w:r>
          </w:p>
        </w:tc>
        <w:tc>
          <w:tcPr>
            <w:tcW w:w="1340" w:type="dxa"/>
            <w:shd w:val="clear" w:color="000000" w:fill="FFFFFF"/>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505 229,7</w:t>
            </w:r>
          </w:p>
        </w:tc>
        <w:tc>
          <w:tcPr>
            <w:tcW w:w="7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48,2</w:t>
            </w:r>
          </w:p>
        </w:tc>
        <w:tc>
          <w:tcPr>
            <w:tcW w:w="1340" w:type="dxa"/>
            <w:shd w:val="clear" w:color="000000" w:fill="FFFFFF"/>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485 987,7</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49,9</w:t>
            </w:r>
          </w:p>
        </w:tc>
        <w:tc>
          <w:tcPr>
            <w:tcW w:w="112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19 242,0</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96,2%</w:t>
            </w:r>
          </w:p>
        </w:tc>
      </w:tr>
      <w:tr w:rsidR="00916260" w:rsidRPr="00916260" w:rsidTr="00405370">
        <w:trPr>
          <w:trHeight w:val="20"/>
        </w:trPr>
        <w:tc>
          <w:tcPr>
            <w:tcW w:w="2700" w:type="dxa"/>
            <w:shd w:val="clear" w:color="auto" w:fill="auto"/>
            <w:vAlign w:val="center"/>
            <w:hideMark/>
          </w:tcPr>
          <w:p w:rsidR="00916260" w:rsidRPr="00916260" w:rsidRDefault="00916260" w:rsidP="00916260">
            <w:pPr>
              <w:spacing w:after="0" w:line="240" w:lineRule="auto"/>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Функционирование высшего должностного лица субъекта Российской Федерации и муниципального образования</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02</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63 423,2</w:t>
            </w:r>
          </w:p>
        </w:tc>
        <w:tc>
          <w:tcPr>
            <w:tcW w:w="7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6,1</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62 935,8</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6,5</w:t>
            </w:r>
          </w:p>
        </w:tc>
        <w:tc>
          <w:tcPr>
            <w:tcW w:w="112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487,5</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99,2%</w:t>
            </w:r>
          </w:p>
        </w:tc>
      </w:tr>
      <w:tr w:rsidR="00916260" w:rsidRPr="00916260" w:rsidTr="00405370">
        <w:trPr>
          <w:trHeight w:val="20"/>
        </w:trPr>
        <w:tc>
          <w:tcPr>
            <w:tcW w:w="2700" w:type="dxa"/>
            <w:shd w:val="clear" w:color="auto" w:fill="auto"/>
            <w:vAlign w:val="center"/>
            <w:hideMark/>
          </w:tcPr>
          <w:p w:rsidR="00916260" w:rsidRPr="00916260" w:rsidRDefault="00916260" w:rsidP="00916260">
            <w:pPr>
              <w:spacing w:after="0" w:line="240" w:lineRule="auto"/>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03</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5 373,0</w:t>
            </w:r>
          </w:p>
        </w:tc>
        <w:tc>
          <w:tcPr>
            <w:tcW w:w="7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0,5</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5 373,0</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0,6</w:t>
            </w:r>
          </w:p>
        </w:tc>
        <w:tc>
          <w:tcPr>
            <w:tcW w:w="112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0,0</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100,0%</w:t>
            </w:r>
          </w:p>
        </w:tc>
      </w:tr>
      <w:tr w:rsidR="00916260" w:rsidRPr="00916260" w:rsidTr="00405370">
        <w:trPr>
          <w:trHeight w:val="20"/>
        </w:trPr>
        <w:tc>
          <w:tcPr>
            <w:tcW w:w="2700" w:type="dxa"/>
            <w:shd w:val="clear" w:color="auto" w:fill="auto"/>
            <w:vAlign w:val="center"/>
            <w:hideMark/>
          </w:tcPr>
          <w:p w:rsidR="00916260" w:rsidRPr="00916260" w:rsidRDefault="00916260" w:rsidP="00916260">
            <w:pPr>
              <w:spacing w:after="0" w:line="240" w:lineRule="auto"/>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Функционирование Правительства Российской Федерации, высших органов исполнительной власти субъектов Российской Федерации, местных администраций</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04</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416 260,3</w:t>
            </w:r>
          </w:p>
        </w:tc>
        <w:tc>
          <w:tcPr>
            <w:tcW w:w="7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39,7</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398 273,5</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40,9</w:t>
            </w:r>
          </w:p>
        </w:tc>
        <w:tc>
          <w:tcPr>
            <w:tcW w:w="112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17 986,8</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95,7%</w:t>
            </w:r>
          </w:p>
        </w:tc>
      </w:tr>
      <w:tr w:rsidR="00916260" w:rsidRPr="00916260" w:rsidTr="00405370">
        <w:trPr>
          <w:trHeight w:val="20"/>
        </w:trPr>
        <w:tc>
          <w:tcPr>
            <w:tcW w:w="2700" w:type="dxa"/>
            <w:shd w:val="clear" w:color="auto" w:fill="auto"/>
            <w:vAlign w:val="center"/>
            <w:hideMark/>
          </w:tcPr>
          <w:p w:rsidR="00916260" w:rsidRPr="00916260" w:rsidRDefault="00916260" w:rsidP="00916260">
            <w:pPr>
              <w:spacing w:after="0" w:line="240" w:lineRule="auto"/>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Обеспечение проведения выборов и референдумов</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07</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220,0</w:t>
            </w:r>
          </w:p>
        </w:tc>
        <w:tc>
          <w:tcPr>
            <w:tcW w:w="7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0,0</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220,0</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0,0</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100,0%</w:t>
            </w:r>
          </w:p>
        </w:tc>
      </w:tr>
      <w:tr w:rsidR="00916260" w:rsidRPr="00916260" w:rsidTr="00405370">
        <w:trPr>
          <w:trHeight w:val="20"/>
        </w:trPr>
        <w:tc>
          <w:tcPr>
            <w:tcW w:w="2700" w:type="dxa"/>
            <w:shd w:val="clear" w:color="auto" w:fill="auto"/>
            <w:vAlign w:val="center"/>
            <w:hideMark/>
          </w:tcPr>
          <w:p w:rsidR="00916260" w:rsidRPr="00916260" w:rsidRDefault="00916260" w:rsidP="00916260">
            <w:pPr>
              <w:spacing w:after="0" w:line="240" w:lineRule="auto"/>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Резервные фонды</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11</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496,8</w:t>
            </w:r>
          </w:p>
        </w:tc>
        <w:tc>
          <w:tcPr>
            <w:tcW w:w="7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0,0</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0,4</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496,4</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0,1%</w:t>
            </w:r>
          </w:p>
        </w:tc>
      </w:tr>
      <w:tr w:rsidR="00916260" w:rsidRPr="00916260" w:rsidTr="00405370">
        <w:trPr>
          <w:trHeight w:val="20"/>
        </w:trPr>
        <w:tc>
          <w:tcPr>
            <w:tcW w:w="2700" w:type="dxa"/>
            <w:shd w:val="clear" w:color="auto" w:fill="auto"/>
            <w:vAlign w:val="center"/>
            <w:hideMark/>
          </w:tcPr>
          <w:p w:rsidR="00916260" w:rsidRPr="00916260" w:rsidRDefault="00916260" w:rsidP="00916260">
            <w:pPr>
              <w:spacing w:after="0" w:line="240" w:lineRule="auto"/>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Другие общегосударственные вопросы</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01</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13</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19 456,3</w:t>
            </w:r>
          </w:p>
        </w:tc>
        <w:tc>
          <w:tcPr>
            <w:tcW w:w="7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1,9</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19 185,1</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2,0</w:t>
            </w:r>
          </w:p>
        </w:tc>
        <w:tc>
          <w:tcPr>
            <w:tcW w:w="112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271,3</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98,6%</w:t>
            </w:r>
          </w:p>
        </w:tc>
      </w:tr>
      <w:tr w:rsidR="00916260" w:rsidRPr="00916260" w:rsidTr="00405370">
        <w:trPr>
          <w:trHeight w:val="20"/>
        </w:trPr>
        <w:tc>
          <w:tcPr>
            <w:tcW w:w="2700" w:type="dxa"/>
            <w:shd w:val="clear" w:color="auto" w:fill="auto"/>
            <w:vAlign w:val="center"/>
            <w:hideMark/>
          </w:tcPr>
          <w:p w:rsidR="00916260" w:rsidRPr="00916260" w:rsidRDefault="00916260" w:rsidP="00916260">
            <w:pPr>
              <w:spacing w:after="0" w:line="240" w:lineRule="auto"/>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Национальная оборона</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02</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00</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24 717,9</w:t>
            </w:r>
          </w:p>
        </w:tc>
        <w:tc>
          <w:tcPr>
            <w:tcW w:w="7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2,4</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24 664,5</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2,5</w:t>
            </w:r>
          </w:p>
        </w:tc>
        <w:tc>
          <w:tcPr>
            <w:tcW w:w="112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53,4</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99,8%</w:t>
            </w:r>
          </w:p>
        </w:tc>
      </w:tr>
      <w:tr w:rsidR="00916260" w:rsidRPr="00916260" w:rsidTr="00405370">
        <w:trPr>
          <w:trHeight w:val="20"/>
        </w:trPr>
        <w:tc>
          <w:tcPr>
            <w:tcW w:w="2700" w:type="dxa"/>
            <w:shd w:val="clear" w:color="auto" w:fill="auto"/>
            <w:vAlign w:val="center"/>
            <w:hideMark/>
          </w:tcPr>
          <w:p w:rsidR="00916260" w:rsidRPr="00916260" w:rsidRDefault="00916260" w:rsidP="00916260">
            <w:pPr>
              <w:spacing w:after="0" w:line="240" w:lineRule="auto"/>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Мобилизационная и вневойсковая подготовка</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02</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03</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24 717,9</w:t>
            </w:r>
          </w:p>
        </w:tc>
        <w:tc>
          <w:tcPr>
            <w:tcW w:w="7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2,4</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24 664,5</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2,5</w:t>
            </w:r>
          </w:p>
        </w:tc>
        <w:tc>
          <w:tcPr>
            <w:tcW w:w="112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53,4</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99,8%</w:t>
            </w:r>
          </w:p>
        </w:tc>
      </w:tr>
      <w:tr w:rsidR="00916260" w:rsidRPr="00916260" w:rsidTr="00405370">
        <w:trPr>
          <w:trHeight w:val="20"/>
        </w:trPr>
        <w:tc>
          <w:tcPr>
            <w:tcW w:w="2700" w:type="dxa"/>
            <w:shd w:val="clear" w:color="auto" w:fill="auto"/>
            <w:vAlign w:val="center"/>
            <w:hideMark/>
          </w:tcPr>
          <w:p w:rsidR="00916260" w:rsidRPr="00916260" w:rsidRDefault="00916260" w:rsidP="00916260">
            <w:pPr>
              <w:spacing w:after="0" w:line="240" w:lineRule="auto"/>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Национальная безопасность и правоохранительная деятельность</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03</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00</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6 159,3</w:t>
            </w:r>
          </w:p>
        </w:tc>
        <w:tc>
          <w:tcPr>
            <w:tcW w:w="7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0,6</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5 228,5</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0,5</w:t>
            </w:r>
          </w:p>
        </w:tc>
        <w:tc>
          <w:tcPr>
            <w:tcW w:w="112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930,8</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84,9%</w:t>
            </w:r>
          </w:p>
        </w:tc>
      </w:tr>
      <w:tr w:rsidR="00916260" w:rsidRPr="00916260" w:rsidTr="00405370">
        <w:trPr>
          <w:trHeight w:val="20"/>
        </w:trPr>
        <w:tc>
          <w:tcPr>
            <w:tcW w:w="2700" w:type="dxa"/>
            <w:shd w:val="clear" w:color="auto" w:fill="auto"/>
            <w:vAlign w:val="center"/>
            <w:hideMark/>
          </w:tcPr>
          <w:p w:rsidR="00916260" w:rsidRPr="00916260" w:rsidRDefault="00916260" w:rsidP="00916260">
            <w:pPr>
              <w:spacing w:after="0" w:line="240" w:lineRule="auto"/>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lastRenderedPageBreak/>
              <w:t>Защита населения и территории от чрезвычайных ситуаций природного и техногенного характера, гражданская оборона</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03</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09</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6 159,3</w:t>
            </w:r>
          </w:p>
        </w:tc>
        <w:tc>
          <w:tcPr>
            <w:tcW w:w="7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0,6</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5 228,5</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0,5</w:t>
            </w:r>
          </w:p>
        </w:tc>
        <w:tc>
          <w:tcPr>
            <w:tcW w:w="112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930,8</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84,9%</w:t>
            </w:r>
          </w:p>
        </w:tc>
      </w:tr>
      <w:tr w:rsidR="00916260" w:rsidRPr="00916260" w:rsidTr="00405370">
        <w:trPr>
          <w:trHeight w:val="20"/>
        </w:trPr>
        <w:tc>
          <w:tcPr>
            <w:tcW w:w="2700" w:type="dxa"/>
            <w:shd w:val="clear" w:color="auto" w:fill="auto"/>
            <w:vAlign w:val="center"/>
            <w:hideMark/>
          </w:tcPr>
          <w:p w:rsidR="00916260" w:rsidRPr="00916260" w:rsidRDefault="00916260" w:rsidP="00916260">
            <w:pPr>
              <w:spacing w:after="0" w:line="240" w:lineRule="auto"/>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Национальная экономика</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04</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00</w:t>
            </w:r>
          </w:p>
        </w:tc>
        <w:tc>
          <w:tcPr>
            <w:tcW w:w="1340" w:type="dxa"/>
            <w:shd w:val="clear" w:color="000000" w:fill="FFFFFF"/>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8 046,1</w:t>
            </w:r>
          </w:p>
        </w:tc>
        <w:tc>
          <w:tcPr>
            <w:tcW w:w="7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0,8</w:t>
            </w:r>
          </w:p>
        </w:tc>
        <w:tc>
          <w:tcPr>
            <w:tcW w:w="1340" w:type="dxa"/>
            <w:shd w:val="clear" w:color="000000" w:fill="FFFFFF"/>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8 006,0</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0,8</w:t>
            </w:r>
          </w:p>
        </w:tc>
        <w:tc>
          <w:tcPr>
            <w:tcW w:w="112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40,1</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99,5%</w:t>
            </w:r>
          </w:p>
        </w:tc>
      </w:tr>
      <w:tr w:rsidR="00916260" w:rsidRPr="00916260" w:rsidTr="00405370">
        <w:trPr>
          <w:trHeight w:val="20"/>
        </w:trPr>
        <w:tc>
          <w:tcPr>
            <w:tcW w:w="2700" w:type="dxa"/>
            <w:shd w:val="clear" w:color="auto" w:fill="auto"/>
            <w:vAlign w:val="center"/>
            <w:hideMark/>
          </w:tcPr>
          <w:p w:rsidR="00916260" w:rsidRPr="00916260" w:rsidRDefault="00916260" w:rsidP="00916260">
            <w:pPr>
              <w:spacing w:after="0" w:line="240" w:lineRule="auto"/>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Дорожное хозяйство (дорожные фонды)</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04</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09</w:t>
            </w:r>
          </w:p>
        </w:tc>
        <w:tc>
          <w:tcPr>
            <w:tcW w:w="1340" w:type="dxa"/>
            <w:shd w:val="clear" w:color="000000" w:fill="FFFFFF"/>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7 046,1</w:t>
            </w:r>
          </w:p>
        </w:tc>
        <w:tc>
          <w:tcPr>
            <w:tcW w:w="7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0,7</w:t>
            </w:r>
          </w:p>
        </w:tc>
        <w:tc>
          <w:tcPr>
            <w:tcW w:w="1340" w:type="dxa"/>
            <w:shd w:val="clear" w:color="000000" w:fill="FFFFFF"/>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7 006,0</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0,7</w:t>
            </w:r>
          </w:p>
        </w:tc>
        <w:tc>
          <w:tcPr>
            <w:tcW w:w="112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40,1</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99,4%</w:t>
            </w:r>
          </w:p>
        </w:tc>
      </w:tr>
      <w:tr w:rsidR="00916260" w:rsidRPr="00916260" w:rsidTr="00405370">
        <w:trPr>
          <w:trHeight w:val="20"/>
        </w:trPr>
        <w:tc>
          <w:tcPr>
            <w:tcW w:w="2700" w:type="dxa"/>
            <w:shd w:val="clear" w:color="auto" w:fill="auto"/>
            <w:vAlign w:val="center"/>
            <w:hideMark/>
          </w:tcPr>
          <w:p w:rsidR="00916260" w:rsidRPr="00916260" w:rsidRDefault="00916260" w:rsidP="00916260">
            <w:pPr>
              <w:spacing w:after="0" w:line="240" w:lineRule="auto"/>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Другие вопросы в области национальной экономики</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04</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12</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1 000,0</w:t>
            </w:r>
          </w:p>
        </w:tc>
        <w:tc>
          <w:tcPr>
            <w:tcW w:w="7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1 000,0</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0,1</w:t>
            </w:r>
          </w:p>
        </w:tc>
        <w:tc>
          <w:tcPr>
            <w:tcW w:w="112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0,0</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100,0%</w:t>
            </w:r>
          </w:p>
        </w:tc>
      </w:tr>
      <w:tr w:rsidR="00916260" w:rsidRPr="00916260" w:rsidTr="00405370">
        <w:trPr>
          <w:trHeight w:val="20"/>
        </w:trPr>
        <w:tc>
          <w:tcPr>
            <w:tcW w:w="2700" w:type="dxa"/>
            <w:shd w:val="clear" w:color="auto" w:fill="auto"/>
            <w:vAlign w:val="center"/>
            <w:hideMark/>
          </w:tcPr>
          <w:p w:rsidR="00916260" w:rsidRPr="00916260" w:rsidRDefault="00916260" w:rsidP="00916260">
            <w:pPr>
              <w:spacing w:after="0" w:line="240" w:lineRule="auto"/>
              <w:rPr>
                <w:rFonts w:ascii="Times New Roman" w:eastAsia="Times New Roman" w:hAnsi="Times New Roman" w:cs="Times New Roman"/>
                <w:b/>
                <w:bCs/>
                <w:color w:val="000000"/>
                <w:sz w:val="16"/>
                <w:szCs w:val="16"/>
                <w:lang w:eastAsia="ru-RU"/>
              </w:rPr>
            </w:pPr>
            <w:r w:rsidRPr="00916260">
              <w:rPr>
                <w:rFonts w:ascii="Times New Roman" w:eastAsia="Times New Roman" w:hAnsi="Times New Roman" w:cs="Times New Roman"/>
                <w:b/>
                <w:bCs/>
                <w:color w:val="000000"/>
                <w:sz w:val="16"/>
                <w:szCs w:val="16"/>
                <w:lang w:eastAsia="ru-RU"/>
              </w:rPr>
              <w:t>Жилищно-коммунальное хозяйство</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05</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00</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231 931,4</w:t>
            </w:r>
          </w:p>
        </w:tc>
        <w:tc>
          <w:tcPr>
            <w:tcW w:w="7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22,1</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207 756,7</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21,3</w:t>
            </w:r>
          </w:p>
        </w:tc>
        <w:tc>
          <w:tcPr>
            <w:tcW w:w="112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24 174,6</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89,6%</w:t>
            </w:r>
          </w:p>
        </w:tc>
      </w:tr>
      <w:tr w:rsidR="00916260" w:rsidRPr="00916260" w:rsidTr="00405370">
        <w:trPr>
          <w:trHeight w:val="20"/>
        </w:trPr>
        <w:tc>
          <w:tcPr>
            <w:tcW w:w="2700" w:type="dxa"/>
            <w:shd w:val="clear" w:color="auto" w:fill="auto"/>
            <w:vAlign w:val="center"/>
            <w:hideMark/>
          </w:tcPr>
          <w:p w:rsidR="00916260" w:rsidRPr="00916260" w:rsidRDefault="00916260" w:rsidP="00916260">
            <w:pPr>
              <w:spacing w:after="0" w:line="240" w:lineRule="auto"/>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Жилищное хозяйство</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05</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1 382,4</w:t>
            </w:r>
          </w:p>
        </w:tc>
        <w:tc>
          <w:tcPr>
            <w:tcW w:w="7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1 382,4</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0,1</w:t>
            </w:r>
          </w:p>
        </w:tc>
        <w:tc>
          <w:tcPr>
            <w:tcW w:w="112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0,0</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100,0%</w:t>
            </w:r>
          </w:p>
        </w:tc>
      </w:tr>
      <w:tr w:rsidR="00916260" w:rsidRPr="00916260" w:rsidTr="00405370">
        <w:trPr>
          <w:trHeight w:val="20"/>
        </w:trPr>
        <w:tc>
          <w:tcPr>
            <w:tcW w:w="2700" w:type="dxa"/>
            <w:shd w:val="clear" w:color="auto" w:fill="auto"/>
            <w:vAlign w:val="center"/>
            <w:hideMark/>
          </w:tcPr>
          <w:p w:rsidR="00916260" w:rsidRPr="00916260" w:rsidRDefault="00916260" w:rsidP="00916260">
            <w:pPr>
              <w:spacing w:after="0" w:line="240" w:lineRule="auto"/>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Коммунальное хозяйство</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05</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02</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4 309,5</w:t>
            </w:r>
          </w:p>
        </w:tc>
        <w:tc>
          <w:tcPr>
            <w:tcW w:w="7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0,4</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4 296,4</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0,4</w:t>
            </w:r>
          </w:p>
        </w:tc>
        <w:tc>
          <w:tcPr>
            <w:tcW w:w="112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13,0</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99,7%</w:t>
            </w:r>
          </w:p>
        </w:tc>
      </w:tr>
      <w:tr w:rsidR="00916260" w:rsidRPr="00916260" w:rsidTr="00405370">
        <w:trPr>
          <w:trHeight w:val="20"/>
        </w:trPr>
        <w:tc>
          <w:tcPr>
            <w:tcW w:w="2700" w:type="dxa"/>
            <w:shd w:val="clear" w:color="auto" w:fill="auto"/>
            <w:vAlign w:val="center"/>
            <w:hideMark/>
          </w:tcPr>
          <w:p w:rsidR="00916260" w:rsidRPr="00916260" w:rsidRDefault="00916260" w:rsidP="00916260">
            <w:pPr>
              <w:spacing w:after="0" w:line="240" w:lineRule="auto"/>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Благоустройство</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05</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03</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226 239,5</w:t>
            </w:r>
          </w:p>
        </w:tc>
        <w:tc>
          <w:tcPr>
            <w:tcW w:w="7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21,6</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202 077,9</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20,7</w:t>
            </w:r>
          </w:p>
        </w:tc>
        <w:tc>
          <w:tcPr>
            <w:tcW w:w="112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24 161,6</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89,3%</w:t>
            </w:r>
          </w:p>
        </w:tc>
      </w:tr>
      <w:tr w:rsidR="00916260" w:rsidRPr="00916260" w:rsidTr="00405370">
        <w:trPr>
          <w:trHeight w:val="20"/>
        </w:trPr>
        <w:tc>
          <w:tcPr>
            <w:tcW w:w="2700" w:type="dxa"/>
            <w:shd w:val="clear" w:color="auto" w:fill="auto"/>
            <w:vAlign w:val="center"/>
            <w:hideMark/>
          </w:tcPr>
          <w:p w:rsidR="00916260" w:rsidRPr="00916260" w:rsidRDefault="00916260" w:rsidP="00916260">
            <w:pPr>
              <w:spacing w:after="0" w:line="240" w:lineRule="auto"/>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 xml:space="preserve">Культура, кинематография </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08</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00</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245 522,5</w:t>
            </w:r>
          </w:p>
        </w:tc>
        <w:tc>
          <w:tcPr>
            <w:tcW w:w="7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23,4</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236 127,8</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24,2</w:t>
            </w:r>
          </w:p>
        </w:tc>
        <w:tc>
          <w:tcPr>
            <w:tcW w:w="112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9 394,7</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96,2%</w:t>
            </w:r>
          </w:p>
        </w:tc>
      </w:tr>
      <w:tr w:rsidR="00916260" w:rsidRPr="00916260" w:rsidTr="00405370">
        <w:trPr>
          <w:trHeight w:val="20"/>
        </w:trPr>
        <w:tc>
          <w:tcPr>
            <w:tcW w:w="2700" w:type="dxa"/>
            <w:shd w:val="clear" w:color="auto" w:fill="auto"/>
            <w:vAlign w:val="center"/>
            <w:hideMark/>
          </w:tcPr>
          <w:p w:rsidR="00916260" w:rsidRPr="00916260" w:rsidRDefault="00916260" w:rsidP="00916260">
            <w:pPr>
              <w:spacing w:after="0" w:line="240" w:lineRule="auto"/>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Культура</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08</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245 023,0</w:t>
            </w:r>
          </w:p>
        </w:tc>
        <w:tc>
          <w:tcPr>
            <w:tcW w:w="7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23,4</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235 628,3</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24,2</w:t>
            </w:r>
          </w:p>
        </w:tc>
        <w:tc>
          <w:tcPr>
            <w:tcW w:w="112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9 394,7</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96,2%</w:t>
            </w:r>
          </w:p>
        </w:tc>
      </w:tr>
      <w:tr w:rsidR="00916260" w:rsidRPr="00916260" w:rsidTr="00405370">
        <w:trPr>
          <w:trHeight w:val="20"/>
        </w:trPr>
        <w:tc>
          <w:tcPr>
            <w:tcW w:w="2700" w:type="dxa"/>
            <w:shd w:val="clear" w:color="auto" w:fill="auto"/>
            <w:vAlign w:val="center"/>
            <w:hideMark/>
          </w:tcPr>
          <w:p w:rsidR="00916260" w:rsidRPr="00916260" w:rsidRDefault="00916260" w:rsidP="00916260">
            <w:pPr>
              <w:spacing w:after="0" w:line="240" w:lineRule="auto"/>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Другие вопросы в области культуры, кинематографии</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08</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04</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499,5</w:t>
            </w:r>
          </w:p>
        </w:tc>
        <w:tc>
          <w:tcPr>
            <w:tcW w:w="7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0,0</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499,5</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0,1</w:t>
            </w:r>
          </w:p>
        </w:tc>
        <w:tc>
          <w:tcPr>
            <w:tcW w:w="112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0,0</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100,0%</w:t>
            </w:r>
          </w:p>
        </w:tc>
      </w:tr>
      <w:tr w:rsidR="00916260" w:rsidRPr="00916260" w:rsidTr="00405370">
        <w:trPr>
          <w:trHeight w:val="20"/>
        </w:trPr>
        <w:tc>
          <w:tcPr>
            <w:tcW w:w="2700" w:type="dxa"/>
            <w:shd w:val="clear" w:color="auto" w:fill="auto"/>
            <w:vAlign w:val="center"/>
            <w:hideMark/>
          </w:tcPr>
          <w:p w:rsidR="00916260" w:rsidRPr="00916260" w:rsidRDefault="00916260" w:rsidP="00916260">
            <w:pPr>
              <w:spacing w:after="0" w:line="240" w:lineRule="auto"/>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Физическая культура и спорт</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11</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00</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2 139,2</w:t>
            </w:r>
          </w:p>
        </w:tc>
        <w:tc>
          <w:tcPr>
            <w:tcW w:w="7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0,2</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2 139,2</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0,2</w:t>
            </w:r>
          </w:p>
        </w:tc>
        <w:tc>
          <w:tcPr>
            <w:tcW w:w="112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0,0</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100,0%</w:t>
            </w:r>
          </w:p>
        </w:tc>
      </w:tr>
      <w:tr w:rsidR="00916260" w:rsidRPr="00916260" w:rsidTr="00405370">
        <w:trPr>
          <w:trHeight w:val="20"/>
        </w:trPr>
        <w:tc>
          <w:tcPr>
            <w:tcW w:w="2700" w:type="dxa"/>
            <w:shd w:val="clear" w:color="auto" w:fill="auto"/>
            <w:vAlign w:val="center"/>
            <w:hideMark/>
          </w:tcPr>
          <w:p w:rsidR="00916260" w:rsidRPr="00916260" w:rsidRDefault="00916260" w:rsidP="00916260">
            <w:pPr>
              <w:spacing w:after="0" w:line="240" w:lineRule="auto"/>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Физическая культура</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11</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2 139,2</w:t>
            </w:r>
          </w:p>
        </w:tc>
        <w:tc>
          <w:tcPr>
            <w:tcW w:w="7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0,2</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2 139,2</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0,2</w:t>
            </w:r>
          </w:p>
        </w:tc>
        <w:tc>
          <w:tcPr>
            <w:tcW w:w="112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0,0</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100,0%</w:t>
            </w:r>
          </w:p>
        </w:tc>
      </w:tr>
      <w:tr w:rsidR="00916260" w:rsidRPr="00916260" w:rsidTr="00405370">
        <w:trPr>
          <w:trHeight w:val="20"/>
        </w:trPr>
        <w:tc>
          <w:tcPr>
            <w:tcW w:w="2700" w:type="dxa"/>
            <w:shd w:val="clear" w:color="000000" w:fill="FFFFFF"/>
            <w:vAlign w:val="center"/>
            <w:hideMark/>
          </w:tcPr>
          <w:p w:rsidR="00916260" w:rsidRPr="00916260" w:rsidRDefault="00916260" w:rsidP="00916260">
            <w:pPr>
              <w:spacing w:after="0" w:line="240" w:lineRule="auto"/>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 xml:space="preserve">Обслуживание государственного </w:t>
            </w:r>
            <w:proofErr w:type="spellStart"/>
            <w:r w:rsidRPr="00916260">
              <w:rPr>
                <w:rFonts w:ascii="Times New Roman" w:eastAsia="Times New Roman" w:hAnsi="Times New Roman" w:cs="Times New Roman"/>
                <w:b/>
                <w:bCs/>
                <w:sz w:val="16"/>
                <w:szCs w:val="16"/>
                <w:lang w:eastAsia="ru-RU"/>
              </w:rPr>
              <w:t>имуниципального</w:t>
            </w:r>
            <w:proofErr w:type="spellEnd"/>
            <w:r w:rsidRPr="00916260">
              <w:rPr>
                <w:rFonts w:ascii="Times New Roman" w:eastAsia="Times New Roman" w:hAnsi="Times New Roman" w:cs="Times New Roman"/>
                <w:b/>
                <w:bCs/>
                <w:sz w:val="16"/>
                <w:szCs w:val="16"/>
                <w:lang w:eastAsia="ru-RU"/>
              </w:rPr>
              <w:t xml:space="preserve"> долга</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13</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00</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61,2</w:t>
            </w:r>
          </w:p>
        </w:tc>
        <w:tc>
          <w:tcPr>
            <w:tcW w:w="7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0,0</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61,2</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0,0</w:t>
            </w:r>
          </w:p>
        </w:tc>
        <w:tc>
          <w:tcPr>
            <w:tcW w:w="112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0,0</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100,0%</w:t>
            </w:r>
          </w:p>
        </w:tc>
      </w:tr>
      <w:tr w:rsidR="00916260" w:rsidRPr="00916260" w:rsidTr="00405370">
        <w:trPr>
          <w:trHeight w:val="20"/>
        </w:trPr>
        <w:tc>
          <w:tcPr>
            <w:tcW w:w="2700" w:type="dxa"/>
            <w:shd w:val="clear" w:color="auto" w:fill="auto"/>
            <w:vAlign w:val="center"/>
            <w:hideMark/>
          </w:tcPr>
          <w:p w:rsidR="00916260" w:rsidRPr="00916260" w:rsidRDefault="00916260" w:rsidP="00916260">
            <w:pPr>
              <w:spacing w:after="0" w:line="240" w:lineRule="auto"/>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Обслуживание государственного внутреннего и муниципального долга</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13</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01</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61,2</w:t>
            </w:r>
          </w:p>
        </w:tc>
        <w:tc>
          <w:tcPr>
            <w:tcW w:w="7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0,0</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61,2</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0,0</w:t>
            </w:r>
          </w:p>
        </w:tc>
        <w:tc>
          <w:tcPr>
            <w:tcW w:w="112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0,0</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100,0%</w:t>
            </w:r>
          </w:p>
        </w:tc>
      </w:tr>
      <w:tr w:rsidR="00916260" w:rsidRPr="00916260" w:rsidTr="00405370">
        <w:trPr>
          <w:trHeight w:val="20"/>
        </w:trPr>
        <w:tc>
          <w:tcPr>
            <w:tcW w:w="2700" w:type="dxa"/>
            <w:shd w:val="clear" w:color="auto" w:fill="auto"/>
            <w:vAlign w:val="center"/>
            <w:hideMark/>
          </w:tcPr>
          <w:p w:rsidR="00916260" w:rsidRPr="00916260" w:rsidRDefault="00916260" w:rsidP="00916260">
            <w:pPr>
              <w:spacing w:after="0" w:line="240" w:lineRule="auto"/>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Межбюджетные трансферты общего характера бюджетам субъектов Российской Федерации и муниципальных образований</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14</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00</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24 408,1</w:t>
            </w:r>
          </w:p>
        </w:tc>
        <w:tc>
          <w:tcPr>
            <w:tcW w:w="7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2,3</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4 460,7</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0,5</w:t>
            </w:r>
          </w:p>
        </w:tc>
        <w:tc>
          <w:tcPr>
            <w:tcW w:w="112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19 947,4</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b/>
                <w:bCs/>
                <w:sz w:val="16"/>
                <w:szCs w:val="16"/>
                <w:lang w:eastAsia="ru-RU"/>
              </w:rPr>
            </w:pPr>
            <w:r w:rsidRPr="00916260">
              <w:rPr>
                <w:rFonts w:ascii="Times New Roman" w:eastAsia="Times New Roman" w:hAnsi="Times New Roman" w:cs="Times New Roman"/>
                <w:b/>
                <w:bCs/>
                <w:sz w:val="16"/>
                <w:szCs w:val="16"/>
                <w:lang w:eastAsia="ru-RU"/>
              </w:rPr>
              <w:t>18,3%</w:t>
            </w:r>
          </w:p>
        </w:tc>
      </w:tr>
      <w:tr w:rsidR="00916260" w:rsidRPr="00916260" w:rsidTr="00405370">
        <w:trPr>
          <w:trHeight w:val="20"/>
        </w:trPr>
        <w:tc>
          <w:tcPr>
            <w:tcW w:w="2700" w:type="dxa"/>
            <w:shd w:val="clear" w:color="auto" w:fill="auto"/>
            <w:vAlign w:val="center"/>
            <w:hideMark/>
          </w:tcPr>
          <w:p w:rsidR="00916260" w:rsidRPr="00916260" w:rsidRDefault="00916260" w:rsidP="00916260">
            <w:pPr>
              <w:spacing w:after="0" w:line="240" w:lineRule="auto"/>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Прочие межбюджетные трансферты общего характера</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14</w:t>
            </w:r>
          </w:p>
        </w:tc>
        <w:tc>
          <w:tcPr>
            <w:tcW w:w="6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03</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24 408,1</w:t>
            </w:r>
          </w:p>
        </w:tc>
        <w:tc>
          <w:tcPr>
            <w:tcW w:w="7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2,3</w:t>
            </w:r>
          </w:p>
        </w:tc>
        <w:tc>
          <w:tcPr>
            <w:tcW w:w="134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4 460,7</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0,5</w:t>
            </w:r>
          </w:p>
        </w:tc>
        <w:tc>
          <w:tcPr>
            <w:tcW w:w="112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19 947,4</w:t>
            </w:r>
          </w:p>
        </w:tc>
        <w:tc>
          <w:tcPr>
            <w:tcW w:w="700" w:type="dxa"/>
            <w:shd w:val="clear" w:color="auto" w:fill="auto"/>
            <w:noWrap/>
            <w:vAlign w:val="center"/>
            <w:hideMark/>
          </w:tcPr>
          <w:p w:rsidR="00916260" w:rsidRPr="00916260" w:rsidRDefault="00916260" w:rsidP="00916260">
            <w:pPr>
              <w:spacing w:after="0" w:line="240" w:lineRule="auto"/>
              <w:jc w:val="center"/>
              <w:rPr>
                <w:rFonts w:ascii="Times New Roman" w:eastAsia="Times New Roman" w:hAnsi="Times New Roman" w:cs="Times New Roman"/>
                <w:sz w:val="16"/>
                <w:szCs w:val="16"/>
                <w:lang w:eastAsia="ru-RU"/>
              </w:rPr>
            </w:pPr>
            <w:r w:rsidRPr="00916260">
              <w:rPr>
                <w:rFonts w:ascii="Times New Roman" w:eastAsia="Times New Roman" w:hAnsi="Times New Roman" w:cs="Times New Roman"/>
                <w:sz w:val="16"/>
                <w:szCs w:val="16"/>
                <w:lang w:eastAsia="ru-RU"/>
              </w:rPr>
              <w:t>18,3%</w:t>
            </w:r>
          </w:p>
        </w:tc>
      </w:tr>
    </w:tbl>
    <w:p w:rsidR="0005564F" w:rsidRDefault="001E055D" w:rsidP="001E055D">
      <w:pPr>
        <w:spacing w:after="0" w:line="360" w:lineRule="auto"/>
        <w:ind w:left="-567" w:firstLine="567"/>
        <w:jc w:val="both"/>
        <w:rPr>
          <w:rFonts w:ascii="Times New Roman" w:hAnsi="Times New Roman" w:cs="Times New Roman"/>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C03DF1" w:rsidRDefault="00C03DF1" w:rsidP="001E055D">
      <w:pPr>
        <w:spacing w:after="0" w:line="360" w:lineRule="auto"/>
        <w:ind w:left="-567" w:firstLine="567"/>
        <w:jc w:val="both"/>
        <w:rPr>
          <w:rFonts w:ascii="Times New Roman" w:hAnsi="Times New Roman" w:cs="Times New Roman"/>
          <w:b/>
          <w:sz w:val="24"/>
          <w:szCs w:val="24"/>
        </w:rPr>
      </w:pPr>
    </w:p>
    <w:p w:rsidR="0005564F" w:rsidRDefault="002369AE" w:rsidP="006208A6">
      <w:pPr>
        <w:spacing w:after="0" w:line="360" w:lineRule="auto"/>
        <w:jc w:val="both"/>
        <w:rPr>
          <w:rFonts w:ascii="Times New Roman" w:hAnsi="Times New Roman" w:cs="Times New Roman"/>
          <w:b/>
          <w:sz w:val="24"/>
          <w:szCs w:val="24"/>
        </w:rPr>
      </w:pPr>
      <w:r>
        <w:rPr>
          <w:noProof/>
          <w:lang w:eastAsia="ru-RU"/>
        </w:rPr>
        <w:drawing>
          <wp:inline distT="0" distB="0" distL="0" distR="0" wp14:anchorId="146B6492" wp14:editId="41082BE5">
            <wp:extent cx="5895975" cy="3705225"/>
            <wp:effectExtent l="0" t="0" r="0" b="0"/>
            <wp:docPr id="40" name="Диаграмма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C03DF1" w:rsidRDefault="00C03DF1" w:rsidP="00C03DF1">
      <w:pPr>
        <w:spacing w:after="0" w:line="360" w:lineRule="auto"/>
        <w:ind w:left="-567" w:firstLine="567"/>
        <w:jc w:val="both"/>
        <w:rPr>
          <w:rFonts w:ascii="Times New Roman" w:hAnsi="Times New Roman" w:cs="Times New Roman"/>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F73CBA" w:rsidRDefault="00F73CBA" w:rsidP="00C03DF1">
      <w:pPr>
        <w:spacing w:after="0" w:line="360" w:lineRule="auto"/>
        <w:ind w:left="-567" w:firstLine="567"/>
        <w:jc w:val="both"/>
        <w:rPr>
          <w:rFonts w:ascii="Times New Roman" w:hAnsi="Times New Roman" w:cs="Times New Roman"/>
        </w:rPr>
      </w:pPr>
    </w:p>
    <w:p w:rsidR="00F73CBA" w:rsidRDefault="00F73CBA" w:rsidP="00C03DF1">
      <w:pPr>
        <w:spacing w:after="0" w:line="360" w:lineRule="auto"/>
        <w:ind w:left="-567" w:firstLine="567"/>
        <w:jc w:val="both"/>
        <w:rPr>
          <w:rFonts w:ascii="Times New Roman" w:hAnsi="Times New Roman" w:cs="Times New Roman"/>
        </w:rPr>
      </w:pPr>
    </w:p>
    <w:p w:rsidR="005A03B0" w:rsidRDefault="005A03B0" w:rsidP="00C03DF1">
      <w:pPr>
        <w:spacing w:after="0" w:line="360" w:lineRule="auto"/>
        <w:jc w:val="both"/>
        <w:rPr>
          <w:rFonts w:ascii="Times New Roman" w:hAnsi="Times New Roman" w:cs="Times New Roman"/>
          <w:b/>
        </w:rPr>
      </w:pP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0"/>
        <w:gridCol w:w="920"/>
        <w:gridCol w:w="1340"/>
        <w:gridCol w:w="1340"/>
        <w:gridCol w:w="1340"/>
        <w:gridCol w:w="1020"/>
      </w:tblGrid>
      <w:tr w:rsidR="006D1EBA" w:rsidRPr="006D1EBA" w:rsidTr="00405370">
        <w:trPr>
          <w:trHeight w:val="20"/>
        </w:trPr>
        <w:tc>
          <w:tcPr>
            <w:tcW w:w="3760" w:type="dxa"/>
            <w:tcBorders>
              <w:top w:val="nil"/>
              <w:left w:val="nil"/>
              <w:bottom w:val="nil"/>
              <w:right w:val="nil"/>
            </w:tcBorders>
            <w:shd w:val="clear" w:color="auto" w:fill="auto"/>
            <w:noWrap/>
            <w:vAlign w:val="center"/>
            <w:hideMark/>
          </w:tcPr>
          <w:p w:rsidR="006D1EBA" w:rsidRPr="006D1EBA" w:rsidRDefault="006D1EBA" w:rsidP="006D1EBA">
            <w:pPr>
              <w:spacing w:after="0" w:line="240" w:lineRule="auto"/>
              <w:rPr>
                <w:rFonts w:ascii="Times New Roman" w:eastAsia="Times New Roman" w:hAnsi="Times New Roman" w:cs="Times New Roman"/>
                <w:sz w:val="24"/>
                <w:szCs w:val="24"/>
                <w:lang w:eastAsia="ru-RU"/>
              </w:rPr>
            </w:pPr>
          </w:p>
        </w:tc>
        <w:tc>
          <w:tcPr>
            <w:tcW w:w="920" w:type="dxa"/>
            <w:tcBorders>
              <w:top w:val="nil"/>
              <w:left w:val="nil"/>
              <w:bottom w:val="nil"/>
              <w:right w:val="nil"/>
            </w:tcBorders>
            <w:shd w:val="clear" w:color="auto" w:fill="auto"/>
            <w:noWrap/>
            <w:vAlign w:val="center"/>
            <w:hideMark/>
          </w:tcPr>
          <w:p w:rsidR="006D1EBA" w:rsidRPr="006D1EBA" w:rsidRDefault="006D1EBA" w:rsidP="006D1EBA">
            <w:pPr>
              <w:spacing w:after="0" w:line="240" w:lineRule="auto"/>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6D1EBA" w:rsidRPr="006D1EBA" w:rsidRDefault="006D1EBA" w:rsidP="006D1EBA">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6D1EBA" w:rsidRPr="006D1EBA" w:rsidRDefault="006D1EBA" w:rsidP="006D1EBA">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6D1EBA" w:rsidRPr="006D1EBA" w:rsidRDefault="006D1EBA" w:rsidP="006D1EBA">
            <w:pPr>
              <w:spacing w:after="0" w:line="240" w:lineRule="auto"/>
              <w:jc w:val="center"/>
              <w:rPr>
                <w:rFonts w:ascii="Times New Roman" w:eastAsia="Times New Roman" w:hAnsi="Times New Roman" w:cs="Times New Roman"/>
                <w:sz w:val="20"/>
                <w:szCs w:val="20"/>
                <w:lang w:eastAsia="ru-RU"/>
              </w:rPr>
            </w:pPr>
          </w:p>
        </w:tc>
        <w:tc>
          <w:tcPr>
            <w:tcW w:w="1020" w:type="dxa"/>
            <w:tcBorders>
              <w:top w:val="nil"/>
              <w:left w:val="nil"/>
              <w:bottom w:val="nil"/>
              <w:right w:val="nil"/>
            </w:tcBorders>
            <w:shd w:val="clear" w:color="auto" w:fill="auto"/>
            <w:noWrap/>
            <w:vAlign w:val="center"/>
            <w:hideMark/>
          </w:tcPr>
          <w:p w:rsidR="006D1EBA" w:rsidRPr="006D1EBA" w:rsidRDefault="006D1EBA" w:rsidP="006D1EBA">
            <w:pPr>
              <w:spacing w:after="0" w:line="240" w:lineRule="auto"/>
              <w:jc w:val="center"/>
              <w:rPr>
                <w:rFonts w:ascii="Times New Roman" w:eastAsia="Times New Roman" w:hAnsi="Times New Roman" w:cs="Times New Roman"/>
                <w:sz w:val="20"/>
                <w:szCs w:val="20"/>
                <w:lang w:eastAsia="ru-RU"/>
              </w:rPr>
            </w:pPr>
          </w:p>
        </w:tc>
      </w:tr>
      <w:tr w:rsidR="006D1EBA" w:rsidRPr="006D1EBA" w:rsidTr="00405370">
        <w:trPr>
          <w:trHeight w:val="20"/>
        </w:trPr>
        <w:tc>
          <w:tcPr>
            <w:tcW w:w="9720" w:type="dxa"/>
            <w:gridSpan w:val="6"/>
            <w:tcBorders>
              <w:top w:val="nil"/>
              <w:left w:val="nil"/>
              <w:bottom w:val="nil"/>
              <w:right w:val="nil"/>
            </w:tcBorders>
            <w:shd w:val="clear" w:color="auto" w:fill="auto"/>
            <w:noWrap/>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24"/>
                <w:szCs w:val="24"/>
                <w:lang w:eastAsia="ru-RU"/>
              </w:rPr>
            </w:pPr>
            <w:r w:rsidRPr="006D1EBA">
              <w:rPr>
                <w:rFonts w:ascii="Times New Roman" w:eastAsia="Times New Roman" w:hAnsi="Times New Roman" w:cs="Times New Roman"/>
                <w:b/>
                <w:bCs/>
                <w:sz w:val="24"/>
                <w:szCs w:val="24"/>
                <w:lang w:eastAsia="ru-RU"/>
              </w:rPr>
              <w:t>Расходы консолидированного бюджета за 2015 год по КОСГУ</w:t>
            </w:r>
          </w:p>
        </w:tc>
      </w:tr>
      <w:tr w:rsidR="006D1EBA" w:rsidRPr="006D1EBA" w:rsidTr="00405370">
        <w:trPr>
          <w:trHeight w:val="20"/>
        </w:trPr>
        <w:tc>
          <w:tcPr>
            <w:tcW w:w="3760" w:type="dxa"/>
            <w:tcBorders>
              <w:top w:val="nil"/>
              <w:left w:val="nil"/>
              <w:bottom w:val="nil"/>
              <w:right w:val="nil"/>
            </w:tcBorders>
            <w:shd w:val="clear" w:color="auto" w:fill="auto"/>
            <w:noWrap/>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24"/>
                <w:szCs w:val="24"/>
                <w:lang w:eastAsia="ru-RU"/>
              </w:rPr>
            </w:pPr>
          </w:p>
        </w:tc>
        <w:tc>
          <w:tcPr>
            <w:tcW w:w="920" w:type="dxa"/>
            <w:tcBorders>
              <w:top w:val="nil"/>
              <w:left w:val="nil"/>
              <w:bottom w:val="nil"/>
              <w:right w:val="nil"/>
            </w:tcBorders>
            <w:shd w:val="clear" w:color="auto" w:fill="auto"/>
            <w:noWrap/>
            <w:vAlign w:val="center"/>
            <w:hideMark/>
          </w:tcPr>
          <w:p w:rsidR="006D1EBA" w:rsidRPr="006D1EBA" w:rsidRDefault="006D1EBA" w:rsidP="006D1EBA">
            <w:pPr>
              <w:spacing w:after="0" w:line="240" w:lineRule="auto"/>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6D1EBA" w:rsidRPr="006D1EBA" w:rsidRDefault="006D1EBA" w:rsidP="006D1EBA">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6D1EBA" w:rsidRPr="006D1EBA" w:rsidRDefault="006D1EBA" w:rsidP="006D1EBA">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6D1EBA" w:rsidRPr="006D1EBA" w:rsidRDefault="006D1EBA" w:rsidP="006D1EBA">
            <w:pPr>
              <w:spacing w:after="0" w:line="240" w:lineRule="auto"/>
              <w:jc w:val="center"/>
              <w:rPr>
                <w:rFonts w:ascii="Times New Roman" w:eastAsia="Times New Roman" w:hAnsi="Times New Roman" w:cs="Times New Roman"/>
                <w:sz w:val="20"/>
                <w:szCs w:val="20"/>
                <w:lang w:eastAsia="ru-RU"/>
              </w:rPr>
            </w:pPr>
          </w:p>
        </w:tc>
        <w:tc>
          <w:tcPr>
            <w:tcW w:w="1020" w:type="dxa"/>
            <w:tcBorders>
              <w:top w:val="nil"/>
              <w:left w:val="nil"/>
              <w:bottom w:val="nil"/>
              <w:right w:val="nil"/>
            </w:tcBorders>
            <w:shd w:val="clear" w:color="auto" w:fill="auto"/>
            <w:noWrap/>
            <w:vAlign w:val="center"/>
            <w:hideMark/>
          </w:tcPr>
          <w:p w:rsidR="006D1EBA" w:rsidRPr="006D1EBA" w:rsidRDefault="006D1EBA" w:rsidP="006D1EBA">
            <w:pPr>
              <w:spacing w:after="0" w:line="240" w:lineRule="auto"/>
              <w:jc w:val="center"/>
              <w:rPr>
                <w:rFonts w:ascii="Times New Roman" w:eastAsia="Times New Roman" w:hAnsi="Times New Roman" w:cs="Times New Roman"/>
                <w:sz w:val="20"/>
                <w:szCs w:val="20"/>
                <w:lang w:eastAsia="ru-RU"/>
              </w:rPr>
            </w:pPr>
          </w:p>
        </w:tc>
      </w:tr>
      <w:tr w:rsidR="006D1EBA" w:rsidRPr="006D1EBA" w:rsidTr="00405370">
        <w:trPr>
          <w:trHeight w:val="20"/>
        </w:trPr>
        <w:tc>
          <w:tcPr>
            <w:tcW w:w="9720" w:type="dxa"/>
            <w:gridSpan w:val="6"/>
            <w:tcBorders>
              <w:top w:val="nil"/>
              <w:left w:val="nil"/>
              <w:bottom w:val="single" w:sz="4" w:space="0" w:color="auto"/>
              <w:right w:val="nil"/>
            </w:tcBorders>
            <w:shd w:val="clear" w:color="auto" w:fill="auto"/>
            <w:noWrap/>
            <w:vAlign w:val="center"/>
            <w:hideMark/>
          </w:tcPr>
          <w:p w:rsidR="006D1EBA" w:rsidRPr="006D1EBA" w:rsidRDefault="006D1EBA" w:rsidP="006D1EBA">
            <w:pPr>
              <w:spacing w:after="0" w:line="240" w:lineRule="auto"/>
              <w:jc w:val="right"/>
              <w:rPr>
                <w:rFonts w:ascii="Times New Roman" w:eastAsia="Times New Roman" w:hAnsi="Times New Roman" w:cs="Times New Roman"/>
                <w:b/>
                <w:bCs/>
                <w:sz w:val="18"/>
                <w:szCs w:val="18"/>
                <w:lang w:eastAsia="ru-RU"/>
              </w:rPr>
            </w:pPr>
            <w:r w:rsidRPr="006D1EBA">
              <w:rPr>
                <w:rFonts w:ascii="Times New Roman" w:eastAsia="Times New Roman" w:hAnsi="Times New Roman" w:cs="Times New Roman"/>
                <w:b/>
                <w:bCs/>
                <w:sz w:val="18"/>
                <w:szCs w:val="18"/>
                <w:lang w:eastAsia="ru-RU"/>
              </w:rPr>
              <w:t>ед. изм. тыс. рублей</w:t>
            </w:r>
          </w:p>
        </w:tc>
      </w:tr>
      <w:tr w:rsidR="006D1EBA" w:rsidRPr="006D1EBA" w:rsidTr="00405370">
        <w:trPr>
          <w:trHeight w:val="20"/>
        </w:trPr>
        <w:tc>
          <w:tcPr>
            <w:tcW w:w="3760" w:type="dxa"/>
            <w:tcBorders>
              <w:top w:val="single" w:sz="4" w:space="0" w:color="auto"/>
            </w:tcBorders>
            <w:shd w:val="clear" w:color="auto" w:fill="auto"/>
            <w:vAlign w:val="center"/>
            <w:hideMark/>
          </w:tcPr>
          <w:p w:rsidR="006D1EBA" w:rsidRPr="006D1EBA" w:rsidRDefault="006D1EBA" w:rsidP="006D1EBA">
            <w:pPr>
              <w:spacing w:after="0" w:line="240" w:lineRule="auto"/>
              <w:rPr>
                <w:rFonts w:ascii="Times New Roman" w:eastAsia="Times New Roman" w:hAnsi="Times New Roman" w:cs="Times New Roman"/>
                <w:b/>
                <w:bCs/>
                <w:lang w:eastAsia="ru-RU"/>
              </w:rPr>
            </w:pPr>
            <w:r w:rsidRPr="006D1EBA">
              <w:rPr>
                <w:rFonts w:ascii="Times New Roman" w:eastAsia="Times New Roman" w:hAnsi="Times New Roman" w:cs="Times New Roman"/>
                <w:b/>
                <w:bCs/>
                <w:lang w:eastAsia="ru-RU"/>
              </w:rPr>
              <w:t>Наименование по БК</w:t>
            </w:r>
          </w:p>
        </w:tc>
        <w:tc>
          <w:tcPr>
            <w:tcW w:w="920" w:type="dxa"/>
            <w:tcBorders>
              <w:top w:val="single" w:sz="4" w:space="0" w:color="auto"/>
            </w:tcBorders>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lang w:eastAsia="ru-RU"/>
              </w:rPr>
            </w:pPr>
            <w:r w:rsidRPr="006D1EBA">
              <w:rPr>
                <w:rFonts w:ascii="Times New Roman" w:eastAsia="Times New Roman" w:hAnsi="Times New Roman" w:cs="Times New Roman"/>
                <w:b/>
                <w:bCs/>
                <w:lang w:eastAsia="ru-RU"/>
              </w:rPr>
              <w:t>ЭКР</w:t>
            </w:r>
          </w:p>
        </w:tc>
        <w:tc>
          <w:tcPr>
            <w:tcW w:w="1340" w:type="dxa"/>
            <w:tcBorders>
              <w:top w:val="single" w:sz="4" w:space="0" w:color="auto"/>
            </w:tcBorders>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lang w:eastAsia="ru-RU"/>
              </w:rPr>
            </w:pPr>
            <w:r w:rsidRPr="006D1EBA">
              <w:rPr>
                <w:rFonts w:ascii="Times New Roman" w:eastAsia="Times New Roman" w:hAnsi="Times New Roman" w:cs="Times New Roman"/>
                <w:b/>
                <w:bCs/>
                <w:lang w:eastAsia="ru-RU"/>
              </w:rPr>
              <w:t>План</w:t>
            </w:r>
          </w:p>
        </w:tc>
        <w:tc>
          <w:tcPr>
            <w:tcW w:w="1340" w:type="dxa"/>
            <w:tcBorders>
              <w:top w:val="single" w:sz="4" w:space="0" w:color="auto"/>
            </w:tcBorders>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lang w:eastAsia="ru-RU"/>
              </w:rPr>
            </w:pPr>
            <w:r w:rsidRPr="006D1EBA">
              <w:rPr>
                <w:rFonts w:ascii="Times New Roman" w:eastAsia="Times New Roman" w:hAnsi="Times New Roman" w:cs="Times New Roman"/>
                <w:b/>
                <w:bCs/>
                <w:lang w:eastAsia="ru-RU"/>
              </w:rPr>
              <w:t>Факт</w:t>
            </w:r>
          </w:p>
        </w:tc>
        <w:tc>
          <w:tcPr>
            <w:tcW w:w="1340" w:type="dxa"/>
            <w:tcBorders>
              <w:top w:val="single" w:sz="4" w:space="0" w:color="auto"/>
            </w:tcBorders>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lang w:eastAsia="ru-RU"/>
              </w:rPr>
            </w:pPr>
            <w:proofErr w:type="spellStart"/>
            <w:r w:rsidRPr="006D1EBA">
              <w:rPr>
                <w:rFonts w:ascii="Times New Roman" w:eastAsia="Times New Roman" w:hAnsi="Times New Roman" w:cs="Times New Roman"/>
                <w:b/>
                <w:bCs/>
                <w:lang w:eastAsia="ru-RU"/>
              </w:rPr>
              <w:t>Откл</w:t>
            </w:r>
            <w:proofErr w:type="spellEnd"/>
            <w:r w:rsidRPr="006D1EBA">
              <w:rPr>
                <w:rFonts w:ascii="Times New Roman" w:eastAsia="Times New Roman" w:hAnsi="Times New Roman" w:cs="Times New Roman"/>
                <w:b/>
                <w:bCs/>
                <w:lang w:eastAsia="ru-RU"/>
              </w:rPr>
              <w:t>.</w:t>
            </w:r>
          </w:p>
        </w:tc>
        <w:tc>
          <w:tcPr>
            <w:tcW w:w="1020" w:type="dxa"/>
            <w:tcBorders>
              <w:top w:val="single" w:sz="4" w:space="0" w:color="auto"/>
            </w:tcBorders>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lang w:eastAsia="ru-RU"/>
              </w:rPr>
            </w:pPr>
            <w:r w:rsidRPr="006D1EBA">
              <w:rPr>
                <w:rFonts w:ascii="Times New Roman" w:eastAsia="Times New Roman" w:hAnsi="Times New Roman" w:cs="Times New Roman"/>
                <w:b/>
                <w:bCs/>
                <w:lang w:eastAsia="ru-RU"/>
              </w:rPr>
              <w:t>Исп.</w:t>
            </w:r>
          </w:p>
        </w:tc>
      </w:tr>
      <w:tr w:rsidR="006D1EBA" w:rsidRPr="006D1EBA" w:rsidTr="00405370">
        <w:trPr>
          <w:trHeight w:val="20"/>
        </w:trPr>
        <w:tc>
          <w:tcPr>
            <w:tcW w:w="3760" w:type="dxa"/>
            <w:shd w:val="clear" w:color="auto" w:fill="auto"/>
            <w:vAlign w:val="center"/>
            <w:hideMark/>
          </w:tcPr>
          <w:p w:rsidR="006D1EBA" w:rsidRPr="006D1EBA" w:rsidRDefault="006D1EBA" w:rsidP="006D1EBA">
            <w:pPr>
              <w:spacing w:after="0" w:line="240" w:lineRule="auto"/>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Всего расходов</w:t>
            </w:r>
          </w:p>
        </w:tc>
        <w:tc>
          <w:tcPr>
            <w:tcW w:w="9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000</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76 788 014,4</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74 419 518,6</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2 368 495,9</w:t>
            </w:r>
          </w:p>
        </w:tc>
        <w:tc>
          <w:tcPr>
            <w:tcW w:w="10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96,9%</w:t>
            </w:r>
          </w:p>
        </w:tc>
      </w:tr>
      <w:tr w:rsidR="006D1EBA" w:rsidRPr="006D1EBA" w:rsidTr="00405370">
        <w:trPr>
          <w:trHeight w:val="20"/>
        </w:trPr>
        <w:tc>
          <w:tcPr>
            <w:tcW w:w="3760" w:type="dxa"/>
            <w:shd w:val="clear" w:color="auto" w:fill="auto"/>
            <w:vAlign w:val="center"/>
            <w:hideMark/>
          </w:tcPr>
          <w:p w:rsidR="006D1EBA" w:rsidRPr="006D1EBA" w:rsidRDefault="006D1EBA" w:rsidP="006D1EBA">
            <w:pPr>
              <w:spacing w:after="0" w:line="240" w:lineRule="auto"/>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Расходы</w:t>
            </w:r>
          </w:p>
        </w:tc>
        <w:tc>
          <w:tcPr>
            <w:tcW w:w="9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200</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62 803 429,2</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60 915 896,1</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1 887 533,1</w:t>
            </w:r>
          </w:p>
        </w:tc>
        <w:tc>
          <w:tcPr>
            <w:tcW w:w="10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97,0%</w:t>
            </w:r>
          </w:p>
        </w:tc>
      </w:tr>
      <w:tr w:rsidR="006D1EBA" w:rsidRPr="006D1EBA" w:rsidTr="00405370">
        <w:trPr>
          <w:trHeight w:val="20"/>
        </w:trPr>
        <w:tc>
          <w:tcPr>
            <w:tcW w:w="3760" w:type="dxa"/>
            <w:shd w:val="clear" w:color="auto" w:fill="auto"/>
            <w:vAlign w:val="center"/>
            <w:hideMark/>
          </w:tcPr>
          <w:p w:rsidR="006D1EBA" w:rsidRPr="006D1EBA" w:rsidRDefault="006D1EBA" w:rsidP="006D1EBA">
            <w:pPr>
              <w:spacing w:after="0" w:line="240" w:lineRule="auto"/>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Оплата труда и начисления на оплату труда</w:t>
            </w:r>
          </w:p>
        </w:tc>
        <w:tc>
          <w:tcPr>
            <w:tcW w:w="9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210</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6 281 054,2</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6 259 697,3</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21 356,9</w:t>
            </w:r>
          </w:p>
        </w:tc>
        <w:tc>
          <w:tcPr>
            <w:tcW w:w="10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99,7%</w:t>
            </w:r>
          </w:p>
        </w:tc>
      </w:tr>
      <w:tr w:rsidR="006D1EBA" w:rsidRPr="006D1EBA" w:rsidTr="00405370">
        <w:trPr>
          <w:trHeight w:val="20"/>
        </w:trPr>
        <w:tc>
          <w:tcPr>
            <w:tcW w:w="3760" w:type="dxa"/>
            <w:shd w:val="clear" w:color="auto" w:fill="auto"/>
            <w:vAlign w:val="center"/>
            <w:hideMark/>
          </w:tcPr>
          <w:p w:rsidR="006D1EBA" w:rsidRPr="006D1EBA" w:rsidRDefault="006D1EBA" w:rsidP="006D1EBA">
            <w:pPr>
              <w:spacing w:after="0" w:line="240" w:lineRule="auto"/>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Заработная плата</w:t>
            </w:r>
          </w:p>
        </w:tc>
        <w:tc>
          <w:tcPr>
            <w:tcW w:w="9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211</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4 826 952,1</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4 815 647,4</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11 304,7</w:t>
            </w:r>
          </w:p>
        </w:tc>
        <w:tc>
          <w:tcPr>
            <w:tcW w:w="10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99,8%</w:t>
            </w:r>
          </w:p>
        </w:tc>
      </w:tr>
      <w:tr w:rsidR="006D1EBA" w:rsidRPr="006D1EBA" w:rsidTr="00405370">
        <w:trPr>
          <w:trHeight w:val="20"/>
        </w:trPr>
        <w:tc>
          <w:tcPr>
            <w:tcW w:w="3760" w:type="dxa"/>
            <w:shd w:val="clear" w:color="auto" w:fill="auto"/>
            <w:vAlign w:val="center"/>
            <w:hideMark/>
          </w:tcPr>
          <w:p w:rsidR="006D1EBA" w:rsidRPr="006D1EBA" w:rsidRDefault="006D1EBA" w:rsidP="006D1EBA">
            <w:pPr>
              <w:spacing w:after="0" w:line="240" w:lineRule="auto"/>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Прочие выплаты</w:t>
            </w:r>
          </w:p>
        </w:tc>
        <w:tc>
          <w:tcPr>
            <w:tcW w:w="9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212</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11 896,5</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7 790,8</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4 105,8</w:t>
            </w:r>
          </w:p>
        </w:tc>
        <w:tc>
          <w:tcPr>
            <w:tcW w:w="10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65,5%</w:t>
            </w:r>
          </w:p>
        </w:tc>
      </w:tr>
      <w:tr w:rsidR="006D1EBA" w:rsidRPr="006D1EBA" w:rsidTr="00405370">
        <w:trPr>
          <w:trHeight w:val="20"/>
        </w:trPr>
        <w:tc>
          <w:tcPr>
            <w:tcW w:w="3760" w:type="dxa"/>
            <w:shd w:val="clear" w:color="auto" w:fill="auto"/>
            <w:vAlign w:val="center"/>
            <w:hideMark/>
          </w:tcPr>
          <w:p w:rsidR="006D1EBA" w:rsidRPr="006D1EBA" w:rsidRDefault="006D1EBA" w:rsidP="006D1EBA">
            <w:pPr>
              <w:spacing w:after="0" w:line="240" w:lineRule="auto"/>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Начисления на оплату труда</w:t>
            </w:r>
          </w:p>
        </w:tc>
        <w:tc>
          <w:tcPr>
            <w:tcW w:w="9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213</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1 442 205,6</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1 436 259,2</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5 946,4</w:t>
            </w:r>
          </w:p>
        </w:tc>
        <w:tc>
          <w:tcPr>
            <w:tcW w:w="10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99,6%</w:t>
            </w:r>
          </w:p>
        </w:tc>
      </w:tr>
      <w:tr w:rsidR="006D1EBA" w:rsidRPr="006D1EBA" w:rsidTr="00405370">
        <w:trPr>
          <w:trHeight w:val="20"/>
        </w:trPr>
        <w:tc>
          <w:tcPr>
            <w:tcW w:w="3760" w:type="dxa"/>
            <w:shd w:val="clear" w:color="auto" w:fill="auto"/>
            <w:vAlign w:val="center"/>
            <w:hideMark/>
          </w:tcPr>
          <w:p w:rsidR="006D1EBA" w:rsidRPr="006D1EBA" w:rsidRDefault="006D1EBA" w:rsidP="006D1EBA">
            <w:pPr>
              <w:spacing w:after="0" w:line="240" w:lineRule="auto"/>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Приобретение услуг</w:t>
            </w:r>
          </w:p>
        </w:tc>
        <w:tc>
          <w:tcPr>
            <w:tcW w:w="9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220</w:t>
            </w:r>
          </w:p>
        </w:tc>
        <w:tc>
          <w:tcPr>
            <w:tcW w:w="1340" w:type="dxa"/>
            <w:shd w:val="clear" w:color="auto" w:fill="auto"/>
            <w:noWrap/>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6 872 928,5</w:t>
            </w:r>
          </w:p>
        </w:tc>
        <w:tc>
          <w:tcPr>
            <w:tcW w:w="1340" w:type="dxa"/>
            <w:shd w:val="clear" w:color="auto" w:fill="auto"/>
            <w:noWrap/>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6 548 262,2</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324 666,3</w:t>
            </w:r>
          </w:p>
        </w:tc>
        <w:tc>
          <w:tcPr>
            <w:tcW w:w="10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95,3%</w:t>
            </w:r>
          </w:p>
        </w:tc>
      </w:tr>
      <w:tr w:rsidR="006D1EBA" w:rsidRPr="006D1EBA" w:rsidTr="00405370">
        <w:trPr>
          <w:trHeight w:val="20"/>
        </w:trPr>
        <w:tc>
          <w:tcPr>
            <w:tcW w:w="3760" w:type="dxa"/>
            <w:shd w:val="clear" w:color="auto" w:fill="auto"/>
            <w:vAlign w:val="center"/>
            <w:hideMark/>
          </w:tcPr>
          <w:p w:rsidR="006D1EBA" w:rsidRPr="006D1EBA" w:rsidRDefault="006D1EBA" w:rsidP="006D1EBA">
            <w:pPr>
              <w:spacing w:after="0" w:line="240" w:lineRule="auto"/>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Услуги связи</w:t>
            </w:r>
          </w:p>
        </w:tc>
        <w:tc>
          <w:tcPr>
            <w:tcW w:w="9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221</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328 499,9</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278 117,0</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50 382,8</w:t>
            </w:r>
          </w:p>
        </w:tc>
        <w:tc>
          <w:tcPr>
            <w:tcW w:w="10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84,7%</w:t>
            </w:r>
          </w:p>
        </w:tc>
      </w:tr>
      <w:tr w:rsidR="006D1EBA" w:rsidRPr="006D1EBA" w:rsidTr="00405370">
        <w:trPr>
          <w:trHeight w:val="20"/>
        </w:trPr>
        <w:tc>
          <w:tcPr>
            <w:tcW w:w="3760" w:type="dxa"/>
            <w:shd w:val="clear" w:color="auto" w:fill="auto"/>
            <w:vAlign w:val="center"/>
            <w:hideMark/>
          </w:tcPr>
          <w:p w:rsidR="006D1EBA" w:rsidRPr="006D1EBA" w:rsidRDefault="006D1EBA" w:rsidP="006D1EBA">
            <w:pPr>
              <w:spacing w:after="0" w:line="240" w:lineRule="auto"/>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 xml:space="preserve">Транспортные услуги </w:t>
            </w:r>
          </w:p>
        </w:tc>
        <w:tc>
          <w:tcPr>
            <w:tcW w:w="9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222</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154 210,1</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151 265,5</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2 944,6</w:t>
            </w:r>
          </w:p>
        </w:tc>
        <w:tc>
          <w:tcPr>
            <w:tcW w:w="10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98,1%</w:t>
            </w:r>
          </w:p>
        </w:tc>
      </w:tr>
      <w:tr w:rsidR="006D1EBA" w:rsidRPr="006D1EBA" w:rsidTr="00405370">
        <w:trPr>
          <w:trHeight w:val="20"/>
        </w:trPr>
        <w:tc>
          <w:tcPr>
            <w:tcW w:w="3760" w:type="dxa"/>
            <w:shd w:val="clear" w:color="auto" w:fill="auto"/>
            <w:vAlign w:val="center"/>
            <w:hideMark/>
          </w:tcPr>
          <w:p w:rsidR="006D1EBA" w:rsidRPr="006D1EBA" w:rsidRDefault="006D1EBA" w:rsidP="006D1EBA">
            <w:pPr>
              <w:spacing w:after="0" w:line="240" w:lineRule="auto"/>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Коммунальные услуги</w:t>
            </w:r>
          </w:p>
        </w:tc>
        <w:tc>
          <w:tcPr>
            <w:tcW w:w="9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223</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354 113,5</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324 774,1</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29 339,4</w:t>
            </w:r>
          </w:p>
        </w:tc>
        <w:tc>
          <w:tcPr>
            <w:tcW w:w="10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91,7%</w:t>
            </w:r>
          </w:p>
        </w:tc>
      </w:tr>
      <w:tr w:rsidR="006D1EBA" w:rsidRPr="006D1EBA" w:rsidTr="00405370">
        <w:trPr>
          <w:trHeight w:val="20"/>
        </w:trPr>
        <w:tc>
          <w:tcPr>
            <w:tcW w:w="3760" w:type="dxa"/>
            <w:shd w:val="clear" w:color="auto" w:fill="auto"/>
            <w:vAlign w:val="center"/>
            <w:hideMark/>
          </w:tcPr>
          <w:p w:rsidR="006D1EBA" w:rsidRPr="006D1EBA" w:rsidRDefault="006D1EBA" w:rsidP="006D1EBA">
            <w:pPr>
              <w:spacing w:after="0" w:line="240" w:lineRule="auto"/>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Арендная плата за пользование имуществом</w:t>
            </w:r>
          </w:p>
        </w:tc>
        <w:tc>
          <w:tcPr>
            <w:tcW w:w="9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224</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262 890,8</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257 826,4</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5 064,4</w:t>
            </w:r>
          </w:p>
        </w:tc>
        <w:tc>
          <w:tcPr>
            <w:tcW w:w="10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98,1%</w:t>
            </w:r>
          </w:p>
        </w:tc>
      </w:tr>
      <w:tr w:rsidR="006D1EBA" w:rsidRPr="006D1EBA" w:rsidTr="00405370">
        <w:trPr>
          <w:trHeight w:val="20"/>
        </w:trPr>
        <w:tc>
          <w:tcPr>
            <w:tcW w:w="3760" w:type="dxa"/>
            <w:shd w:val="clear" w:color="auto" w:fill="auto"/>
            <w:vAlign w:val="center"/>
            <w:hideMark/>
          </w:tcPr>
          <w:p w:rsidR="006D1EBA" w:rsidRPr="006D1EBA" w:rsidRDefault="006D1EBA" w:rsidP="006D1EBA">
            <w:pPr>
              <w:spacing w:after="0" w:line="240" w:lineRule="auto"/>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Услуги по содержанию имущества</w:t>
            </w:r>
          </w:p>
        </w:tc>
        <w:tc>
          <w:tcPr>
            <w:tcW w:w="9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225</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3 041 859,2</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2 914 253,4</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127 605,8</w:t>
            </w:r>
          </w:p>
        </w:tc>
        <w:tc>
          <w:tcPr>
            <w:tcW w:w="10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95,8%</w:t>
            </w:r>
          </w:p>
        </w:tc>
      </w:tr>
      <w:tr w:rsidR="006D1EBA" w:rsidRPr="006D1EBA" w:rsidTr="00405370">
        <w:trPr>
          <w:trHeight w:val="20"/>
        </w:trPr>
        <w:tc>
          <w:tcPr>
            <w:tcW w:w="3760" w:type="dxa"/>
            <w:shd w:val="clear" w:color="auto" w:fill="auto"/>
            <w:vAlign w:val="center"/>
            <w:hideMark/>
          </w:tcPr>
          <w:p w:rsidR="006D1EBA" w:rsidRPr="006D1EBA" w:rsidRDefault="006D1EBA" w:rsidP="006D1EBA">
            <w:pPr>
              <w:spacing w:after="0" w:line="240" w:lineRule="auto"/>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Прочие услуги</w:t>
            </w:r>
          </w:p>
        </w:tc>
        <w:tc>
          <w:tcPr>
            <w:tcW w:w="9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226</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2 731 355,0</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2 622 025,7</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109 329,3</w:t>
            </w:r>
          </w:p>
        </w:tc>
        <w:tc>
          <w:tcPr>
            <w:tcW w:w="10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96,0%</w:t>
            </w:r>
          </w:p>
        </w:tc>
      </w:tr>
      <w:tr w:rsidR="006D1EBA" w:rsidRPr="006D1EBA" w:rsidTr="00405370">
        <w:trPr>
          <w:trHeight w:val="20"/>
        </w:trPr>
        <w:tc>
          <w:tcPr>
            <w:tcW w:w="3760" w:type="dxa"/>
            <w:shd w:val="clear" w:color="auto" w:fill="auto"/>
            <w:vAlign w:val="center"/>
            <w:hideMark/>
          </w:tcPr>
          <w:p w:rsidR="006D1EBA" w:rsidRPr="006D1EBA" w:rsidRDefault="006D1EBA" w:rsidP="006D1EBA">
            <w:pPr>
              <w:spacing w:after="0" w:line="240" w:lineRule="auto"/>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Обслуживание государственного (муниципального) долга</w:t>
            </w:r>
          </w:p>
        </w:tc>
        <w:tc>
          <w:tcPr>
            <w:tcW w:w="9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230</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102 275,5</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98 129,6</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4 145,9</w:t>
            </w:r>
          </w:p>
        </w:tc>
        <w:tc>
          <w:tcPr>
            <w:tcW w:w="10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95,9%</w:t>
            </w:r>
          </w:p>
        </w:tc>
      </w:tr>
      <w:tr w:rsidR="006D1EBA" w:rsidRPr="006D1EBA" w:rsidTr="00405370">
        <w:trPr>
          <w:trHeight w:val="20"/>
        </w:trPr>
        <w:tc>
          <w:tcPr>
            <w:tcW w:w="3760" w:type="dxa"/>
            <w:shd w:val="clear" w:color="auto" w:fill="auto"/>
            <w:vAlign w:val="center"/>
            <w:hideMark/>
          </w:tcPr>
          <w:p w:rsidR="006D1EBA" w:rsidRPr="006D1EBA" w:rsidRDefault="006D1EBA" w:rsidP="006D1EBA">
            <w:pPr>
              <w:spacing w:after="0" w:line="240" w:lineRule="auto"/>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Обслуживание внутреннего долга</w:t>
            </w:r>
          </w:p>
        </w:tc>
        <w:tc>
          <w:tcPr>
            <w:tcW w:w="9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231</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102 275,5</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98 129,6</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4 145,9</w:t>
            </w:r>
          </w:p>
        </w:tc>
        <w:tc>
          <w:tcPr>
            <w:tcW w:w="10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95,9%</w:t>
            </w:r>
          </w:p>
        </w:tc>
      </w:tr>
      <w:tr w:rsidR="006D1EBA" w:rsidRPr="006D1EBA" w:rsidTr="00405370">
        <w:trPr>
          <w:trHeight w:val="20"/>
        </w:trPr>
        <w:tc>
          <w:tcPr>
            <w:tcW w:w="3760" w:type="dxa"/>
            <w:shd w:val="clear" w:color="auto" w:fill="auto"/>
            <w:vAlign w:val="center"/>
            <w:hideMark/>
          </w:tcPr>
          <w:p w:rsidR="006D1EBA" w:rsidRPr="006D1EBA" w:rsidRDefault="006D1EBA" w:rsidP="006D1EBA">
            <w:pPr>
              <w:spacing w:after="0" w:line="240" w:lineRule="auto"/>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Безвозмездные и безвозвратные перечисления организациям</w:t>
            </w:r>
          </w:p>
        </w:tc>
        <w:tc>
          <w:tcPr>
            <w:tcW w:w="9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240</w:t>
            </w:r>
          </w:p>
        </w:tc>
        <w:tc>
          <w:tcPr>
            <w:tcW w:w="1340" w:type="dxa"/>
            <w:shd w:val="clear" w:color="auto" w:fill="auto"/>
            <w:noWrap/>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28 715 876,0</w:t>
            </w:r>
          </w:p>
        </w:tc>
        <w:tc>
          <w:tcPr>
            <w:tcW w:w="1340" w:type="dxa"/>
            <w:shd w:val="clear" w:color="auto" w:fill="auto"/>
            <w:noWrap/>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27 657 132,5</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1 058 743,6</w:t>
            </w:r>
          </w:p>
        </w:tc>
        <w:tc>
          <w:tcPr>
            <w:tcW w:w="10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96,3%</w:t>
            </w:r>
          </w:p>
        </w:tc>
      </w:tr>
      <w:tr w:rsidR="006D1EBA" w:rsidRPr="006D1EBA" w:rsidTr="00405370">
        <w:trPr>
          <w:trHeight w:val="20"/>
        </w:trPr>
        <w:tc>
          <w:tcPr>
            <w:tcW w:w="3760" w:type="dxa"/>
            <w:shd w:val="clear" w:color="auto" w:fill="auto"/>
            <w:vAlign w:val="center"/>
            <w:hideMark/>
          </w:tcPr>
          <w:p w:rsidR="006D1EBA" w:rsidRPr="006D1EBA" w:rsidRDefault="006D1EBA" w:rsidP="006D1EBA">
            <w:pPr>
              <w:spacing w:after="0" w:line="240" w:lineRule="auto"/>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Безвозмездные и безвозвратные перечисления государственным и муниципальным организациям</w:t>
            </w:r>
          </w:p>
        </w:tc>
        <w:tc>
          <w:tcPr>
            <w:tcW w:w="9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241</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26 264 623,6</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25 211 760,3</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1 052 863,3</w:t>
            </w:r>
          </w:p>
        </w:tc>
        <w:tc>
          <w:tcPr>
            <w:tcW w:w="10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96,0%</w:t>
            </w:r>
          </w:p>
        </w:tc>
      </w:tr>
      <w:tr w:rsidR="006D1EBA" w:rsidRPr="006D1EBA" w:rsidTr="00405370">
        <w:trPr>
          <w:trHeight w:val="20"/>
        </w:trPr>
        <w:tc>
          <w:tcPr>
            <w:tcW w:w="3760" w:type="dxa"/>
            <w:shd w:val="clear" w:color="auto" w:fill="auto"/>
            <w:vAlign w:val="center"/>
            <w:hideMark/>
          </w:tcPr>
          <w:p w:rsidR="006D1EBA" w:rsidRPr="006D1EBA" w:rsidRDefault="006D1EBA" w:rsidP="006D1EBA">
            <w:pPr>
              <w:spacing w:after="0" w:line="240" w:lineRule="auto"/>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 xml:space="preserve">Безвозмездные и безвозвратные перечисления организациям, за исключением государственных и муниципальных организаций  </w:t>
            </w:r>
          </w:p>
        </w:tc>
        <w:tc>
          <w:tcPr>
            <w:tcW w:w="9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242</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2 451 252,5</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2 445 372,2</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5 880,3</w:t>
            </w:r>
          </w:p>
        </w:tc>
        <w:tc>
          <w:tcPr>
            <w:tcW w:w="10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99,8%</w:t>
            </w:r>
          </w:p>
        </w:tc>
      </w:tr>
      <w:tr w:rsidR="006D1EBA" w:rsidRPr="006D1EBA" w:rsidTr="00405370">
        <w:trPr>
          <w:trHeight w:val="20"/>
        </w:trPr>
        <w:tc>
          <w:tcPr>
            <w:tcW w:w="3760" w:type="dxa"/>
            <w:shd w:val="clear" w:color="auto" w:fill="auto"/>
            <w:vAlign w:val="center"/>
            <w:hideMark/>
          </w:tcPr>
          <w:p w:rsidR="006D1EBA" w:rsidRPr="006D1EBA" w:rsidRDefault="006D1EBA" w:rsidP="006D1EBA">
            <w:pPr>
              <w:spacing w:after="0" w:line="240" w:lineRule="auto"/>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Безвозмездные и безвозвратные перечисления бюджетам</w:t>
            </w:r>
          </w:p>
        </w:tc>
        <w:tc>
          <w:tcPr>
            <w:tcW w:w="9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250</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19 474,7</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19 474,7</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0,0</w:t>
            </w:r>
          </w:p>
        </w:tc>
        <w:tc>
          <w:tcPr>
            <w:tcW w:w="10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100,0%</w:t>
            </w:r>
          </w:p>
        </w:tc>
      </w:tr>
      <w:tr w:rsidR="006D1EBA" w:rsidRPr="006D1EBA" w:rsidTr="00405370">
        <w:trPr>
          <w:trHeight w:val="20"/>
        </w:trPr>
        <w:tc>
          <w:tcPr>
            <w:tcW w:w="3760" w:type="dxa"/>
            <w:shd w:val="clear" w:color="auto" w:fill="auto"/>
            <w:vAlign w:val="center"/>
            <w:hideMark/>
          </w:tcPr>
          <w:p w:rsidR="006D1EBA" w:rsidRPr="006D1EBA" w:rsidRDefault="006D1EBA" w:rsidP="006D1EBA">
            <w:pPr>
              <w:spacing w:after="0" w:line="240" w:lineRule="auto"/>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Перечисления другим бюджетам бюджетной системы Российской Федерации</w:t>
            </w:r>
          </w:p>
        </w:tc>
        <w:tc>
          <w:tcPr>
            <w:tcW w:w="9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251</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19 474,7</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19 474,7</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0,0</w:t>
            </w:r>
          </w:p>
        </w:tc>
        <w:tc>
          <w:tcPr>
            <w:tcW w:w="10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100,0%</w:t>
            </w:r>
          </w:p>
        </w:tc>
      </w:tr>
      <w:tr w:rsidR="006D1EBA" w:rsidRPr="006D1EBA" w:rsidTr="00405370">
        <w:trPr>
          <w:trHeight w:val="20"/>
        </w:trPr>
        <w:tc>
          <w:tcPr>
            <w:tcW w:w="3760" w:type="dxa"/>
            <w:shd w:val="clear" w:color="auto" w:fill="auto"/>
            <w:vAlign w:val="center"/>
            <w:hideMark/>
          </w:tcPr>
          <w:p w:rsidR="006D1EBA" w:rsidRPr="006D1EBA" w:rsidRDefault="006D1EBA" w:rsidP="006D1EBA">
            <w:pPr>
              <w:spacing w:after="0" w:line="240" w:lineRule="auto"/>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Социальное обеспечение</w:t>
            </w:r>
          </w:p>
        </w:tc>
        <w:tc>
          <w:tcPr>
            <w:tcW w:w="9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260</w:t>
            </w:r>
          </w:p>
        </w:tc>
        <w:tc>
          <w:tcPr>
            <w:tcW w:w="1340" w:type="dxa"/>
            <w:shd w:val="clear" w:color="auto" w:fill="auto"/>
            <w:noWrap/>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20 340 890,4</w:t>
            </w:r>
          </w:p>
        </w:tc>
        <w:tc>
          <w:tcPr>
            <w:tcW w:w="1340" w:type="dxa"/>
            <w:shd w:val="clear" w:color="auto" w:fill="auto"/>
            <w:noWrap/>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19 940 778,4</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400 112,1</w:t>
            </w:r>
          </w:p>
        </w:tc>
        <w:tc>
          <w:tcPr>
            <w:tcW w:w="10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98,0%</w:t>
            </w:r>
          </w:p>
        </w:tc>
      </w:tr>
      <w:tr w:rsidR="006D1EBA" w:rsidRPr="006D1EBA" w:rsidTr="00405370">
        <w:trPr>
          <w:trHeight w:val="20"/>
        </w:trPr>
        <w:tc>
          <w:tcPr>
            <w:tcW w:w="3760" w:type="dxa"/>
            <w:shd w:val="clear" w:color="auto" w:fill="auto"/>
            <w:vAlign w:val="center"/>
            <w:hideMark/>
          </w:tcPr>
          <w:p w:rsidR="006D1EBA" w:rsidRPr="006D1EBA" w:rsidRDefault="006D1EBA" w:rsidP="006D1EBA">
            <w:pPr>
              <w:spacing w:after="0" w:line="240" w:lineRule="auto"/>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Пенсии, пособия и выплаты по пенсионному, социальному и медицинскому страхованию населения</w:t>
            </w:r>
          </w:p>
        </w:tc>
        <w:tc>
          <w:tcPr>
            <w:tcW w:w="9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261</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7 749,2</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7 209,0</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540,2</w:t>
            </w:r>
          </w:p>
        </w:tc>
        <w:tc>
          <w:tcPr>
            <w:tcW w:w="10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93,0%</w:t>
            </w:r>
          </w:p>
        </w:tc>
      </w:tr>
      <w:tr w:rsidR="006D1EBA" w:rsidRPr="006D1EBA" w:rsidTr="00405370">
        <w:trPr>
          <w:trHeight w:val="20"/>
        </w:trPr>
        <w:tc>
          <w:tcPr>
            <w:tcW w:w="3760" w:type="dxa"/>
            <w:shd w:val="clear" w:color="auto" w:fill="auto"/>
            <w:vAlign w:val="center"/>
            <w:hideMark/>
          </w:tcPr>
          <w:p w:rsidR="006D1EBA" w:rsidRPr="006D1EBA" w:rsidRDefault="006D1EBA" w:rsidP="006D1EBA">
            <w:pPr>
              <w:spacing w:after="0" w:line="240" w:lineRule="auto"/>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Пособия по социальной помощи населению</w:t>
            </w:r>
          </w:p>
        </w:tc>
        <w:tc>
          <w:tcPr>
            <w:tcW w:w="9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262</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19 964 204,5</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19 564 632,7</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399 571,8</w:t>
            </w:r>
          </w:p>
        </w:tc>
        <w:tc>
          <w:tcPr>
            <w:tcW w:w="10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98,0%</w:t>
            </w:r>
          </w:p>
        </w:tc>
      </w:tr>
      <w:tr w:rsidR="006D1EBA" w:rsidRPr="006D1EBA" w:rsidTr="00405370">
        <w:trPr>
          <w:trHeight w:val="20"/>
        </w:trPr>
        <w:tc>
          <w:tcPr>
            <w:tcW w:w="3760" w:type="dxa"/>
            <w:shd w:val="clear" w:color="auto" w:fill="auto"/>
            <w:vAlign w:val="center"/>
            <w:hideMark/>
          </w:tcPr>
          <w:p w:rsidR="006D1EBA" w:rsidRPr="006D1EBA" w:rsidRDefault="006D1EBA" w:rsidP="006D1EBA">
            <w:pPr>
              <w:spacing w:after="0" w:line="240" w:lineRule="auto"/>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Пенсии, пособия, выплачиваемые организациями сектора государственного управления</w:t>
            </w:r>
          </w:p>
        </w:tc>
        <w:tc>
          <w:tcPr>
            <w:tcW w:w="9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263</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368 936,7</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368 936,7</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0,0</w:t>
            </w:r>
          </w:p>
        </w:tc>
        <w:tc>
          <w:tcPr>
            <w:tcW w:w="10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100,0%</w:t>
            </w:r>
          </w:p>
        </w:tc>
      </w:tr>
      <w:tr w:rsidR="006D1EBA" w:rsidRPr="006D1EBA" w:rsidTr="00405370">
        <w:trPr>
          <w:trHeight w:val="20"/>
        </w:trPr>
        <w:tc>
          <w:tcPr>
            <w:tcW w:w="3760" w:type="dxa"/>
            <w:shd w:val="clear" w:color="auto" w:fill="auto"/>
            <w:vAlign w:val="center"/>
            <w:hideMark/>
          </w:tcPr>
          <w:p w:rsidR="006D1EBA" w:rsidRPr="006D1EBA" w:rsidRDefault="006D1EBA" w:rsidP="006D1EBA">
            <w:pPr>
              <w:spacing w:after="0" w:line="240" w:lineRule="auto"/>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Прочие расходы</w:t>
            </w:r>
          </w:p>
        </w:tc>
        <w:tc>
          <w:tcPr>
            <w:tcW w:w="9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290</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470 929,9</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392 421,5</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78 508,4</w:t>
            </w:r>
          </w:p>
        </w:tc>
        <w:tc>
          <w:tcPr>
            <w:tcW w:w="10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83,3%</w:t>
            </w:r>
          </w:p>
        </w:tc>
      </w:tr>
      <w:tr w:rsidR="006D1EBA" w:rsidRPr="006D1EBA" w:rsidTr="00405370">
        <w:trPr>
          <w:trHeight w:val="20"/>
        </w:trPr>
        <w:tc>
          <w:tcPr>
            <w:tcW w:w="3760" w:type="dxa"/>
            <w:shd w:val="clear" w:color="auto" w:fill="auto"/>
            <w:vAlign w:val="center"/>
            <w:hideMark/>
          </w:tcPr>
          <w:p w:rsidR="006D1EBA" w:rsidRPr="006D1EBA" w:rsidRDefault="006D1EBA" w:rsidP="006D1EBA">
            <w:pPr>
              <w:spacing w:after="0" w:line="240" w:lineRule="auto"/>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Поступление нефинансовых активов</w:t>
            </w:r>
          </w:p>
        </w:tc>
        <w:tc>
          <w:tcPr>
            <w:tcW w:w="9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300</w:t>
            </w:r>
          </w:p>
        </w:tc>
        <w:tc>
          <w:tcPr>
            <w:tcW w:w="1340" w:type="dxa"/>
            <w:shd w:val="clear" w:color="auto" w:fill="auto"/>
            <w:noWrap/>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13 962 627,8</w:t>
            </w:r>
          </w:p>
        </w:tc>
        <w:tc>
          <w:tcPr>
            <w:tcW w:w="1340" w:type="dxa"/>
            <w:shd w:val="clear" w:color="auto" w:fill="auto"/>
            <w:noWrap/>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13 481 665,0</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480 962,8</w:t>
            </w:r>
          </w:p>
        </w:tc>
        <w:tc>
          <w:tcPr>
            <w:tcW w:w="10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96,6%</w:t>
            </w:r>
          </w:p>
        </w:tc>
      </w:tr>
      <w:tr w:rsidR="006D1EBA" w:rsidRPr="006D1EBA" w:rsidTr="00405370">
        <w:trPr>
          <w:trHeight w:val="20"/>
        </w:trPr>
        <w:tc>
          <w:tcPr>
            <w:tcW w:w="3760" w:type="dxa"/>
            <w:shd w:val="clear" w:color="auto" w:fill="auto"/>
            <w:vAlign w:val="center"/>
            <w:hideMark/>
          </w:tcPr>
          <w:p w:rsidR="006D1EBA" w:rsidRPr="006D1EBA" w:rsidRDefault="006D1EBA" w:rsidP="006D1EBA">
            <w:pPr>
              <w:spacing w:after="0" w:line="240" w:lineRule="auto"/>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Увеличение стоимости основных средств</w:t>
            </w:r>
          </w:p>
        </w:tc>
        <w:tc>
          <w:tcPr>
            <w:tcW w:w="9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310</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12 267 740,3</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11 833 408,1</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434 332,1</w:t>
            </w:r>
          </w:p>
        </w:tc>
        <w:tc>
          <w:tcPr>
            <w:tcW w:w="10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96,5%</w:t>
            </w:r>
          </w:p>
        </w:tc>
      </w:tr>
      <w:tr w:rsidR="006D1EBA" w:rsidRPr="006D1EBA" w:rsidTr="00405370">
        <w:trPr>
          <w:trHeight w:val="20"/>
        </w:trPr>
        <w:tc>
          <w:tcPr>
            <w:tcW w:w="3760" w:type="dxa"/>
            <w:shd w:val="clear" w:color="auto" w:fill="auto"/>
            <w:vAlign w:val="center"/>
            <w:hideMark/>
          </w:tcPr>
          <w:p w:rsidR="006D1EBA" w:rsidRPr="006D1EBA" w:rsidRDefault="006D1EBA" w:rsidP="006D1EBA">
            <w:pPr>
              <w:spacing w:after="0" w:line="240" w:lineRule="auto"/>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Увеличение стоимости материальных запасов</w:t>
            </w:r>
          </w:p>
        </w:tc>
        <w:tc>
          <w:tcPr>
            <w:tcW w:w="9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340</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1 694 887,6</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1 648 256,9</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46 630,7</w:t>
            </w:r>
          </w:p>
        </w:tc>
        <w:tc>
          <w:tcPr>
            <w:tcW w:w="10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97,2%</w:t>
            </w:r>
          </w:p>
        </w:tc>
      </w:tr>
      <w:tr w:rsidR="006D1EBA" w:rsidRPr="006D1EBA" w:rsidTr="00405370">
        <w:trPr>
          <w:trHeight w:val="20"/>
        </w:trPr>
        <w:tc>
          <w:tcPr>
            <w:tcW w:w="3760" w:type="dxa"/>
            <w:shd w:val="clear" w:color="auto" w:fill="auto"/>
            <w:vAlign w:val="center"/>
            <w:hideMark/>
          </w:tcPr>
          <w:p w:rsidR="006D1EBA" w:rsidRPr="006D1EBA" w:rsidRDefault="006D1EBA" w:rsidP="006D1EBA">
            <w:pPr>
              <w:spacing w:after="0" w:line="240" w:lineRule="auto"/>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Поступление финансовых активов</w:t>
            </w:r>
          </w:p>
        </w:tc>
        <w:tc>
          <w:tcPr>
            <w:tcW w:w="9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500</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21 957,4</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21 957,4</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0,0</w:t>
            </w:r>
          </w:p>
        </w:tc>
        <w:tc>
          <w:tcPr>
            <w:tcW w:w="10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b/>
                <w:bCs/>
                <w:sz w:val="16"/>
                <w:szCs w:val="16"/>
                <w:lang w:eastAsia="ru-RU"/>
              </w:rPr>
            </w:pPr>
            <w:r w:rsidRPr="006D1EBA">
              <w:rPr>
                <w:rFonts w:ascii="Times New Roman" w:eastAsia="Times New Roman" w:hAnsi="Times New Roman" w:cs="Times New Roman"/>
                <w:b/>
                <w:bCs/>
                <w:sz w:val="16"/>
                <w:szCs w:val="16"/>
                <w:lang w:eastAsia="ru-RU"/>
              </w:rPr>
              <w:t>100,0%</w:t>
            </w:r>
          </w:p>
        </w:tc>
      </w:tr>
      <w:tr w:rsidR="006D1EBA" w:rsidRPr="006D1EBA" w:rsidTr="00405370">
        <w:trPr>
          <w:trHeight w:val="20"/>
        </w:trPr>
        <w:tc>
          <w:tcPr>
            <w:tcW w:w="3760" w:type="dxa"/>
            <w:shd w:val="clear" w:color="auto" w:fill="auto"/>
            <w:vAlign w:val="center"/>
            <w:hideMark/>
          </w:tcPr>
          <w:p w:rsidR="006D1EBA" w:rsidRPr="006D1EBA" w:rsidRDefault="006D1EBA" w:rsidP="006D1EBA">
            <w:pPr>
              <w:spacing w:after="0" w:line="240" w:lineRule="auto"/>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Увеличение стоимости акций и иных форм участия в капитале</w:t>
            </w:r>
          </w:p>
        </w:tc>
        <w:tc>
          <w:tcPr>
            <w:tcW w:w="9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530</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21 957,4</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21 957,4</w:t>
            </w:r>
          </w:p>
        </w:tc>
        <w:tc>
          <w:tcPr>
            <w:tcW w:w="134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0,0</w:t>
            </w:r>
          </w:p>
        </w:tc>
        <w:tc>
          <w:tcPr>
            <w:tcW w:w="1020" w:type="dxa"/>
            <w:shd w:val="clear" w:color="auto" w:fill="auto"/>
            <w:vAlign w:val="center"/>
            <w:hideMark/>
          </w:tcPr>
          <w:p w:rsidR="006D1EBA" w:rsidRPr="006D1EBA" w:rsidRDefault="006D1EBA" w:rsidP="006D1EBA">
            <w:pPr>
              <w:spacing w:after="0" w:line="240" w:lineRule="auto"/>
              <w:jc w:val="center"/>
              <w:rPr>
                <w:rFonts w:ascii="Times New Roman" w:eastAsia="Times New Roman" w:hAnsi="Times New Roman" w:cs="Times New Roman"/>
                <w:sz w:val="16"/>
                <w:szCs w:val="16"/>
                <w:lang w:eastAsia="ru-RU"/>
              </w:rPr>
            </w:pPr>
            <w:r w:rsidRPr="006D1EBA">
              <w:rPr>
                <w:rFonts w:ascii="Times New Roman" w:eastAsia="Times New Roman" w:hAnsi="Times New Roman" w:cs="Times New Roman"/>
                <w:sz w:val="16"/>
                <w:szCs w:val="16"/>
                <w:lang w:eastAsia="ru-RU"/>
              </w:rPr>
              <w:t>100,0%</w:t>
            </w:r>
          </w:p>
        </w:tc>
      </w:tr>
    </w:tbl>
    <w:p w:rsidR="00C03DF1" w:rsidRDefault="00C03DF1" w:rsidP="00C03DF1">
      <w:pPr>
        <w:spacing w:after="0" w:line="360" w:lineRule="auto"/>
        <w:jc w:val="both"/>
        <w:rPr>
          <w:rFonts w:ascii="Times New Roman" w:hAnsi="Times New Roman" w:cs="Times New Roman"/>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662687" w:rsidRDefault="00662687" w:rsidP="006208A6">
      <w:pPr>
        <w:spacing w:after="0" w:line="360" w:lineRule="auto"/>
        <w:jc w:val="both"/>
        <w:rPr>
          <w:rFonts w:ascii="Times New Roman" w:hAnsi="Times New Roman" w:cs="Times New Roman"/>
          <w:b/>
          <w:sz w:val="24"/>
          <w:szCs w:val="24"/>
        </w:rPr>
      </w:pPr>
    </w:p>
    <w:p w:rsidR="0005564F" w:rsidRDefault="006D1EBA" w:rsidP="00C71F58">
      <w:pPr>
        <w:spacing w:after="0" w:line="360" w:lineRule="auto"/>
        <w:jc w:val="both"/>
        <w:rPr>
          <w:rFonts w:ascii="Times New Roman" w:hAnsi="Times New Roman" w:cs="Times New Roman"/>
          <w:b/>
          <w:sz w:val="24"/>
          <w:szCs w:val="24"/>
        </w:rPr>
      </w:pPr>
      <w:r>
        <w:rPr>
          <w:noProof/>
          <w:lang w:eastAsia="ru-RU"/>
        </w:rPr>
        <w:lastRenderedPageBreak/>
        <w:drawing>
          <wp:inline distT="0" distB="0" distL="0" distR="0" wp14:anchorId="3D1F2260" wp14:editId="4316BABE">
            <wp:extent cx="5940425" cy="3724275"/>
            <wp:effectExtent l="0" t="0" r="3175" b="0"/>
            <wp:docPr id="41" name="Диаграмма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C03DF1" w:rsidRDefault="00C03DF1" w:rsidP="00C03DF1">
      <w:pPr>
        <w:spacing w:after="0" w:line="360" w:lineRule="auto"/>
        <w:jc w:val="both"/>
        <w:rPr>
          <w:rFonts w:ascii="Times New Roman" w:hAnsi="Times New Roman" w:cs="Times New Roman"/>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C71F58" w:rsidRDefault="00C71F58" w:rsidP="00A05F1A">
      <w:pPr>
        <w:spacing w:after="0" w:line="360" w:lineRule="auto"/>
        <w:ind w:left="-567"/>
        <w:jc w:val="both"/>
        <w:rPr>
          <w:rFonts w:ascii="Times New Roman" w:hAnsi="Times New Roman" w:cs="Times New Roman"/>
          <w:b/>
          <w:sz w:val="24"/>
          <w:szCs w:val="24"/>
        </w:rPr>
      </w:pP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0"/>
        <w:gridCol w:w="920"/>
        <w:gridCol w:w="1340"/>
        <w:gridCol w:w="1340"/>
        <w:gridCol w:w="1340"/>
        <w:gridCol w:w="1020"/>
      </w:tblGrid>
      <w:tr w:rsidR="00A0113B" w:rsidRPr="00A0113B" w:rsidTr="00405370">
        <w:trPr>
          <w:trHeight w:val="20"/>
        </w:trPr>
        <w:tc>
          <w:tcPr>
            <w:tcW w:w="3760" w:type="dxa"/>
            <w:tcBorders>
              <w:top w:val="nil"/>
              <w:left w:val="nil"/>
              <w:bottom w:val="nil"/>
              <w:right w:val="nil"/>
            </w:tcBorders>
            <w:shd w:val="clear" w:color="auto" w:fill="auto"/>
            <w:noWrap/>
            <w:vAlign w:val="center"/>
            <w:hideMark/>
          </w:tcPr>
          <w:p w:rsidR="00A0113B" w:rsidRPr="00A0113B" w:rsidRDefault="00A0113B" w:rsidP="00A0113B">
            <w:pPr>
              <w:spacing w:after="0" w:line="240" w:lineRule="auto"/>
              <w:rPr>
                <w:rFonts w:ascii="Times New Roman" w:eastAsia="Times New Roman" w:hAnsi="Times New Roman" w:cs="Times New Roman"/>
                <w:sz w:val="24"/>
                <w:szCs w:val="24"/>
                <w:lang w:eastAsia="ru-RU"/>
              </w:rPr>
            </w:pPr>
          </w:p>
        </w:tc>
        <w:tc>
          <w:tcPr>
            <w:tcW w:w="920" w:type="dxa"/>
            <w:tcBorders>
              <w:top w:val="nil"/>
              <w:left w:val="nil"/>
              <w:bottom w:val="nil"/>
              <w:right w:val="nil"/>
            </w:tcBorders>
            <w:shd w:val="clear" w:color="auto" w:fill="auto"/>
            <w:noWrap/>
            <w:vAlign w:val="center"/>
            <w:hideMark/>
          </w:tcPr>
          <w:p w:rsidR="00A0113B" w:rsidRPr="00A0113B" w:rsidRDefault="00A0113B" w:rsidP="00A0113B">
            <w:pPr>
              <w:spacing w:after="0" w:line="240" w:lineRule="auto"/>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A0113B" w:rsidRPr="00A0113B" w:rsidRDefault="00A0113B" w:rsidP="00A0113B">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A0113B" w:rsidRPr="00A0113B" w:rsidRDefault="00A0113B" w:rsidP="00A0113B">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A0113B" w:rsidRPr="00A0113B" w:rsidRDefault="00A0113B" w:rsidP="00A0113B">
            <w:pPr>
              <w:spacing w:after="0" w:line="240" w:lineRule="auto"/>
              <w:jc w:val="center"/>
              <w:rPr>
                <w:rFonts w:ascii="Times New Roman" w:eastAsia="Times New Roman" w:hAnsi="Times New Roman" w:cs="Times New Roman"/>
                <w:sz w:val="20"/>
                <w:szCs w:val="20"/>
                <w:lang w:eastAsia="ru-RU"/>
              </w:rPr>
            </w:pPr>
          </w:p>
        </w:tc>
        <w:tc>
          <w:tcPr>
            <w:tcW w:w="1020" w:type="dxa"/>
            <w:tcBorders>
              <w:top w:val="nil"/>
              <w:left w:val="nil"/>
              <w:bottom w:val="nil"/>
              <w:right w:val="nil"/>
            </w:tcBorders>
            <w:shd w:val="clear" w:color="auto" w:fill="auto"/>
            <w:noWrap/>
            <w:vAlign w:val="center"/>
            <w:hideMark/>
          </w:tcPr>
          <w:p w:rsidR="00A0113B" w:rsidRPr="00A0113B" w:rsidRDefault="00A0113B" w:rsidP="00A0113B">
            <w:pPr>
              <w:spacing w:after="0" w:line="240" w:lineRule="auto"/>
              <w:jc w:val="center"/>
              <w:rPr>
                <w:rFonts w:ascii="Times New Roman" w:eastAsia="Times New Roman" w:hAnsi="Times New Roman" w:cs="Times New Roman"/>
                <w:sz w:val="20"/>
                <w:szCs w:val="20"/>
                <w:lang w:eastAsia="ru-RU"/>
              </w:rPr>
            </w:pPr>
          </w:p>
        </w:tc>
      </w:tr>
      <w:tr w:rsidR="00A0113B" w:rsidRPr="00A0113B" w:rsidTr="00405370">
        <w:trPr>
          <w:trHeight w:val="20"/>
        </w:trPr>
        <w:tc>
          <w:tcPr>
            <w:tcW w:w="9720" w:type="dxa"/>
            <w:gridSpan w:val="6"/>
            <w:tcBorders>
              <w:top w:val="nil"/>
              <w:left w:val="nil"/>
              <w:bottom w:val="nil"/>
              <w:right w:val="nil"/>
            </w:tcBorders>
            <w:shd w:val="clear" w:color="auto" w:fill="auto"/>
            <w:noWrap/>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24"/>
                <w:szCs w:val="24"/>
                <w:lang w:eastAsia="ru-RU"/>
              </w:rPr>
            </w:pPr>
            <w:r w:rsidRPr="00A0113B">
              <w:rPr>
                <w:rFonts w:ascii="Times New Roman" w:eastAsia="Times New Roman" w:hAnsi="Times New Roman" w:cs="Times New Roman"/>
                <w:b/>
                <w:bCs/>
                <w:sz w:val="24"/>
                <w:szCs w:val="24"/>
                <w:lang w:eastAsia="ru-RU"/>
              </w:rPr>
              <w:t>Расходы республиканского бюджета за 2015 год по КОСГУ</w:t>
            </w:r>
          </w:p>
        </w:tc>
      </w:tr>
      <w:tr w:rsidR="00A0113B" w:rsidRPr="00A0113B" w:rsidTr="00405370">
        <w:trPr>
          <w:trHeight w:val="20"/>
        </w:trPr>
        <w:tc>
          <w:tcPr>
            <w:tcW w:w="3760" w:type="dxa"/>
            <w:tcBorders>
              <w:top w:val="nil"/>
              <w:left w:val="nil"/>
              <w:bottom w:val="nil"/>
              <w:right w:val="nil"/>
            </w:tcBorders>
            <w:shd w:val="clear" w:color="auto" w:fill="auto"/>
            <w:noWrap/>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24"/>
                <w:szCs w:val="24"/>
                <w:lang w:eastAsia="ru-RU"/>
              </w:rPr>
            </w:pPr>
          </w:p>
        </w:tc>
        <w:tc>
          <w:tcPr>
            <w:tcW w:w="920" w:type="dxa"/>
            <w:tcBorders>
              <w:top w:val="nil"/>
              <w:left w:val="nil"/>
              <w:bottom w:val="nil"/>
              <w:right w:val="nil"/>
            </w:tcBorders>
            <w:shd w:val="clear" w:color="auto" w:fill="auto"/>
            <w:noWrap/>
            <w:vAlign w:val="center"/>
            <w:hideMark/>
          </w:tcPr>
          <w:p w:rsidR="00A0113B" w:rsidRPr="00A0113B" w:rsidRDefault="00A0113B" w:rsidP="00A0113B">
            <w:pPr>
              <w:spacing w:after="0" w:line="240" w:lineRule="auto"/>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A0113B" w:rsidRPr="00A0113B" w:rsidRDefault="00A0113B" w:rsidP="00A0113B">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A0113B" w:rsidRPr="00A0113B" w:rsidRDefault="00A0113B" w:rsidP="00A0113B">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A0113B" w:rsidRPr="00A0113B" w:rsidRDefault="00A0113B" w:rsidP="00A0113B">
            <w:pPr>
              <w:spacing w:after="0" w:line="240" w:lineRule="auto"/>
              <w:jc w:val="center"/>
              <w:rPr>
                <w:rFonts w:ascii="Times New Roman" w:eastAsia="Times New Roman" w:hAnsi="Times New Roman" w:cs="Times New Roman"/>
                <w:sz w:val="20"/>
                <w:szCs w:val="20"/>
                <w:lang w:eastAsia="ru-RU"/>
              </w:rPr>
            </w:pPr>
          </w:p>
        </w:tc>
        <w:tc>
          <w:tcPr>
            <w:tcW w:w="1020" w:type="dxa"/>
            <w:tcBorders>
              <w:top w:val="nil"/>
              <w:left w:val="nil"/>
              <w:bottom w:val="nil"/>
              <w:right w:val="nil"/>
            </w:tcBorders>
            <w:shd w:val="clear" w:color="auto" w:fill="auto"/>
            <w:noWrap/>
            <w:vAlign w:val="center"/>
            <w:hideMark/>
          </w:tcPr>
          <w:p w:rsidR="00A0113B" w:rsidRPr="00A0113B" w:rsidRDefault="00A0113B" w:rsidP="00A0113B">
            <w:pPr>
              <w:spacing w:after="0" w:line="240" w:lineRule="auto"/>
              <w:jc w:val="center"/>
              <w:rPr>
                <w:rFonts w:ascii="Times New Roman" w:eastAsia="Times New Roman" w:hAnsi="Times New Roman" w:cs="Times New Roman"/>
                <w:sz w:val="20"/>
                <w:szCs w:val="20"/>
                <w:lang w:eastAsia="ru-RU"/>
              </w:rPr>
            </w:pPr>
          </w:p>
        </w:tc>
      </w:tr>
      <w:tr w:rsidR="00A0113B" w:rsidRPr="00A0113B" w:rsidTr="00405370">
        <w:trPr>
          <w:trHeight w:val="20"/>
        </w:trPr>
        <w:tc>
          <w:tcPr>
            <w:tcW w:w="3760" w:type="dxa"/>
            <w:tcBorders>
              <w:top w:val="nil"/>
              <w:left w:val="nil"/>
              <w:bottom w:val="single" w:sz="4" w:space="0" w:color="auto"/>
              <w:right w:val="nil"/>
            </w:tcBorders>
            <w:shd w:val="clear" w:color="auto" w:fill="auto"/>
            <w:noWrap/>
            <w:vAlign w:val="center"/>
            <w:hideMark/>
          </w:tcPr>
          <w:p w:rsidR="00A0113B" w:rsidRPr="00A0113B" w:rsidRDefault="00A0113B" w:rsidP="00A0113B">
            <w:pPr>
              <w:spacing w:after="0" w:line="240" w:lineRule="auto"/>
              <w:jc w:val="center"/>
              <w:rPr>
                <w:rFonts w:ascii="Times New Roman" w:eastAsia="Times New Roman" w:hAnsi="Times New Roman" w:cs="Times New Roman"/>
                <w:sz w:val="20"/>
                <w:szCs w:val="20"/>
                <w:lang w:eastAsia="ru-RU"/>
              </w:rPr>
            </w:pPr>
          </w:p>
        </w:tc>
        <w:tc>
          <w:tcPr>
            <w:tcW w:w="920" w:type="dxa"/>
            <w:tcBorders>
              <w:top w:val="nil"/>
              <w:left w:val="nil"/>
              <w:bottom w:val="single" w:sz="4" w:space="0" w:color="auto"/>
              <w:right w:val="nil"/>
            </w:tcBorders>
            <w:shd w:val="clear" w:color="auto" w:fill="auto"/>
            <w:noWrap/>
            <w:vAlign w:val="center"/>
            <w:hideMark/>
          </w:tcPr>
          <w:p w:rsidR="00A0113B" w:rsidRPr="00A0113B" w:rsidRDefault="00A0113B" w:rsidP="00A0113B">
            <w:pPr>
              <w:spacing w:after="0" w:line="240" w:lineRule="auto"/>
              <w:rPr>
                <w:rFonts w:ascii="Times New Roman" w:eastAsia="Times New Roman" w:hAnsi="Times New Roman" w:cs="Times New Roman"/>
                <w:sz w:val="20"/>
                <w:szCs w:val="20"/>
                <w:lang w:eastAsia="ru-RU"/>
              </w:rPr>
            </w:pPr>
          </w:p>
        </w:tc>
        <w:tc>
          <w:tcPr>
            <w:tcW w:w="1340" w:type="dxa"/>
            <w:tcBorders>
              <w:top w:val="nil"/>
              <w:left w:val="nil"/>
              <w:bottom w:val="single" w:sz="4" w:space="0" w:color="auto"/>
              <w:right w:val="nil"/>
            </w:tcBorders>
            <w:shd w:val="clear" w:color="auto" w:fill="auto"/>
            <w:noWrap/>
            <w:vAlign w:val="center"/>
            <w:hideMark/>
          </w:tcPr>
          <w:p w:rsidR="00A0113B" w:rsidRPr="00A0113B" w:rsidRDefault="00A0113B" w:rsidP="00A0113B">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single" w:sz="4" w:space="0" w:color="auto"/>
              <w:right w:val="nil"/>
            </w:tcBorders>
            <w:shd w:val="clear" w:color="auto" w:fill="auto"/>
            <w:noWrap/>
            <w:vAlign w:val="center"/>
            <w:hideMark/>
          </w:tcPr>
          <w:p w:rsidR="00A0113B" w:rsidRPr="00A0113B" w:rsidRDefault="00A0113B" w:rsidP="00A0113B">
            <w:pPr>
              <w:spacing w:after="0" w:line="240" w:lineRule="auto"/>
              <w:jc w:val="center"/>
              <w:rPr>
                <w:rFonts w:ascii="Times New Roman" w:eastAsia="Times New Roman" w:hAnsi="Times New Roman" w:cs="Times New Roman"/>
                <w:sz w:val="20"/>
                <w:szCs w:val="20"/>
                <w:lang w:eastAsia="ru-RU"/>
              </w:rPr>
            </w:pPr>
          </w:p>
        </w:tc>
        <w:tc>
          <w:tcPr>
            <w:tcW w:w="2360" w:type="dxa"/>
            <w:gridSpan w:val="2"/>
            <w:tcBorders>
              <w:top w:val="nil"/>
              <w:left w:val="nil"/>
              <w:bottom w:val="single" w:sz="4" w:space="0" w:color="auto"/>
              <w:right w:val="nil"/>
            </w:tcBorders>
            <w:shd w:val="clear" w:color="auto" w:fill="auto"/>
            <w:noWrap/>
            <w:vAlign w:val="bottom"/>
            <w:hideMark/>
          </w:tcPr>
          <w:p w:rsidR="00A0113B" w:rsidRPr="00A0113B" w:rsidRDefault="00A0113B" w:rsidP="00A0113B">
            <w:pPr>
              <w:spacing w:after="0" w:line="240" w:lineRule="auto"/>
              <w:jc w:val="right"/>
              <w:rPr>
                <w:rFonts w:ascii="Times New Roman" w:eastAsia="Times New Roman" w:hAnsi="Times New Roman" w:cs="Times New Roman"/>
                <w:b/>
                <w:bCs/>
                <w:sz w:val="18"/>
                <w:szCs w:val="18"/>
                <w:lang w:eastAsia="ru-RU"/>
              </w:rPr>
            </w:pPr>
            <w:r w:rsidRPr="00A0113B">
              <w:rPr>
                <w:rFonts w:ascii="Times New Roman" w:eastAsia="Times New Roman" w:hAnsi="Times New Roman" w:cs="Times New Roman"/>
                <w:b/>
                <w:bCs/>
                <w:sz w:val="18"/>
                <w:szCs w:val="18"/>
                <w:lang w:eastAsia="ru-RU"/>
              </w:rPr>
              <w:t>ед. изм. тыс. рублей</w:t>
            </w:r>
          </w:p>
        </w:tc>
      </w:tr>
      <w:tr w:rsidR="00A0113B" w:rsidRPr="00A0113B" w:rsidTr="00405370">
        <w:trPr>
          <w:trHeight w:val="20"/>
        </w:trPr>
        <w:tc>
          <w:tcPr>
            <w:tcW w:w="3760" w:type="dxa"/>
            <w:tcBorders>
              <w:top w:val="single" w:sz="4" w:space="0" w:color="auto"/>
            </w:tcBorders>
            <w:shd w:val="clear" w:color="auto" w:fill="auto"/>
            <w:vAlign w:val="center"/>
            <w:hideMark/>
          </w:tcPr>
          <w:p w:rsidR="00A0113B" w:rsidRPr="00A0113B" w:rsidRDefault="00A0113B" w:rsidP="00A0113B">
            <w:pPr>
              <w:spacing w:after="0" w:line="240" w:lineRule="auto"/>
              <w:rPr>
                <w:rFonts w:ascii="Times New Roman" w:eastAsia="Times New Roman" w:hAnsi="Times New Roman" w:cs="Times New Roman"/>
                <w:b/>
                <w:bCs/>
                <w:lang w:eastAsia="ru-RU"/>
              </w:rPr>
            </w:pPr>
            <w:r w:rsidRPr="00A0113B">
              <w:rPr>
                <w:rFonts w:ascii="Times New Roman" w:eastAsia="Times New Roman" w:hAnsi="Times New Roman" w:cs="Times New Roman"/>
                <w:b/>
                <w:bCs/>
                <w:lang w:eastAsia="ru-RU"/>
              </w:rPr>
              <w:t>Наименование по БК</w:t>
            </w:r>
          </w:p>
        </w:tc>
        <w:tc>
          <w:tcPr>
            <w:tcW w:w="920" w:type="dxa"/>
            <w:tcBorders>
              <w:top w:val="single" w:sz="4" w:space="0" w:color="auto"/>
            </w:tcBorders>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b/>
                <w:bCs/>
                <w:lang w:eastAsia="ru-RU"/>
              </w:rPr>
            </w:pPr>
            <w:r w:rsidRPr="00A0113B">
              <w:rPr>
                <w:rFonts w:ascii="Times New Roman" w:eastAsia="Times New Roman" w:hAnsi="Times New Roman" w:cs="Times New Roman"/>
                <w:b/>
                <w:bCs/>
                <w:lang w:eastAsia="ru-RU"/>
              </w:rPr>
              <w:t>ЭКР</w:t>
            </w:r>
          </w:p>
        </w:tc>
        <w:tc>
          <w:tcPr>
            <w:tcW w:w="1340" w:type="dxa"/>
            <w:tcBorders>
              <w:top w:val="single" w:sz="4" w:space="0" w:color="auto"/>
            </w:tcBorders>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b/>
                <w:bCs/>
                <w:lang w:eastAsia="ru-RU"/>
              </w:rPr>
            </w:pPr>
            <w:r w:rsidRPr="00A0113B">
              <w:rPr>
                <w:rFonts w:ascii="Times New Roman" w:eastAsia="Times New Roman" w:hAnsi="Times New Roman" w:cs="Times New Roman"/>
                <w:b/>
                <w:bCs/>
                <w:lang w:eastAsia="ru-RU"/>
              </w:rPr>
              <w:t>План</w:t>
            </w:r>
          </w:p>
        </w:tc>
        <w:tc>
          <w:tcPr>
            <w:tcW w:w="1340" w:type="dxa"/>
            <w:tcBorders>
              <w:top w:val="single" w:sz="4" w:space="0" w:color="auto"/>
            </w:tcBorders>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b/>
                <w:bCs/>
                <w:lang w:eastAsia="ru-RU"/>
              </w:rPr>
            </w:pPr>
            <w:r w:rsidRPr="00A0113B">
              <w:rPr>
                <w:rFonts w:ascii="Times New Roman" w:eastAsia="Times New Roman" w:hAnsi="Times New Roman" w:cs="Times New Roman"/>
                <w:b/>
                <w:bCs/>
                <w:lang w:eastAsia="ru-RU"/>
              </w:rPr>
              <w:t>Факт</w:t>
            </w:r>
          </w:p>
        </w:tc>
        <w:tc>
          <w:tcPr>
            <w:tcW w:w="1340" w:type="dxa"/>
            <w:tcBorders>
              <w:top w:val="single" w:sz="4" w:space="0" w:color="auto"/>
            </w:tcBorders>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b/>
                <w:bCs/>
                <w:lang w:eastAsia="ru-RU"/>
              </w:rPr>
            </w:pPr>
            <w:proofErr w:type="spellStart"/>
            <w:r w:rsidRPr="00A0113B">
              <w:rPr>
                <w:rFonts w:ascii="Times New Roman" w:eastAsia="Times New Roman" w:hAnsi="Times New Roman" w:cs="Times New Roman"/>
                <w:b/>
                <w:bCs/>
                <w:lang w:eastAsia="ru-RU"/>
              </w:rPr>
              <w:t>Откл</w:t>
            </w:r>
            <w:proofErr w:type="spellEnd"/>
            <w:r w:rsidRPr="00A0113B">
              <w:rPr>
                <w:rFonts w:ascii="Times New Roman" w:eastAsia="Times New Roman" w:hAnsi="Times New Roman" w:cs="Times New Roman"/>
                <w:b/>
                <w:bCs/>
                <w:lang w:eastAsia="ru-RU"/>
              </w:rPr>
              <w:t>.</w:t>
            </w:r>
          </w:p>
        </w:tc>
        <w:tc>
          <w:tcPr>
            <w:tcW w:w="1020" w:type="dxa"/>
            <w:tcBorders>
              <w:top w:val="single" w:sz="4" w:space="0" w:color="auto"/>
            </w:tcBorders>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b/>
                <w:bCs/>
                <w:lang w:eastAsia="ru-RU"/>
              </w:rPr>
            </w:pPr>
            <w:r w:rsidRPr="00A0113B">
              <w:rPr>
                <w:rFonts w:ascii="Times New Roman" w:eastAsia="Times New Roman" w:hAnsi="Times New Roman" w:cs="Times New Roman"/>
                <w:b/>
                <w:bCs/>
                <w:lang w:eastAsia="ru-RU"/>
              </w:rPr>
              <w:t>Исп.</w:t>
            </w:r>
          </w:p>
        </w:tc>
      </w:tr>
      <w:tr w:rsidR="00A0113B" w:rsidRPr="00A0113B" w:rsidTr="00405370">
        <w:trPr>
          <w:trHeight w:val="20"/>
        </w:trPr>
        <w:tc>
          <w:tcPr>
            <w:tcW w:w="3760" w:type="dxa"/>
            <w:shd w:val="clear" w:color="auto" w:fill="auto"/>
            <w:vAlign w:val="center"/>
            <w:hideMark/>
          </w:tcPr>
          <w:p w:rsidR="00A0113B" w:rsidRPr="00A0113B" w:rsidRDefault="00A0113B" w:rsidP="00A0113B">
            <w:pPr>
              <w:spacing w:after="0" w:line="240" w:lineRule="auto"/>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Всего расходов</w:t>
            </w:r>
          </w:p>
        </w:tc>
        <w:tc>
          <w:tcPr>
            <w:tcW w:w="9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000</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72 281 749,8</w:t>
            </w:r>
          </w:p>
        </w:tc>
        <w:tc>
          <w:tcPr>
            <w:tcW w:w="1340" w:type="dxa"/>
            <w:shd w:val="clear" w:color="000000" w:fill="FFFFFF"/>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70 266 938,0</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2 014 811,8</w:t>
            </w:r>
          </w:p>
        </w:tc>
        <w:tc>
          <w:tcPr>
            <w:tcW w:w="10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97,2%</w:t>
            </w:r>
          </w:p>
        </w:tc>
      </w:tr>
      <w:tr w:rsidR="00A0113B" w:rsidRPr="00A0113B" w:rsidTr="00405370">
        <w:trPr>
          <w:trHeight w:val="20"/>
        </w:trPr>
        <w:tc>
          <w:tcPr>
            <w:tcW w:w="3760" w:type="dxa"/>
            <w:shd w:val="clear" w:color="auto" w:fill="auto"/>
            <w:vAlign w:val="center"/>
            <w:hideMark/>
          </w:tcPr>
          <w:p w:rsidR="00A0113B" w:rsidRPr="00A0113B" w:rsidRDefault="00A0113B" w:rsidP="00A0113B">
            <w:pPr>
              <w:spacing w:after="0" w:line="240" w:lineRule="auto"/>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Расходы</w:t>
            </w:r>
          </w:p>
        </w:tc>
        <w:tc>
          <w:tcPr>
            <w:tcW w:w="9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200</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59 309 655,0</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57 664 822,8</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1 644 832,1</w:t>
            </w:r>
          </w:p>
        </w:tc>
        <w:tc>
          <w:tcPr>
            <w:tcW w:w="10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97,2%</w:t>
            </w:r>
          </w:p>
        </w:tc>
      </w:tr>
      <w:tr w:rsidR="00A0113B" w:rsidRPr="00A0113B" w:rsidTr="00405370">
        <w:trPr>
          <w:trHeight w:val="20"/>
        </w:trPr>
        <w:tc>
          <w:tcPr>
            <w:tcW w:w="3760" w:type="dxa"/>
            <w:shd w:val="clear" w:color="auto" w:fill="auto"/>
            <w:vAlign w:val="center"/>
            <w:hideMark/>
          </w:tcPr>
          <w:p w:rsidR="00A0113B" w:rsidRPr="00A0113B" w:rsidRDefault="00A0113B" w:rsidP="00A0113B">
            <w:pPr>
              <w:spacing w:after="0" w:line="240" w:lineRule="auto"/>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Оплата труда и начисления на оплату труда</w:t>
            </w:r>
          </w:p>
        </w:tc>
        <w:tc>
          <w:tcPr>
            <w:tcW w:w="9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210</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4 382 318,9</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4 375 677,6</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6 641,2</w:t>
            </w:r>
          </w:p>
        </w:tc>
        <w:tc>
          <w:tcPr>
            <w:tcW w:w="10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99,8%</w:t>
            </w:r>
          </w:p>
        </w:tc>
      </w:tr>
      <w:tr w:rsidR="00A0113B" w:rsidRPr="00A0113B" w:rsidTr="00405370">
        <w:trPr>
          <w:trHeight w:val="20"/>
        </w:trPr>
        <w:tc>
          <w:tcPr>
            <w:tcW w:w="3760" w:type="dxa"/>
            <w:shd w:val="clear" w:color="auto" w:fill="auto"/>
            <w:vAlign w:val="center"/>
            <w:hideMark/>
          </w:tcPr>
          <w:p w:rsidR="00A0113B" w:rsidRPr="00A0113B" w:rsidRDefault="00A0113B" w:rsidP="00A0113B">
            <w:pPr>
              <w:spacing w:after="0" w:line="240" w:lineRule="auto"/>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Заработная плата</w:t>
            </w:r>
          </w:p>
        </w:tc>
        <w:tc>
          <w:tcPr>
            <w:tcW w:w="9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211</w:t>
            </w:r>
          </w:p>
        </w:tc>
        <w:tc>
          <w:tcPr>
            <w:tcW w:w="1340" w:type="dxa"/>
            <w:shd w:val="clear" w:color="auto" w:fill="auto"/>
            <w:noWrap/>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3 372 606,9</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3 368 874,5</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3 732,4</w:t>
            </w:r>
          </w:p>
        </w:tc>
        <w:tc>
          <w:tcPr>
            <w:tcW w:w="10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99,9%</w:t>
            </w:r>
          </w:p>
        </w:tc>
      </w:tr>
      <w:tr w:rsidR="00A0113B" w:rsidRPr="00A0113B" w:rsidTr="00405370">
        <w:trPr>
          <w:trHeight w:val="20"/>
        </w:trPr>
        <w:tc>
          <w:tcPr>
            <w:tcW w:w="3760" w:type="dxa"/>
            <w:shd w:val="clear" w:color="auto" w:fill="auto"/>
            <w:vAlign w:val="center"/>
            <w:hideMark/>
          </w:tcPr>
          <w:p w:rsidR="00A0113B" w:rsidRPr="00A0113B" w:rsidRDefault="00A0113B" w:rsidP="00A0113B">
            <w:pPr>
              <w:spacing w:after="0" w:line="240" w:lineRule="auto"/>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Прочие выплаты</w:t>
            </w:r>
          </w:p>
        </w:tc>
        <w:tc>
          <w:tcPr>
            <w:tcW w:w="9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212</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3 592,7</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3 321,0</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271,7</w:t>
            </w:r>
          </w:p>
        </w:tc>
        <w:tc>
          <w:tcPr>
            <w:tcW w:w="10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92,4%</w:t>
            </w:r>
          </w:p>
        </w:tc>
      </w:tr>
      <w:tr w:rsidR="00A0113B" w:rsidRPr="00A0113B" w:rsidTr="00405370">
        <w:trPr>
          <w:trHeight w:val="20"/>
        </w:trPr>
        <w:tc>
          <w:tcPr>
            <w:tcW w:w="3760" w:type="dxa"/>
            <w:shd w:val="clear" w:color="auto" w:fill="auto"/>
            <w:vAlign w:val="center"/>
            <w:hideMark/>
          </w:tcPr>
          <w:p w:rsidR="00A0113B" w:rsidRPr="00A0113B" w:rsidRDefault="00A0113B" w:rsidP="00A0113B">
            <w:pPr>
              <w:spacing w:after="0" w:line="240" w:lineRule="auto"/>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Начисления на оплату труда</w:t>
            </w:r>
          </w:p>
        </w:tc>
        <w:tc>
          <w:tcPr>
            <w:tcW w:w="9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213</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1 006 119,3</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1 003 482,2</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2 637,1</w:t>
            </w:r>
          </w:p>
        </w:tc>
        <w:tc>
          <w:tcPr>
            <w:tcW w:w="10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99,7%</w:t>
            </w:r>
          </w:p>
        </w:tc>
      </w:tr>
      <w:tr w:rsidR="00A0113B" w:rsidRPr="00A0113B" w:rsidTr="00405370">
        <w:trPr>
          <w:trHeight w:val="20"/>
        </w:trPr>
        <w:tc>
          <w:tcPr>
            <w:tcW w:w="3760" w:type="dxa"/>
            <w:shd w:val="clear" w:color="auto" w:fill="auto"/>
            <w:vAlign w:val="center"/>
            <w:hideMark/>
          </w:tcPr>
          <w:p w:rsidR="00A0113B" w:rsidRPr="00A0113B" w:rsidRDefault="00A0113B" w:rsidP="00A0113B">
            <w:pPr>
              <w:spacing w:after="0" w:line="240" w:lineRule="auto"/>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Приобретение услуг</w:t>
            </w:r>
          </w:p>
        </w:tc>
        <w:tc>
          <w:tcPr>
            <w:tcW w:w="9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220</w:t>
            </w:r>
          </w:p>
        </w:tc>
        <w:tc>
          <w:tcPr>
            <w:tcW w:w="1340" w:type="dxa"/>
            <w:shd w:val="clear" w:color="auto" w:fill="auto"/>
            <w:noWrap/>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5 134 330,0</w:t>
            </w:r>
          </w:p>
        </w:tc>
        <w:tc>
          <w:tcPr>
            <w:tcW w:w="1340" w:type="dxa"/>
            <w:shd w:val="clear" w:color="auto" w:fill="auto"/>
            <w:noWrap/>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4 961 727,5</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172 602,4</w:t>
            </w:r>
          </w:p>
        </w:tc>
        <w:tc>
          <w:tcPr>
            <w:tcW w:w="10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96,6%</w:t>
            </w:r>
          </w:p>
        </w:tc>
      </w:tr>
      <w:tr w:rsidR="00A0113B" w:rsidRPr="00A0113B" w:rsidTr="00405370">
        <w:trPr>
          <w:trHeight w:val="20"/>
        </w:trPr>
        <w:tc>
          <w:tcPr>
            <w:tcW w:w="3760" w:type="dxa"/>
            <w:shd w:val="clear" w:color="auto" w:fill="auto"/>
            <w:vAlign w:val="center"/>
            <w:hideMark/>
          </w:tcPr>
          <w:p w:rsidR="00A0113B" w:rsidRPr="00A0113B" w:rsidRDefault="00A0113B" w:rsidP="00A0113B">
            <w:pPr>
              <w:spacing w:after="0" w:line="240" w:lineRule="auto"/>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Услуги связи</w:t>
            </w:r>
          </w:p>
        </w:tc>
        <w:tc>
          <w:tcPr>
            <w:tcW w:w="9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221</w:t>
            </w:r>
          </w:p>
        </w:tc>
        <w:tc>
          <w:tcPr>
            <w:tcW w:w="1340" w:type="dxa"/>
            <w:shd w:val="clear" w:color="auto" w:fill="auto"/>
            <w:noWrap/>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302 324,3</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254 661,3</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47 663,1</w:t>
            </w:r>
          </w:p>
        </w:tc>
        <w:tc>
          <w:tcPr>
            <w:tcW w:w="10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84,2%</w:t>
            </w:r>
          </w:p>
        </w:tc>
      </w:tr>
      <w:tr w:rsidR="00A0113B" w:rsidRPr="00A0113B" w:rsidTr="00405370">
        <w:trPr>
          <w:trHeight w:val="20"/>
        </w:trPr>
        <w:tc>
          <w:tcPr>
            <w:tcW w:w="3760" w:type="dxa"/>
            <w:shd w:val="clear" w:color="auto" w:fill="auto"/>
            <w:vAlign w:val="center"/>
            <w:hideMark/>
          </w:tcPr>
          <w:p w:rsidR="00A0113B" w:rsidRPr="00A0113B" w:rsidRDefault="00A0113B" w:rsidP="00A0113B">
            <w:pPr>
              <w:spacing w:after="0" w:line="240" w:lineRule="auto"/>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 xml:space="preserve">Транспортные услуги </w:t>
            </w:r>
          </w:p>
        </w:tc>
        <w:tc>
          <w:tcPr>
            <w:tcW w:w="9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222</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144 651,4</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142 973,5</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1 677,9</w:t>
            </w:r>
          </w:p>
        </w:tc>
        <w:tc>
          <w:tcPr>
            <w:tcW w:w="10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98,8%</w:t>
            </w:r>
          </w:p>
        </w:tc>
      </w:tr>
      <w:tr w:rsidR="00A0113B" w:rsidRPr="00A0113B" w:rsidTr="00405370">
        <w:trPr>
          <w:trHeight w:val="20"/>
        </w:trPr>
        <w:tc>
          <w:tcPr>
            <w:tcW w:w="3760" w:type="dxa"/>
            <w:shd w:val="clear" w:color="auto" w:fill="auto"/>
            <w:vAlign w:val="center"/>
            <w:hideMark/>
          </w:tcPr>
          <w:p w:rsidR="00A0113B" w:rsidRPr="00A0113B" w:rsidRDefault="00A0113B" w:rsidP="00A0113B">
            <w:pPr>
              <w:spacing w:after="0" w:line="240" w:lineRule="auto"/>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Коммунальные услуги</w:t>
            </w:r>
          </w:p>
        </w:tc>
        <w:tc>
          <w:tcPr>
            <w:tcW w:w="9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223</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96 303,3</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93 060,2</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3 243,1</w:t>
            </w:r>
          </w:p>
        </w:tc>
        <w:tc>
          <w:tcPr>
            <w:tcW w:w="10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96,6%</w:t>
            </w:r>
          </w:p>
        </w:tc>
      </w:tr>
      <w:tr w:rsidR="00A0113B" w:rsidRPr="00A0113B" w:rsidTr="00405370">
        <w:trPr>
          <w:trHeight w:val="20"/>
        </w:trPr>
        <w:tc>
          <w:tcPr>
            <w:tcW w:w="3760" w:type="dxa"/>
            <w:shd w:val="clear" w:color="auto" w:fill="auto"/>
            <w:vAlign w:val="center"/>
            <w:hideMark/>
          </w:tcPr>
          <w:p w:rsidR="00A0113B" w:rsidRPr="00A0113B" w:rsidRDefault="00A0113B" w:rsidP="00A0113B">
            <w:pPr>
              <w:spacing w:after="0" w:line="240" w:lineRule="auto"/>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Арендная плата за пользование имуществом</w:t>
            </w:r>
          </w:p>
        </w:tc>
        <w:tc>
          <w:tcPr>
            <w:tcW w:w="9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224</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247 833,9</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244 790,0</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3 043,9</w:t>
            </w:r>
          </w:p>
        </w:tc>
        <w:tc>
          <w:tcPr>
            <w:tcW w:w="10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98,8%</w:t>
            </w:r>
          </w:p>
        </w:tc>
      </w:tr>
      <w:tr w:rsidR="00A0113B" w:rsidRPr="00A0113B" w:rsidTr="00405370">
        <w:trPr>
          <w:trHeight w:val="20"/>
        </w:trPr>
        <w:tc>
          <w:tcPr>
            <w:tcW w:w="3760" w:type="dxa"/>
            <w:shd w:val="clear" w:color="auto" w:fill="auto"/>
            <w:vAlign w:val="center"/>
            <w:hideMark/>
          </w:tcPr>
          <w:p w:rsidR="00A0113B" w:rsidRPr="00A0113B" w:rsidRDefault="00A0113B" w:rsidP="00A0113B">
            <w:pPr>
              <w:spacing w:after="0" w:line="240" w:lineRule="auto"/>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Услуги по содержанию имущества</w:t>
            </w:r>
          </w:p>
        </w:tc>
        <w:tc>
          <w:tcPr>
            <w:tcW w:w="9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225</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2 117 825,3</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2 095 341,0</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22 484,3</w:t>
            </w:r>
          </w:p>
        </w:tc>
        <w:tc>
          <w:tcPr>
            <w:tcW w:w="10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98,9%</w:t>
            </w:r>
          </w:p>
        </w:tc>
      </w:tr>
      <w:tr w:rsidR="00A0113B" w:rsidRPr="00A0113B" w:rsidTr="00405370">
        <w:trPr>
          <w:trHeight w:val="20"/>
        </w:trPr>
        <w:tc>
          <w:tcPr>
            <w:tcW w:w="3760" w:type="dxa"/>
            <w:shd w:val="clear" w:color="auto" w:fill="auto"/>
            <w:vAlign w:val="center"/>
            <w:hideMark/>
          </w:tcPr>
          <w:p w:rsidR="00A0113B" w:rsidRPr="00A0113B" w:rsidRDefault="00A0113B" w:rsidP="00A0113B">
            <w:pPr>
              <w:spacing w:after="0" w:line="240" w:lineRule="auto"/>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Прочие услуги</w:t>
            </w:r>
          </w:p>
        </w:tc>
        <w:tc>
          <w:tcPr>
            <w:tcW w:w="9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226</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2 225 391,7</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2 130 901,5</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94 490,1</w:t>
            </w:r>
          </w:p>
        </w:tc>
        <w:tc>
          <w:tcPr>
            <w:tcW w:w="10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95,8%</w:t>
            </w:r>
          </w:p>
        </w:tc>
      </w:tr>
      <w:tr w:rsidR="00A0113B" w:rsidRPr="00A0113B" w:rsidTr="00405370">
        <w:trPr>
          <w:trHeight w:val="20"/>
        </w:trPr>
        <w:tc>
          <w:tcPr>
            <w:tcW w:w="3760" w:type="dxa"/>
            <w:shd w:val="clear" w:color="auto" w:fill="auto"/>
            <w:vAlign w:val="center"/>
            <w:hideMark/>
          </w:tcPr>
          <w:p w:rsidR="00A0113B" w:rsidRPr="00A0113B" w:rsidRDefault="00A0113B" w:rsidP="00A0113B">
            <w:pPr>
              <w:spacing w:after="0" w:line="240" w:lineRule="auto"/>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Обслуживание государственного (муниципального) долга</w:t>
            </w:r>
          </w:p>
        </w:tc>
        <w:tc>
          <w:tcPr>
            <w:tcW w:w="9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230</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93 731,2</w:t>
            </w:r>
          </w:p>
        </w:tc>
        <w:tc>
          <w:tcPr>
            <w:tcW w:w="1340" w:type="dxa"/>
            <w:shd w:val="clear" w:color="000000" w:fill="FFFFFF"/>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89 585,3</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4 145,9</w:t>
            </w:r>
          </w:p>
        </w:tc>
        <w:tc>
          <w:tcPr>
            <w:tcW w:w="10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95,6%</w:t>
            </w:r>
          </w:p>
        </w:tc>
      </w:tr>
      <w:tr w:rsidR="00A0113B" w:rsidRPr="00A0113B" w:rsidTr="00405370">
        <w:trPr>
          <w:trHeight w:val="20"/>
        </w:trPr>
        <w:tc>
          <w:tcPr>
            <w:tcW w:w="3760" w:type="dxa"/>
            <w:shd w:val="clear" w:color="auto" w:fill="auto"/>
            <w:vAlign w:val="center"/>
            <w:hideMark/>
          </w:tcPr>
          <w:p w:rsidR="00A0113B" w:rsidRPr="00A0113B" w:rsidRDefault="00A0113B" w:rsidP="00A0113B">
            <w:pPr>
              <w:spacing w:after="0" w:line="240" w:lineRule="auto"/>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Обслуживание внутреннего долга</w:t>
            </w:r>
          </w:p>
        </w:tc>
        <w:tc>
          <w:tcPr>
            <w:tcW w:w="9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231</w:t>
            </w:r>
          </w:p>
        </w:tc>
        <w:tc>
          <w:tcPr>
            <w:tcW w:w="1340" w:type="dxa"/>
            <w:shd w:val="clear" w:color="auto" w:fill="auto"/>
            <w:noWrap/>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93 731,2</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89 585,3</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4 145,9</w:t>
            </w:r>
          </w:p>
        </w:tc>
        <w:tc>
          <w:tcPr>
            <w:tcW w:w="10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95,6%</w:t>
            </w:r>
          </w:p>
        </w:tc>
      </w:tr>
      <w:tr w:rsidR="00A0113B" w:rsidRPr="00A0113B" w:rsidTr="00405370">
        <w:trPr>
          <w:trHeight w:val="20"/>
        </w:trPr>
        <w:tc>
          <w:tcPr>
            <w:tcW w:w="3760" w:type="dxa"/>
            <w:shd w:val="clear" w:color="auto" w:fill="auto"/>
            <w:vAlign w:val="center"/>
            <w:hideMark/>
          </w:tcPr>
          <w:p w:rsidR="00A0113B" w:rsidRPr="00A0113B" w:rsidRDefault="00A0113B" w:rsidP="00A0113B">
            <w:pPr>
              <w:spacing w:after="0" w:line="240" w:lineRule="auto"/>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Безвозмездные и безвозвратные перечисления организациям</w:t>
            </w:r>
          </w:p>
        </w:tc>
        <w:tc>
          <w:tcPr>
            <w:tcW w:w="9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240</w:t>
            </w:r>
          </w:p>
        </w:tc>
        <w:tc>
          <w:tcPr>
            <w:tcW w:w="1340" w:type="dxa"/>
            <w:shd w:val="clear" w:color="auto" w:fill="auto"/>
            <w:noWrap/>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12 165 266,0</w:t>
            </w:r>
          </w:p>
        </w:tc>
        <w:tc>
          <w:tcPr>
            <w:tcW w:w="1340" w:type="dxa"/>
            <w:shd w:val="clear" w:color="auto" w:fill="auto"/>
            <w:noWrap/>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11 521 589,3</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643 676,7</w:t>
            </w:r>
          </w:p>
        </w:tc>
        <w:tc>
          <w:tcPr>
            <w:tcW w:w="10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94,7%</w:t>
            </w:r>
          </w:p>
        </w:tc>
      </w:tr>
      <w:tr w:rsidR="00A0113B" w:rsidRPr="00A0113B" w:rsidTr="00405370">
        <w:trPr>
          <w:trHeight w:val="20"/>
        </w:trPr>
        <w:tc>
          <w:tcPr>
            <w:tcW w:w="3760" w:type="dxa"/>
            <w:shd w:val="clear" w:color="auto" w:fill="auto"/>
            <w:vAlign w:val="center"/>
            <w:hideMark/>
          </w:tcPr>
          <w:p w:rsidR="00A0113B" w:rsidRPr="00A0113B" w:rsidRDefault="00A0113B" w:rsidP="00A0113B">
            <w:pPr>
              <w:spacing w:after="0" w:line="240" w:lineRule="auto"/>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Безвозмездные и безвозвратные перечисления государственным и муниципальным организациям</w:t>
            </w:r>
          </w:p>
        </w:tc>
        <w:tc>
          <w:tcPr>
            <w:tcW w:w="9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241</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9 805 708,3</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9 166 913,4</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638 794,9</w:t>
            </w:r>
          </w:p>
        </w:tc>
        <w:tc>
          <w:tcPr>
            <w:tcW w:w="10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93,5%</w:t>
            </w:r>
          </w:p>
        </w:tc>
      </w:tr>
      <w:tr w:rsidR="00A0113B" w:rsidRPr="00A0113B" w:rsidTr="00405370">
        <w:trPr>
          <w:trHeight w:val="20"/>
        </w:trPr>
        <w:tc>
          <w:tcPr>
            <w:tcW w:w="3760" w:type="dxa"/>
            <w:shd w:val="clear" w:color="auto" w:fill="auto"/>
            <w:vAlign w:val="center"/>
            <w:hideMark/>
          </w:tcPr>
          <w:p w:rsidR="00A0113B" w:rsidRPr="00A0113B" w:rsidRDefault="00A0113B" w:rsidP="00A0113B">
            <w:pPr>
              <w:spacing w:after="0" w:line="240" w:lineRule="auto"/>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 xml:space="preserve">Безвозмездные и безвозвратные перечисления организациям, за исключением государственных и муниципальных организаций  </w:t>
            </w:r>
          </w:p>
        </w:tc>
        <w:tc>
          <w:tcPr>
            <w:tcW w:w="9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242</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2 359 557,7</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2 354 675,9</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4 881,7</w:t>
            </w:r>
          </w:p>
        </w:tc>
        <w:tc>
          <w:tcPr>
            <w:tcW w:w="10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99,8%</w:t>
            </w:r>
          </w:p>
        </w:tc>
      </w:tr>
      <w:tr w:rsidR="00A0113B" w:rsidRPr="00A0113B" w:rsidTr="00405370">
        <w:trPr>
          <w:trHeight w:val="20"/>
        </w:trPr>
        <w:tc>
          <w:tcPr>
            <w:tcW w:w="3760" w:type="dxa"/>
            <w:shd w:val="clear" w:color="auto" w:fill="auto"/>
            <w:vAlign w:val="center"/>
            <w:hideMark/>
          </w:tcPr>
          <w:p w:rsidR="00A0113B" w:rsidRPr="00A0113B" w:rsidRDefault="00A0113B" w:rsidP="00A0113B">
            <w:pPr>
              <w:spacing w:after="0" w:line="240" w:lineRule="auto"/>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Безвозмездные и безвозвратные перечисления бюджетам</w:t>
            </w:r>
          </w:p>
        </w:tc>
        <w:tc>
          <w:tcPr>
            <w:tcW w:w="9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250</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17 047 432,6</w:t>
            </w:r>
          </w:p>
        </w:tc>
        <w:tc>
          <w:tcPr>
            <w:tcW w:w="1340" w:type="dxa"/>
            <w:shd w:val="clear" w:color="000000" w:fill="FFFFFF"/>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16 664 086,4</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383 346,2</w:t>
            </w:r>
          </w:p>
        </w:tc>
        <w:tc>
          <w:tcPr>
            <w:tcW w:w="10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97,8%</w:t>
            </w:r>
          </w:p>
        </w:tc>
      </w:tr>
      <w:tr w:rsidR="00A0113B" w:rsidRPr="00A0113B" w:rsidTr="00405370">
        <w:trPr>
          <w:trHeight w:val="20"/>
        </w:trPr>
        <w:tc>
          <w:tcPr>
            <w:tcW w:w="3760" w:type="dxa"/>
            <w:shd w:val="clear" w:color="auto" w:fill="auto"/>
            <w:vAlign w:val="center"/>
            <w:hideMark/>
          </w:tcPr>
          <w:p w:rsidR="00A0113B" w:rsidRPr="00A0113B" w:rsidRDefault="00A0113B" w:rsidP="00A0113B">
            <w:pPr>
              <w:spacing w:after="0" w:line="240" w:lineRule="auto"/>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Перечисления другим бюджетам бюджетной системы Российской Федерации</w:t>
            </w:r>
          </w:p>
        </w:tc>
        <w:tc>
          <w:tcPr>
            <w:tcW w:w="9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251</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17 047 432,6</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16 664 086,4</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383 346,2</w:t>
            </w:r>
          </w:p>
        </w:tc>
        <w:tc>
          <w:tcPr>
            <w:tcW w:w="10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97,8%</w:t>
            </w:r>
          </w:p>
        </w:tc>
      </w:tr>
      <w:tr w:rsidR="00A0113B" w:rsidRPr="00A0113B" w:rsidTr="00405370">
        <w:trPr>
          <w:trHeight w:val="20"/>
        </w:trPr>
        <w:tc>
          <w:tcPr>
            <w:tcW w:w="3760" w:type="dxa"/>
            <w:shd w:val="clear" w:color="auto" w:fill="auto"/>
            <w:vAlign w:val="center"/>
            <w:hideMark/>
          </w:tcPr>
          <w:p w:rsidR="00A0113B" w:rsidRPr="00A0113B" w:rsidRDefault="00A0113B" w:rsidP="00A0113B">
            <w:pPr>
              <w:spacing w:after="0" w:line="240" w:lineRule="auto"/>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Социальное обеспечение</w:t>
            </w:r>
          </w:p>
        </w:tc>
        <w:tc>
          <w:tcPr>
            <w:tcW w:w="9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260</w:t>
            </w:r>
          </w:p>
        </w:tc>
        <w:tc>
          <w:tcPr>
            <w:tcW w:w="1340" w:type="dxa"/>
            <w:shd w:val="clear" w:color="auto" w:fill="auto"/>
            <w:noWrap/>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20 109 557,7</w:t>
            </w:r>
          </w:p>
        </w:tc>
        <w:tc>
          <w:tcPr>
            <w:tcW w:w="1340" w:type="dxa"/>
            <w:shd w:val="clear" w:color="auto" w:fill="auto"/>
            <w:noWrap/>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19 709 445,7</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400 112,1</w:t>
            </w:r>
          </w:p>
        </w:tc>
        <w:tc>
          <w:tcPr>
            <w:tcW w:w="10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98,0%</w:t>
            </w:r>
          </w:p>
        </w:tc>
      </w:tr>
      <w:tr w:rsidR="00A0113B" w:rsidRPr="00A0113B" w:rsidTr="00405370">
        <w:trPr>
          <w:trHeight w:val="20"/>
        </w:trPr>
        <w:tc>
          <w:tcPr>
            <w:tcW w:w="3760" w:type="dxa"/>
            <w:shd w:val="clear" w:color="auto" w:fill="auto"/>
            <w:vAlign w:val="center"/>
            <w:hideMark/>
          </w:tcPr>
          <w:p w:rsidR="00A0113B" w:rsidRPr="00A0113B" w:rsidRDefault="00A0113B" w:rsidP="00A0113B">
            <w:pPr>
              <w:spacing w:after="0" w:line="240" w:lineRule="auto"/>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Пенсии, пособия и выплаты по пенсионному, социальному и медицинскому страхованию населения</w:t>
            </w:r>
          </w:p>
        </w:tc>
        <w:tc>
          <w:tcPr>
            <w:tcW w:w="9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261</w:t>
            </w:r>
          </w:p>
        </w:tc>
        <w:tc>
          <w:tcPr>
            <w:tcW w:w="1340" w:type="dxa"/>
            <w:shd w:val="clear" w:color="auto" w:fill="auto"/>
            <w:noWrap/>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7 749,2</w:t>
            </w:r>
          </w:p>
        </w:tc>
        <w:tc>
          <w:tcPr>
            <w:tcW w:w="1340" w:type="dxa"/>
            <w:shd w:val="clear" w:color="auto" w:fill="auto"/>
            <w:noWrap/>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7 209,0</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540,2</w:t>
            </w:r>
          </w:p>
        </w:tc>
        <w:tc>
          <w:tcPr>
            <w:tcW w:w="10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93,0%</w:t>
            </w:r>
          </w:p>
        </w:tc>
      </w:tr>
      <w:tr w:rsidR="00A0113B" w:rsidRPr="00A0113B" w:rsidTr="00405370">
        <w:trPr>
          <w:trHeight w:val="20"/>
        </w:trPr>
        <w:tc>
          <w:tcPr>
            <w:tcW w:w="3760" w:type="dxa"/>
            <w:shd w:val="clear" w:color="auto" w:fill="auto"/>
            <w:vAlign w:val="center"/>
            <w:hideMark/>
          </w:tcPr>
          <w:p w:rsidR="00A0113B" w:rsidRPr="00A0113B" w:rsidRDefault="00A0113B" w:rsidP="00A0113B">
            <w:pPr>
              <w:spacing w:after="0" w:line="240" w:lineRule="auto"/>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Пособия по социальной помощи населению</w:t>
            </w:r>
          </w:p>
        </w:tc>
        <w:tc>
          <w:tcPr>
            <w:tcW w:w="9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262</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19 733 600,2</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19 334 028,4</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399 571,8</w:t>
            </w:r>
          </w:p>
        </w:tc>
        <w:tc>
          <w:tcPr>
            <w:tcW w:w="10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98,0%</w:t>
            </w:r>
          </w:p>
        </w:tc>
      </w:tr>
      <w:tr w:rsidR="00A0113B" w:rsidRPr="00A0113B" w:rsidTr="00405370">
        <w:trPr>
          <w:trHeight w:val="20"/>
        </w:trPr>
        <w:tc>
          <w:tcPr>
            <w:tcW w:w="3760" w:type="dxa"/>
            <w:shd w:val="clear" w:color="auto" w:fill="auto"/>
            <w:vAlign w:val="center"/>
            <w:hideMark/>
          </w:tcPr>
          <w:p w:rsidR="00A0113B" w:rsidRPr="00A0113B" w:rsidRDefault="00A0113B" w:rsidP="00A0113B">
            <w:pPr>
              <w:spacing w:after="0" w:line="240" w:lineRule="auto"/>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Пенсии, пособия, выплачиваемые организациями сектора государственного управления</w:t>
            </w:r>
          </w:p>
        </w:tc>
        <w:tc>
          <w:tcPr>
            <w:tcW w:w="9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263</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368 208,2</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368 208,2</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0,0</w:t>
            </w:r>
          </w:p>
        </w:tc>
        <w:tc>
          <w:tcPr>
            <w:tcW w:w="10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100,0%</w:t>
            </w:r>
          </w:p>
        </w:tc>
      </w:tr>
      <w:tr w:rsidR="00A0113B" w:rsidRPr="00A0113B" w:rsidTr="00405370">
        <w:trPr>
          <w:trHeight w:val="20"/>
        </w:trPr>
        <w:tc>
          <w:tcPr>
            <w:tcW w:w="3760" w:type="dxa"/>
            <w:shd w:val="clear" w:color="auto" w:fill="auto"/>
            <w:vAlign w:val="center"/>
            <w:hideMark/>
          </w:tcPr>
          <w:p w:rsidR="00A0113B" w:rsidRPr="00A0113B" w:rsidRDefault="00A0113B" w:rsidP="00A0113B">
            <w:pPr>
              <w:spacing w:after="0" w:line="240" w:lineRule="auto"/>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Прочие расходы</w:t>
            </w:r>
          </w:p>
        </w:tc>
        <w:tc>
          <w:tcPr>
            <w:tcW w:w="9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290</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377 018,7</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342 711,0</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34 307,7</w:t>
            </w:r>
          </w:p>
        </w:tc>
        <w:tc>
          <w:tcPr>
            <w:tcW w:w="10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90,9%</w:t>
            </w:r>
          </w:p>
        </w:tc>
      </w:tr>
      <w:tr w:rsidR="00A0113B" w:rsidRPr="00A0113B" w:rsidTr="00405370">
        <w:trPr>
          <w:trHeight w:val="20"/>
        </w:trPr>
        <w:tc>
          <w:tcPr>
            <w:tcW w:w="3760" w:type="dxa"/>
            <w:shd w:val="clear" w:color="auto" w:fill="auto"/>
            <w:vAlign w:val="center"/>
            <w:hideMark/>
          </w:tcPr>
          <w:p w:rsidR="00A0113B" w:rsidRPr="00A0113B" w:rsidRDefault="00A0113B" w:rsidP="00A0113B">
            <w:pPr>
              <w:spacing w:after="0" w:line="240" w:lineRule="auto"/>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lastRenderedPageBreak/>
              <w:t>Поступление нефинансовых активов</w:t>
            </w:r>
          </w:p>
        </w:tc>
        <w:tc>
          <w:tcPr>
            <w:tcW w:w="9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300</w:t>
            </w:r>
          </w:p>
        </w:tc>
        <w:tc>
          <w:tcPr>
            <w:tcW w:w="1340" w:type="dxa"/>
            <w:shd w:val="clear" w:color="auto" w:fill="auto"/>
            <w:noWrap/>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12 972 094,8</w:t>
            </w:r>
          </w:p>
        </w:tc>
        <w:tc>
          <w:tcPr>
            <w:tcW w:w="1340" w:type="dxa"/>
            <w:shd w:val="clear" w:color="auto" w:fill="auto"/>
            <w:noWrap/>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12 602 115,2</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369 979,7</w:t>
            </w:r>
          </w:p>
        </w:tc>
        <w:tc>
          <w:tcPr>
            <w:tcW w:w="10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b/>
                <w:bCs/>
                <w:sz w:val="16"/>
                <w:szCs w:val="16"/>
                <w:lang w:eastAsia="ru-RU"/>
              </w:rPr>
            </w:pPr>
            <w:r w:rsidRPr="00A0113B">
              <w:rPr>
                <w:rFonts w:ascii="Times New Roman" w:eastAsia="Times New Roman" w:hAnsi="Times New Roman" w:cs="Times New Roman"/>
                <w:b/>
                <w:bCs/>
                <w:sz w:val="16"/>
                <w:szCs w:val="16"/>
                <w:lang w:eastAsia="ru-RU"/>
              </w:rPr>
              <w:t>97,1%</w:t>
            </w:r>
          </w:p>
        </w:tc>
      </w:tr>
      <w:tr w:rsidR="00A0113B" w:rsidRPr="00A0113B" w:rsidTr="00405370">
        <w:trPr>
          <w:trHeight w:val="20"/>
        </w:trPr>
        <w:tc>
          <w:tcPr>
            <w:tcW w:w="3760" w:type="dxa"/>
            <w:shd w:val="clear" w:color="auto" w:fill="auto"/>
            <w:vAlign w:val="center"/>
            <w:hideMark/>
          </w:tcPr>
          <w:p w:rsidR="00A0113B" w:rsidRPr="00A0113B" w:rsidRDefault="00A0113B" w:rsidP="00A0113B">
            <w:pPr>
              <w:spacing w:after="0" w:line="240" w:lineRule="auto"/>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Увеличение стоимости основных средств</w:t>
            </w:r>
          </w:p>
        </w:tc>
        <w:tc>
          <w:tcPr>
            <w:tcW w:w="9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310</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11 468 695,8</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11 132 243,2</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336 452,5</w:t>
            </w:r>
          </w:p>
        </w:tc>
        <w:tc>
          <w:tcPr>
            <w:tcW w:w="10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97,1%</w:t>
            </w:r>
          </w:p>
        </w:tc>
      </w:tr>
      <w:tr w:rsidR="00A0113B" w:rsidRPr="00A0113B" w:rsidTr="00405370">
        <w:trPr>
          <w:trHeight w:val="20"/>
        </w:trPr>
        <w:tc>
          <w:tcPr>
            <w:tcW w:w="3760" w:type="dxa"/>
            <w:shd w:val="clear" w:color="auto" w:fill="auto"/>
            <w:vAlign w:val="center"/>
            <w:hideMark/>
          </w:tcPr>
          <w:p w:rsidR="00A0113B" w:rsidRPr="00A0113B" w:rsidRDefault="00A0113B" w:rsidP="00A0113B">
            <w:pPr>
              <w:spacing w:after="0" w:line="240" w:lineRule="auto"/>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Увеличение стоимости материальных запасов</w:t>
            </w:r>
          </w:p>
        </w:tc>
        <w:tc>
          <w:tcPr>
            <w:tcW w:w="9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340</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1 503 399,1</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1 469 871,9</w:t>
            </w:r>
          </w:p>
        </w:tc>
        <w:tc>
          <w:tcPr>
            <w:tcW w:w="134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33 527,2</w:t>
            </w:r>
          </w:p>
        </w:tc>
        <w:tc>
          <w:tcPr>
            <w:tcW w:w="1020" w:type="dxa"/>
            <w:shd w:val="clear" w:color="auto" w:fill="auto"/>
            <w:vAlign w:val="center"/>
            <w:hideMark/>
          </w:tcPr>
          <w:p w:rsidR="00A0113B" w:rsidRPr="00A0113B" w:rsidRDefault="00A0113B" w:rsidP="00A0113B">
            <w:pPr>
              <w:spacing w:after="0" w:line="240" w:lineRule="auto"/>
              <w:jc w:val="center"/>
              <w:rPr>
                <w:rFonts w:ascii="Times New Roman" w:eastAsia="Times New Roman" w:hAnsi="Times New Roman" w:cs="Times New Roman"/>
                <w:sz w:val="16"/>
                <w:szCs w:val="16"/>
                <w:lang w:eastAsia="ru-RU"/>
              </w:rPr>
            </w:pPr>
            <w:r w:rsidRPr="00A0113B">
              <w:rPr>
                <w:rFonts w:ascii="Times New Roman" w:eastAsia="Times New Roman" w:hAnsi="Times New Roman" w:cs="Times New Roman"/>
                <w:sz w:val="16"/>
                <w:szCs w:val="16"/>
                <w:lang w:eastAsia="ru-RU"/>
              </w:rPr>
              <w:t>97,8%</w:t>
            </w:r>
          </w:p>
        </w:tc>
      </w:tr>
    </w:tbl>
    <w:p w:rsidR="00C03DF1" w:rsidRDefault="00C03DF1" w:rsidP="00C03DF1">
      <w:pPr>
        <w:spacing w:after="0" w:line="360" w:lineRule="auto"/>
        <w:jc w:val="both"/>
        <w:rPr>
          <w:rFonts w:ascii="Times New Roman" w:hAnsi="Times New Roman" w:cs="Times New Roman"/>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0B1C2A" w:rsidRDefault="000B1C2A" w:rsidP="00A05F1A">
      <w:pPr>
        <w:spacing w:after="0" w:line="360" w:lineRule="auto"/>
        <w:ind w:left="-567"/>
        <w:jc w:val="both"/>
        <w:rPr>
          <w:noProof/>
          <w:lang w:eastAsia="ru-RU"/>
        </w:rPr>
      </w:pPr>
    </w:p>
    <w:p w:rsidR="00116B93" w:rsidRDefault="00AF1243" w:rsidP="00116B93">
      <w:pPr>
        <w:spacing w:after="0" w:line="360" w:lineRule="auto"/>
        <w:jc w:val="both"/>
        <w:rPr>
          <w:rFonts w:ascii="Times New Roman" w:hAnsi="Times New Roman" w:cs="Times New Roman"/>
          <w:b/>
          <w:sz w:val="24"/>
          <w:szCs w:val="24"/>
        </w:rPr>
      </w:pPr>
      <w:r>
        <w:rPr>
          <w:noProof/>
          <w:lang w:eastAsia="ru-RU"/>
        </w:rPr>
        <w:drawing>
          <wp:inline distT="0" distB="0" distL="0" distR="0" wp14:anchorId="3BBE5B83" wp14:editId="4A82C6A0">
            <wp:extent cx="5857875" cy="3695700"/>
            <wp:effectExtent l="0" t="0" r="0" b="0"/>
            <wp:docPr id="42" name="Диаграмма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C03DF1" w:rsidRDefault="00C03DF1" w:rsidP="00C03DF1">
      <w:pPr>
        <w:spacing w:after="0" w:line="360" w:lineRule="auto"/>
        <w:jc w:val="both"/>
        <w:rPr>
          <w:rFonts w:ascii="Times New Roman" w:hAnsi="Times New Roman" w:cs="Times New Roman"/>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F73CBA" w:rsidRDefault="00F73CBA" w:rsidP="00C03DF1">
      <w:pPr>
        <w:spacing w:after="0" w:line="360" w:lineRule="auto"/>
        <w:jc w:val="both"/>
        <w:rPr>
          <w:rFonts w:ascii="Times New Roman" w:hAnsi="Times New Roman" w:cs="Times New Roman"/>
        </w:rPr>
      </w:pPr>
    </w:p>
    <w:tbl>
      <w:tblPr>
        <w:tblW w:w="9620" w:type="dxa"/>
        <w:tblInd w:w="5" w:type="dxa"/>
        <w:tblLook w:val="04A0" w:firstRow="1" w:lastRow="0" w:firstColumn="1" w:lastColumn="0" w:noHBand="0" w:noVBand="1"/>
      </w:tblPr>
      <w:tblGrid>
        <w:gridCol w:w="3760"/>
        <w:gridCol w:w="820"/>
        <w:gridCol w:w="1340"/>
        <w:gridCol w:w="1340"/>
        <w:gridCol w:w="1340"/>
        <w:gridCol w:w="1020"/>
      </w:tblGrid>
      <w:tr w:rsidR="00F376BA" w:rsidRPr="00F376BA" w:rsidTr="00405370">
        <w:trPr>
          <w:trHeight w:val="20"/>
        </w:trPr>
        <w:tc>
          <w:tcPr>
            <w:tcW w:w="3760" w:type="dxa"/>
            <w:tcBorders>
              <w:top w:val="nil"/>
              <w:left w:val="nil"/>
              <w:bottom w:val="nil"/>
              <w:right w:val="nil"/>
            </w:tcBorders>
            <w:shd w:val="clear" w:color="auto" w:fill="auto"/>
            <w:noWrap/>
            <w:vAlign w:val="center"/>
            <w:hideMark/>
          </w:tcPr>
          <w:p w:rsidR="00F376BA" w:rsidRPr="00F376BA" w:rsidRDefault="00F376BA" w:rsidP="00F376BA">
            <w:pPr>
              <w:spacing w:after="0" w:line="240" w:lineRule="auto"/>
              <w:rPr>
                <w:rFonts w:ascii="Times New Roman" w:eastAsia="Times New Roman" w:hAnsi="Times New Roman" w:cs="Times New Roman"/>
                <w:sz w:val="24"/>
                <w:szCs w:val="24"/>
                <w:lang w:eastAsia="ru-RU"/>
              </w:rPr>
            </w:pPr>
          </w:p>
        </w:tc>
        <w:tc>
          <w:tcPr>
            <w:tcW w:w="820" w:type="dxa"/>
            <w:tcBorders>
              <w:top w:val="nil"/>
              <w:left w:val="nil"/>
              <w:bottom w:val="nil"/>
              <w:right w:val="nil"/>
            </w:tcBorders>
            <w:shd w:val="clear" w:color="auto" w:fill="auto"/>
            <w:noWrap/>
            <w:vAlign w:val="center"/>
            <w:hideMark/>
          </w:tcPr>
          <w:p w:rsidR="00F376BA" w:rsidRPr="00F376BA" w:rsidRDefault="00F376BA" w:rsidP="00F376BA">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F376BA" w:rsidRPr="00F376BA" w:rsidRDefault="00F376BA" w:rsidP="00F376BA">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F376BA" w:rsidRPr="00F376BA" w:rsidRDefault="00F376BA" w:rsidP="00F376BA">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F376BA" w:rsidRPr="00F376BA" w:rsidRDefault="00F376BA" w:rsidP="00F376BA">
            <w:pPr>
              <w:spacing w:after="0" w:line="240" w:lineRule="auto"/>
              <w:jc w:val="center"/>
              <w:rPr>
                <w:rFonts w:ascii="Times New Roman" w:eastAsia="Times New Roman" w:hAnsi="Times New Roman" w:cs="Times New Roman"/>
                <w:sz w:val="20"/>
                <w:szCs w:val="20"/>
                <w:lang w:eastAsia="ru-RU"/>
              </w:rPr>
            </w:pPr>
          </w:p>
        </w:tc>
        <w:tc>
          <w:tcPr>
            <w:tcW w:w="1020" w:type="dxa"/>
            <w:tcBorders>
              <w:top w:val="nil"/>
              <w:left w:val="nil"/>
              <w:bottom w:val="nil"/>
              <w:right w:val="nil"/>
            </w:tcBorders>
            <w:shd w:val="clear" w:color="auto" w:fill="auto"/>
            <w:noWrap/>
            <w:vAlign w:val="center"/>
            <w:hideMark/>
          </w:tcPr>
          <w:p w:rsidR="00F376BA" w:rsidRPr="00F376BA" w:rsidRDefault="00F376BA" w:rsidP="00F376BA">
            <w:pPr>
              <w:spacing w:after="0" w:line="240" w:lineRule="auto"/>
              <w:jc w:val="center"/>
              <w:rPr>
                <w:rFonts w:ascii="Times New Roman" w:eastAsia="Times New Roman" w:hAnsi="Times New Roman" w:cs="Times New Roman"/>
                <w:sz w:val="20"/>
                <w:szCs w:val="20"/>
                <w:lang w:eastAsia="ru-RU"/>
              </w:rPr>
            </w:pPr>
          </w:p>
        </w:tc>
      </w:tr>
      <w:tr w:rsidR="00F376BA" w:rsidRPr="00F376BA" w:rsidTr="00405370">
        <w:trPr>
          <w:trHeight w:val="20"/>
        </w:trPr>
        <w:tc>
          <w:tcPr>
            <w:tcW w:w="9620" w:type="dxa"/>
            <w:gridSpan w:val="6"/>
            <w:tcBorders>
              <w:top w:val="nil"/>
              <w:left w:val="nil"/>
              <w:bottom w:val="nil"/>
              <w:right w:val="nil"/>
            </w:tcBorders>
            <w:shd w:val="clear" w:color="auto" w:fill="auto"/>
            <w:noWrap/>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24"/>
                <w:szCs w:val="24"/>
                <w:lang w:eastAsia="ru-RU"/>
              </w:rPr>
            </w:pPr>
            <w:r w:rsidRPr="00F376BA">
              <w:rPr>
                <w:rFonts w:ascii="Times New Roman" w:eastAsia="Times New Roman" w:hAnsi="Times New Roman" w:cs="Times New Roman"/>
                <w:b/>
                <w:bCs/>
                <w:sz w:val="24"/>
                <w:szCs w:val="24"/>
                <w:lang w:eastAsia="ru-RU"/>
              </w:rPr>
              <w:t>Расходы районных бюджетов за 2015 год по КОСГУ</w:t>
            </w:r>
          </w:p>
        </w:tc>
      </w:tr>
      <w:tr w:rsidR="00F376BA" w:rsidRPr="00F376BA" w:rsidTr="00405370">
        <w:trPr>
          <w:trHeight w:val="20"/>
        </w:trPr>
        <w:tc>
          <w:tcPr>
            <w:tcW w:w="3760" w:type="dxa"/>
            <w:tcBorders>
              <w:top w:val="nil"/>
              <w:left w:val="nil"/>
              <w:bottom w:val="nil"/>
              <w:right w:val="nil"/>
            </w:tcBorders>
            <w:shd w:val="clear" w:color="auto" w:fill="auto"/>
            <w:noWrap/>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24"/>
                <w:szCs w:val="24"/>
                <w:lang w:eastAsia="ru-RU"/>
              </w:rPr>
            </w:pPr>
          </w:p>
        </w:tc>
        <w:tc>
          <w:tcPr>
            <w:tcW w:w="820" w:type="dxa"/>
            <w:tcBorders>
              <w:top w:val="nil"/>
              <w:left w:val="nil"/>
              <w:bottom w:val="nil"/>
              <w:right w:val="nil"/>
            </w:tcBorders>
            <w:shd w:val="clear" w:color="auto" w:fill="auto"/>
            <w:noWrap/>
            <w:vAlign w:val="center"/>
            <w:hideMark/>
          </w:tcPr>
          <w:p w:rsidR="00F376BA" w:rsidRPr="00F376BA" w:rsidRDefault="00F376BA" w:rsidP="00F376BA">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F376BA" w:rsidRPr="00F376BA" w:rsidRDefault="00F376BA" w:rsidP="00F376BA">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F376BA" w:rsidRPr="00F376BA" w:rsidRDefault="00F376BA" w:rsidP="00F376BA">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F376BA" w:rsidRPr="00F376BA" w:rsidRDefault="00F376BA" w:rsidP="00F376BA">
            <w:pPr>
              <w:spacing w:after="0" w:line="240" w:lineRule="auto"/>
              <w:jc w:val="center"/>
              <w:rPr>
                <w:rFonts w:ascii="Times New Roman" w:eastAsia="Times New Roman" w:hAnsi="Times New Roman" w:cs="Times New Roman"/>
                <w:sz w:val="20"/>
                <w:szCs w:val="20"/>
                <w:lang w:eastAsia="ru-RU"/>
              </w:rPr>
            </w:pPr>
          </w:p>
        </w:tc>
        <w:tc>
          <w:tcPr>
            <w:tcW w:w="1020" w:type="dxa"/>
            <w:tcBorders>
              <w:top w:val="nil"/>
              <w:left w:val="nil"/>
              <w:bottom w:val="nil"/>
              <w:right w:val="nil"/>
            </w:tcBorders>
            <w:shd w:val="clear" w:color="auto" w:fill="auto"/>
            <w:noWrap/>
            <w:vAlign w:val="center"/>
            <w:hideMark/>
          </w:tcPr>
          <w:p w:rsidR="00F376BA" w:rsidRPr="00F376BA" w:rsidRDefault="00F376BA" w:rsidP="00F376BA">
            <w:pPr>
              <w:spacing w:after="0" w:line="240" w:lineRule="auto"/>
              <w:jc w:val="center"/>
              <w:rPr>
                <w:rFonts w:ascii="Times New Roman" w:eastAsia="Times New Roman" w:hAnsi="Times New Roman" w:cs="Times New Roman"/>
                <w:sz w:val="20"/>
                <w:szCs w:val="20"/>
                <w:lang w:eastAsia="ru-RU"/>
              </w:rPr>
            </w:pPr>
          </w:p>
        </w:tc>
      </w:tr>
      <w:tr w:rsidR="00F376BA" w:rsidRPr="00F376BA" w:rsidTr="00405370">
        <w:trPr>
          <w:trHeight w:val="20"/>
        </w:trPr>
        <w:tc>
          <w:tcPr>
            <w:tcW w:w="9620" w:type="dxa"/>
            <w:gridSpan w:val="6"/>
            <w:tcBorders>
              <w:top w:val="nil"/>
              <w:left w:val="nil"/>
              <w:bottom w:val="single" w:sz="4" w:space="0" w:color="auto"/>
              <w:right w:val="nil"/>
            </w:tcBorders>
            <w:shd w:val="clear" w:color="auto" w:fill="auto"/>
            <w:noWrap/>
            <w:vAlign w:val="bottom"/>
            <w:hideMark/>
          </w:tcPr>
          <w:p w:rsidR="00F376BA" w:rsidRPr="00F376BA" w:rsidRDefault="00F376BA" w:rsidP="00F376BA">
            <w:pPr>
              <w:spacing w:after="0" w:line="240" w:lineRule="auto"/>
              <w:jc w:val="right"/>
              <w:rPr>
                <w:rFonts w:ascii="Times New Roman" w:eastAsia="Times New Roman" w:hAnsi="Times New Roman" w:cs="Times New Roman"/>
                <w:b/>
                <w:bCs/>
                <w:sz w:val="20"/>
                <w:szCs w:val="20"/>
                <w:lang w:eastAsia="ru-RU"/>
              </w:rPr>
            </w:pPr>
            <w:r w:rsidRPr="00F376BA">
              <w:rPr>
                <w:rFonts w:ascii="Times New Roman" w:eastAsia="Times New Roman" w:hAnsi="Times New Roman" w:cs="Times New Roman"/>
                <w:b/>
                <w:bCs/>
                <w:sz w:val="20"/>
                <w:szCs w:val="20"/>
                <w:lang w:eastAsia="ru-RU"/>
              </w:rPr>
              <w:t>ед. изм. тыс. рублей</w:t>
            </w:r>
          </w:p>
        </w:tc>
      </w:tr>
      <w:tr w:rsidR="00F376BA" w:rsidRPr="00F376BA" w:rsidTr="00405370">
        <w:trPr>
          <w:trHeight w:val="20"/>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b/>
                <w:bCs/>
                <w:lang w:eastAsia="ru-RU"/>
              </w:rPr>
            </w:pPr>
            <w:r w:rsidRPr="00F376BA">
              <w:rPr>
                <w:rFonts w:ascii="Times New Roman" w:eastAsia="Times New Roman" w:hAnsi="Times New Roman" w:cs="Times New Roman"/>
                <w:b/>
                <w:bCs/>
                <w:lang w:eastAsia="ru-RU"/>
              </w:rPr>
              <w:t>Наименование по БК</w:t>
            </w:r>
          </w:p>
        </w:tc>
        <w:tc>
          <w:tcPr>
            <w:tcW w:w="8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b/>
                <w:bCs/>
                <w:lang w:eastAsia="ru-RU"/>
              </w:rPr>
            </w:pPr>
            <w:r w:rsidRPr="00F376BA">
              <w:rPr>
                <w:rFonts w:ascii="Times New Roman" w:eastAsia="Times New Roman" w:hAnsi="Times New Roman" w:cs="Times New Roman"/>
                <w:b/>
                <w:bCs/>
                <w:lang w:eastAsia="ru-RU"/>
              </w:rPr>
              <w:t>ЭКР</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b/>
                <w:bCs/>
                <w:lang w:eastAsia="ru-RU"/>
              </w:rPr>
            </w:pPr>
            <w:r w:rsidRPr="00F376BA">
              <w:rPr>
                <w:rFonts w:ascii="Times New Roman" w:eastAsia="Times New Roman" w:hAnsi="Times New Roman" w:cs="Times New Roman"/>
                <w:b/>
                <w:bCs/>
                <w:lang w:eastAsia="ru-RU"/>
              </w:rPr>
              <w:t>План</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b/>
                <w:bCs/>
                <w:lang w:eastAsia="ru-RU"/>
              </w:rPr>
            </w:pPr>
            <w:r w:rsidRPr="00F376BA">
              <w:rPr>
                <w:rFonts w:ascii="Times New Roman" w:eastAsia="Times New Roman" w:hAnsi="Times New Roman" w:cs="Times New Roman"/>
                <w:b/>
                <w:bCs/>
                <w:lang w:eastAsia="ru-RU"/>
              </w:rPr>
              <w:t>Факт</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b/>
                <w:bCs/>
                <w:lang w:eastAsia="ru-RU"/>
              </w:rPr>
            </w:pPr>
            <w:proofErr w:type="spellStart"/>
            <w:r w:rsidRPr="00F376BA">
              <w:rPr>
                <w:rFonts w:ascii="Times New Roman" w:eastAsia="Times New Roman" w:hAnsi="Times New Roman" w:cs="Times New Roman"/>
                <w:b/>
                <w:bCs/>
                <w:lang w:eastAsia="ru-RU"/>
              </w:rPr>
              <w:t>Откл</w:t>
            </w:r>
            <w:proofErr w:type="spellEnd"/>
            <w:r w:rsidRPr="00F376BA">
              <w:rPr>
                <w:rFonts w:ascii="Times New Roman" w:eastAsia="Times New Roman" w:hAnsi="Times New Roman" w:cs="Times New Roman"/>
                <w:b/>
                <w:bCs/>
                <w:lang w:eastAsia="ru-RU"/>
              </w:rPr>
              <w:t>.</w:t>
            </w:r>
          </w:p>
        </w:tc>
        <w:tc>
          <w:tcPr>
            <w:tcW w:w="10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b/>
                <w:bCs/>
                <w:lang w:eastAsia="ru-RU"/>
              </w:rPr>
            </w:pPr>
            <w:r w:rsidRPr="00F376BA">
              <w:rPr>
                <w:rFonts w:ascii="Times New Roman" w:eastAsia="Times New Roman" w:hAnsi="Times New Roman" w:cs="Times New Roman"/>
                <w:b/>
                <w:bCs/>
                <w:lang w:eastAsia="ru-RU"/>
              </w:rPr>
              <w:t>Исп.</w:t>
            </w:r>
          </w:p>
        </w:tc>
      </w:tr>
      <w:tr w:rsidR="00F376BA" w:rsidRPr="00F376BA" w:rsidTr="00405370">
        <w:trPr>
          <w:trHeight w:val="20"/>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Всего расходов</w:t>
            </w:r>
          </w:p>
        </w:tc>
        <w:tc>
          <w:tcPr>
            <w:tcW w:w="8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000</w:t>
            </w:r>
          </w:p>
        </w:tc>
        <w:tc>
          <w:tcPr>
            <w:tcW w:w="1340" w:type="dxa"/>
            <w:tcBorders>
              <w:top w:val="nil"/>
              <w:left w:val="nil"/>
              <w:bottom w:val="single" w:sz="4" w:space="0" w:color="auto"/>
              <w:right w:val="single" w:sz="4" w:space="0" w:color="auto"/>
            </w:tcBorders>
            <w:shd w:val="clear" w:color="000000" w:fill="FFFFFF"/>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15 829 728,0</w:t>
            </w:r>
          </w:p>
        </w:tc>
        <w:tc>
          <w:tcPr>
            <w:tcW w:w="1340" w:type="dxa"/>
            <w:tcBorders>
              <w:top w:val="nil"/>
              <w:left w:val="nil"/>
              <w:bottom w:val="single" w:sz="4" w:space="0" w:color="auto"/>
              <w:right w:val="single" w:sz="4" w:space="0" w:color="auto"/>
            </w:tcBorders>
            <w:shd w:val="clear" w:color="000000" w:fill="FFFFFF"/>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15 258 877,9</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570 850,1</w:t>
            </w:r>
          </w:p>
        </w:tc>
        <w:tc>
          <w:tcPr>
            <w:tcW w:w="10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96,4%</w:t>
            </w:r>
          </w:p>
        </w:tc>
      </w:tr>
      <w:tr w:rsidR="00F376BA" w:rsidRPr="00F376BA" w:rsidTr="00405370">
        <w:trPr>
          <w:trHeight w:val="20"/>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Расходы</w:t>
            </w:r>
          </w:p>
        </w:tc>
        <w:tc>
          <w:tcPr>
            <w:tcW w:w="8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200</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15 086 330,1</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14 618 074,3</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468 255,8</w:t>
            </w:r>
          </w:p>
        </w:tc>
        <w:tc>
          <w:tcPr>
            <w:tcW w:w="10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96,9%</w:t>
            </w:r>
          </w:p>
        </w:tc>
      </w:tr>
      <w:tr w:rsidR="00F376BA" w:rsidRPr="00F376BA" w:rsidTr="00405370">
        <w:trPr>
          <w:trHeight w:val="20"/>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Оплата труда и начисления на оплату труда</w:t>
            </w:r>
          </w:p>
        </w:tc>
        <w:tc>
          <w:tcPr>
            <w:tcW w:w="8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210</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980 272,9</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974 202,8</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6 070,0</w:t>
            </w:r>
          </w:p>
        </w:tc>
        <w:tc>
          <w:tcPr>
            <w:tcW w:w="10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99,4%</w:t>
            </w:r>
          </w:p>
        </w:tc>
      </w:tr>
      <w:tr w:rsidR="00F376BA" w:rsidRPr="00F376BA" w:rsidTr="00405370">
        <w:trPr>
          <w:trHeight w:val="20"/>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Заработная плата</w:t>
            </w:r>
          </w:p>
        </w:tc>
        <w:tc>
          <w:tcPr>
            <w:tcW w:w="8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211</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749 621,1</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747 509,7</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2 111,4</w:t>
            </w:r>
          </w:p>
        </w:tc>
        <w:tc>
          <w:tcPr>
            <w:tcW w:w="10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99,7%</w:t>
            </w:r>
          </w:p>
        </w:tc>
      </w:tr>
      <w:tr w:rsidR="00F376BA" w:rsidRPr="00F376BA" w:rsidTr="00405370">
        <w:trPr>
          <w:trHeight w:val="20"/>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Прочие выплаты</w:t>
            </w:r>
          </w:p>
        </w:tc>
        <w:tc>
          <w:tcPr>
            <w:tcW w:w="8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212</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6 119,7</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3 015,7</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3 104,1</w:t>
            </w:r>
          </w:p>
        </w:tc>
        <w:tc>
          <w:tcPr>
            <w:tcW w:w="10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49,3%</w:t>
            </w:r>
          </w:p>
        </w:tc>
      </w:tr>
      <w:tr w:rsidR="00F376BA" w:rsidRPr="00F376BA" w:rsidTr="00405370">
        <w:trPr>
          <w:trHeight w:val="20"/>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Начисления на оплату труда</w:t>
            </w:r>
          </w:p>
        </w:tc>
        <w:tc>
          <w:tcPr>
            <w:tcW w:w="8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213</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224 532,0</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223 677,5</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854,6</w:t>
            </w:r>
          </w:p>
        </w:tc>
        <w:tc>
          <w:tcPr>
            <w:tcW w:w="10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99,6%</w:t>
            </w:r>
          </w:p>
        </w:tc>
      </w:tr>
      <w:tr w:rsidR="00F376BA" w:rsidRPr="00F376BA" w:rsidTr="00405370">
        <w:trPr>
          <w:trHeight w:val="20"/>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Приобретение услуг</w:t>
            </w:r>
          </w:p>
        </w:tc>
        <w:tc>
          <w:tcPr>
            <w:tcW w:w="8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220</w:t>
            </w:r>
          </w:p>
        </w:tc>
        <w:tc>
          <w:tcPr>
            <w:tcW w:w="1340" w:type="dxa"/>
            <w:tcBorders>
              <w:top w:val="nil"/>
              <w:left w:val="nil"/>
              <w:bottom w:val="single" w:sz="4" w:space="0" w:color="auto"/>
              <w:right w:val="single" w:sz="4" w:space="0" w:color="auto"/>
            </w:tcBorders>
            <w:shd w:val="clear" w:color="auto" w:fill="auto"/>
            <w:noWrap/>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781 443,9</w:t>
            </w:r>
          </w:p>
        </w:tc>
        <w:tc>
          <w:tcPr>
            <w:tcW w:w="1340" w:type="dxa"/>
            <w:tcBorders>
              <w:top w:val="nil"/>
              <w:left w:val="nil"/>
              <w:bottom w:val="single" w:sz="4" w:space="0" w:color="auto"/>
              <w:right w:val="single" w:sz="4" w:space="0" w:color="auto"/>
            </w:tcBorders>
            <w:shd w:val="clear" w:color="auto" w:fill="auto"/>
            <w:noWrap/>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717 929,5</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63 514,4</w:t>
            </w:r>
          </w:p>
        </w:tc>
        <w:tc>
          <w:tcPr>
            <w:tcW w:w="10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91,9%</w:t>
            </w:r>
          </w:p>
        </w:tc>
      </w:tr>
      <w:tr w:rsidR="00F376BA" w:rsidRPr="00F376BA" w:rsidTr="00405370">
        <w:trPr>
          <w:trHeight w:val="20"/>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Услуги связи</w:t>
            </w:r>
          </w:p>
        </w:tc>
        <w:tc>
          <w:tcPr>
            <w:tcW w:w="8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221</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15 204,6</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13 054,3</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2 150,3</w:t>
            </w:r>
          </w:p>
        </w:tc>
        <w:tc>
          <w:tcPr>
            <w:tcW w:w="10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85,9%</w:t>
            </w:r>
          </w:p>
        </w:tc>
      </w:tr>
      <w:tr w:rsidR="00F376BA" w:rsidRPr="00F376BA" w:rsidTr="00405370">
        <w:trPr>
          <w:trHeight w:val="20"/>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 xml:space="preserve">Транспортные услуги </w:t>
            </w:r>
          </w:p>
        </w:tc>
        <w:tc>
          <w:tcPr>
            <w:tcW w:w="8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222</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5 052,6</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3 963,8</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1 088,9</w:t>
            </w:r>
          </w:p>
        </w:tc>
        <w:tc>
          <w:tcPr>
            <w:tcW w:w="10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78,4%</w:t>
            </w:r>
          </w:p>
        </w:tc>
      </w:tr>
      <w:tr w:rsidR="00F376BA" w:rsidRPr="00F376BA" w:rsidTr="00405370">
        <w:trPr>
          <w:trHeight w:val="20"/>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Коммунальные услуги</w:t>
            </w:r>
          </w:p>
        </w:tc>
        <w:tc>
          <w:tcPr>
            <w:tcW w:w="8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223</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64 768,8</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55 117,4</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9 651,4</w:t>
            </w:r>
          </w:p>
        </w:tc>
        <w:tc>
          <w:tcPr>
            <w:tcW w:w="10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85,1%</w:t>
            </w:r>
          </w:p>
        </w:tc>
      </w:tr>
      <w:tr w:rsidR="00F376BA" w:rsidRPr="00F376BA" w:rsidTr="00405370">
        <w:trPr>
          <w:trHeight w:val="20"/>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Арендная плата за пользование имуществом</w:t>
            </w:r>
          </w:p>
        </w:tc>
        <w:tc>
          <w:tcPr>
            <w:tcW w:w="8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224</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7 648,4</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6 020,6</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1 627,7</w:t>
            </w:r>
          </w:p>
        </w:tc>
        <w:tc>
          <w:tcPr>
            <w:tcW w:w="10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78,7%</w:t>
            </w:r>
          </w:p>
        </w:tc>
      </w:tr>
      <w:tr w:rsidR="00F376BA" w:rsidRPr="00F376BA" w:rsidTr="00405370">
        <w:trPr>
          <w:trHeight w:val="20"/>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Услуги по содержанию имущества</w:t>
            </w:r>
          </w:p>
        </w:tc>
        <w:tc>
          <w:tcPr>
            <w:tcW w:w="8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225</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424 965,7</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384 866,2</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40 099,5</w:t>
            </w:r>
          </w:p>
        </w:tc>
        <w:tc>
          <w:tcPr>
            <w:tcW w:w="10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90,6%</w:t>
            </w:r>
          </w:p>
        </w:tc>
      </w:tr>
      <w:tr w:rsidR="00F376BA" w:rsidRPr="00F376BA" w:rsidTr="00405370">
        <w:trPr>
          <w:trHeight w:val="20"/>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Прочие услуги</w:t>
            </w:r>
          </w:p>
        </w:tc>
        <w:tc>
          <w:tcPr>
            <w:tcW w:w="8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226</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263 803,8</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254 907,1</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8 896,6</w:t>
            </w:r>
          </w:p>
        </w:tc>
        <w:tc>
          <w:tcPr>
            <w:tcW w:w="10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96,6%</w:t>
            </w:r>
          </w:p>
        </w:tc>
      </w:tr>
      <w:tr w:rsidR="00F376BA" w:rsidRPr="00F376BA" w:rsidTr="00405370">
        <w:trPr>
          <w:trHeight w:val="20"/>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Обслуживание государственного (муниципального) долга</w:t>
            </w:r>
          </w:p>
        </w:tc>
        <w:tc>
          <w:tcPr>
            <w:tcW w:w="8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230</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8 483,1</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8 483,1</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0,0</w:t>
            </w:r>
          </w:p>
        </w:tc>
        <w:tc>
          <w:tcPr>
            <w:tcW w:w="10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100,0%</w:t>
            </w:r>
          </w:p>
        </w:tc>
      </w:tr>
      <w:tr w:rsidR="00F376BA" w:rsidRPr="00F376BA" w:rsidTr="00405370">
        <w:trPr>
          <w:trHeight w:val="20"/>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Обслуживание внутреннего долга</w:t>
            </w:r>
          </w:p>
        </w:tc>
        <w:tc>
          <w:tcPr>
            <w:tcW w:w="8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231</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8 483,1</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8 483,1</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0,0</w:t>
            </w:r>
          </w:p>
        </w:tc>
        <w:tc>
          <w:tcPr>
            <w:tcW w:w="10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100,0%</w:t>
            </w:r>
          </w:p>
        </w:tc>
      </w:tr>
      <w:tr w:rsidR="00F376BA" w:rsidRPr="00F376BA" w:rsidTr="00405370">
        <w:trPr>
          <w:trHeight w:val="20"/>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Безвозмездные и безвозвратные перечисления организациям</w:t>
            </w:r>
          </w:p>
        </w:tc>
        <w:tc>
          <w:tcPr>
            <w:tcW w:w="8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240</w:t>
            </w:r>
          </w:p>
        </w:tc>
        <w:tc>
          <w:tcPr>
            <w:tcW w:w="1340" w:type="dxa"/>
            <w:tcBorders>
              <w:top w:val="nil"/>
              <w:left w:val="nil"/>
              <w:bottom w:val="single" w:sz="4" w:space="0" w:color="auto"/>
              <w:right w:val="single" w:sz="4" w:space="0" w:color="auto"/>
            </w:tcBorders>
            <w:shd w:val="clear" w:color="auto" w:fill="auto"/>
            <w:noWrap/>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12 192 099,5</w:t>
            </w:r>
          </w:p>
        </w:tc>
        <w:tc>
          <w:tcPr>
            <w:tcW w:w="1340" w:type="dxa"/>
            <w:tcBorders>
              <w:top w:val="nil"/>
              <w:left w:val="nil"/>
              <w:bottom w:val="single" w:sz="4" w:space="0" w:color="auto"/>
              <w:right w:val="single" w:sz="4" w:space="0" w:color="auto"/>
            </w:tcBorders>
            <w:shd w:val="clear" w:color="auto" w:fill="auto"/>
            <w:noWrap/>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11 899 949,8</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292 149,7</w:t>
            </w:r>
          </w:p>
        </w:tc>
        <w:tc>
          <w:tcPr>
            <w:tcW w:w="10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97,6%</w:t>
            </w:r>
          </w:p>
        </w:tc>
      </w:tr>
      <w:tr w:rsidR="00F376BA" w:rsidRPr="00F376BA" w:rsidTr="00405370">
        <w:trPr>
          <w:trHeight w:val="20"/>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Безвозмездные и безвозвратные перечисления государственным и муниципальным организациям</w:t>
            </w:r>
          </w:p>
        </w:tc>
        <w:tc>
          <w:tcPr>
            <w:tcW w:w="8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241</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12 100 404,7</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11 809 253,5</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291 151,1</w:t>
            </w:r>
          </w:p>
        </w:tc>
        <w:tc>
          <w:tcPr>
            <w:tcW w:w="10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97,6%</w:t>
            </w:r>
          </w:p>
        </w:tc>
      </w:tr>
      <w:tr w:rsidR="00F376BA" w:rsidRPr="00F376BA" w:rsidTr="00405370">
        <w:trPr>
          <w:trHeight w:val="20"/>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Безвозмездные перечисления организациям, за исключением государственных и муниципальных организаций</w:t>
            </w:r>
          </w:p>
        </w:tc>
        <w:tc>
          <w:tcPr>
            <w:tcW w:w="8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242</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91 694,8</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90 696,3</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998,5</w:t>
            </w:r>
          </w:p>
        </w:tc>
        <w:tc>
          <w:tcPr>
            <w:tcW w:w="10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98,9%</w:t>
            </w:r>
          </w:p>
        </w:tc>
      </w:tr>
      <w:tr w:rsidR="00F376BA" w:rsidRPr="00F376BA" w:rsidTr="00405370">
        <w:trPr>
          <w:trHeight w:val="20"/>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Безвозмездные перечисления бюджетам</w:t>
            </w:r>
          </w:p>
        </w:tc>
        <w:tc>
          <w:tcPr>
            <w:tcW w:w="8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250</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881 395,3</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802 500,4</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78 894,9</w:t>
            </w:r>
          </w:p>
        </w:tc>
        <w:tc>
          <w:tcPr>
            <w:tcW w:w="10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91,0%</w:t>
            </w:r>
          </w:p>
        </w:tc>
      </w:tr>
      <w:tr w:rsidR="00F376BA" w:rsidRPr="00F376BA" w:rsidTr="00405370">
        <w:trPr>
          <w:trHeight w:val="20"/>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 xml:space="preserve">Перечисления другим </w:t>
            </w:r>
            <w:proofErr w:type="spellStart"/>
            <w:r w:rsidRPr="00F376BA">
              <w:rPr>
                <w:rFonts w:ascii="Times New Roman" w:eastAsia="Times New Roman" w:hAnsi="Times New Roman" w:cs="Times New Roman"/>
                <w:sz w:val="16"/>
                <w:szCs w:val="16"/>
                <w:lang w:eastAsia="ru-RU"/>
              </w:rPr>
              <w:t>бюлжетам</w:t>
            </w:r>
            <w:proofErr w:type="spellEnd"/>
            <w:r w:rsidRPr="00F376BA">
              <w:rPr>
                <w:rFonts w:ascii="Times New Roman" w:eastAsia="Times New Roman" w:hAnsi="Times New Roman" w:cs="Times New Roman"/>
                <w:sz w:val="16"/>
                <w:szCs w:val="16"/>
                <w:lang w:eastAsia="ru-RU"/>
              </w:rPr>
              <w:t xml:space="preserve"> бюджетной системы Российской Федерации</w:t>
            </w:r>
          </w:p>
        </w:tc>
        <w:tc>
          <w:tcPr>
            <w:tcW w:w="8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251</w:t>
            </w:r>
          </w:p>
        </w:tc>
        <w:tc>
          <w:tcPr>
            <w:tcW w:w="1340" w:type="dxa"/>
            <w:tcBorders>
              <w:top w:val="nil"/>
              <w:left w:val="nil"/>
              <w:bottom w:val="single" w:sz="4" w:space="0" w:color="auto"/>
              <w:right w:val="single" w:sz="4" w:space="0" w:color="auto"/>
            </w:tcBorders>
            <w:shd w:val="clear" w:color="auto" w:fill="auto"/>
            <w:noWrap/>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881 395,3</w:t>
            </w:r>
          </w:p>
        </w:tc>
        <w:tc>
          <w:tcPr>
            <w:tcW w:w="1340" w:type="dxa"/>
            <w:tcBorders>
              <w:top w:val="nil"/>
              <w:left w:val="nil"/>
              <w:bottom w:val="single" w:sz="4" w:space="0" w:color="auto"/>
              <w:right w:val="single" w:sz="4" w:space="0" w:color="auto"/>
            </w:tcBorders>
            <w:shd w:val="clear" w:color="auto" w:fill="auto"/>
            <w:noWrap/>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802 500,4</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78 894,9</w:t>
            </w:r>
          </w:p>
        </w:tc>
        <w:tc>
          <w:tcPr>
            <w:tcW w:w="10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91,0%</w:t>
            </w:r>
          </w:p>
        </w:tc>
      </w:tr>
      <w:tr w:rsidR="00F376BA" w:rsidRPr="00F376BA" w:rsidTr="00405370">
        <w:trPr>
          <w:trHeight w:val="20"/>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Социальное обеспечение</w:t>
            </w:r>
          </w:p>
        </w:tc>
        <w:tc>
          <w:tcPr>
            <w:tcW w:w="8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260</w:t>
            </w:r>
          </w:p>
        </w:tc>
        <w:tc>
          <w:tcPr>
            <w:tcW w:w="1340" w:type="dxa"/>
            <w:tcBorders>
              <w:top w:val="nil"/>
              <w:left w:val="nil"/>
              <w:bottom w:val="single" w:sz="4" w:space="0" w:color="auto"/>
              <w:right w:val="single" w:sz="4" w:space="0" w:color="auto"/>
            </w:tcBorders>
            <w:shd w:val="clear" w:color="auto" w:fill="auto"/>
            <w:noWrap/>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182 076,4</w:t>
            </w:r>
          </w:p>
        </w:tc>
        <w:tc>
          <w:tcPr>
            <w:tcW w:w="1340" w:type="dxa"/>
            <w:tcBorders>
              <w:top w:val="nil"/>
              <w:left w:val="nil"/>
              <w:bottom w:val="single" w:sz="4" w:space="0" w:color="auto"/>
              <w:right w:val="single" w:sz="4" w:space="0" w:color="auto"/>
            </w:tcBorders>
            <w:shd w:val="clear" w:color="auto" w:fill="auto"/>
            <w:noWrap/>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182 076,4</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0,0</w:t>
            </w:r>
          </w:p>
        </w:tc>
        <w:tc>
          <w:tcPr>
            <w:tcW w:w="10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100,0%</w:t>
            </w:r>
          </w:p>
        </w:tc>
      </w:tr>
      <w:tr w:rsidR="00F376BA" w:rsidRPr="00F376BA" w:rsidTr="00F73CBA">
        <w:trPr>
          <w:trHeight w:val="20"/>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Пособия по социальной помощи населению</w:t>
            </w:r>
          </w:p>
        </w:tc>
        <w:tc>
          <w:tcPr>
            <w:tcW w:w="8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262</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181 348,0</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181 348,0</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0,0</w:t>
            </w:r>
          </w:p>
        </w:tc>
        <w:tc>
          <w:tcPr>
            <w:tcW w:w="10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100,0%</w:t>
            </w:r>
          </w:p>
        </w:tc>
      </w:tr>
      <w:tr w:rsidR="00F376BA" w:rsidRPr="00F376BA" w:rsidTr="00F73CBA">
        <w:trPr>
          <w:trHeight w:val="20"/>
        </w:trPr>
        <w:tc>
          <w:tcPr>
            <w:tcW w:w="37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lastRenderedPageBreak/>
              <w:t>Пенсии, пособия, выплачиваемые организациями сектора государственного управления</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263</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728,4</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728,4</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0,0</w:t>
            </w:r>
          </w:p>
        </w:tc>
        <w:tc>
          <w:tcPr>
            <w:tcW w:w="10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100,0%</w:t>
            </w:r>
          </w:p>
        </w:tc>
      </w:tr>
      <w:tr w:rsidR="00F376BA" w:rsidRPr="00F376BA" w:rsidTr="00F73CBA">
        <w:trPr>
          <w:trHeight w:val="20"/>
        </w:trPr>
        <w:tc>
          <w:tcPr>
            <w:tcW w:w="37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Прочие расходы</w:t>
            </w:r>
          </w:p>
        </w:tc>
        <w:tc>
          <w:tcPr>
            <w:tcW w:w="820" w:type="dxa"/>
            <w:tcBorders>
              <w:top w:val="single" w:sz="4" w:space="0" w:color="auto"/>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290</w:t>
            </w:r>
          </w:p>
        </w:tc>
        <w:tc>
          <w:tcPr>
            <w:tcW w:w="1340" w:type="dxa"/>
            <w:tcBorders>
              <w:top w:val="single" w:sz="4" w:space="0" w:color="auto"/>
              <w:left w:val="nil"/>
              <w:bottom w:val="single" w:sz="4" w:space="0" w:color="auto"/>
              <w:right w:val="single" w:sz="4" w:space="0" w:color="auto"/>
            </w:tcBorders>
            <w:shd w:val="clear" w:color="auto" w:fill="auto"/>
            <w:noWrap/>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60 559,1</w:t>
            </w:r>
          </w:p>
        </w:tc>
        <w:tc>
          <w:tcPr>
            <w:tcW w:w="1340" w:type="dxa"/>
            <w:tcBorders>
              <w:top w:val="single" w:sz="4" w:space="0" w:color="auto"/>
              <w:left w:val="nil"/>
              <w:bottom w:val="single" w:sz="4" w:space="0" w:color="auto"/>
              <w:right w:val="single" w:sz="4" w:space="0" w:color="auto"/>
            </w:tcBorders>
            <w:shd w:val="clear" w:color="auto" w:fill="auto"/>
            <w:noWrap/>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32 932,4</w:t>
            </w:r>
          </w:p>
        </w:tc>
        <w:tc>
          <w:tcPr>
            <w:tcW w:w="1340" w:type="dxa"/>
            <w:tcBorders>
              <w:top w:val="single" w:sz="4" w:space="0" w:color="auto"/>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27 626,8</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54,4%</w:t>
            </w:r>
          </w:p>
        </w:tc>
      </w:tr>
      <w:tr w:rsidR="00F376BA" w:rsidRPr="00F376BA" w:rsidTr="00405370">
        <w:trPr>
          <w:trHeight w:val="20"/>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Поступление нефинансовых активов</w:t>
            </w:r>
          </w:p>
        </w:tc>
        <w:tc>
          <w:tcPr>
            <w:tcW w:w="8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300</w:t>
            </w:r>
          </w:p>
        </w:tc>
        <w:tc>
          <w:tcPr>
            <w:tcW w:w="1340" w:type="dxa"/>
            <w:tcBorders>
              <w:top w:val="nil"/>
              <w:left w:val="nil"/>
              <w:bottom w:val="single" w:sz="4" w:space="0" w:color="auto"/>
              <w:right w:val="single" w:sz="4" w:space="0" w:color="auto"/>
            </w:tcBorders>
            <w:shd w:val="clear" w:color="auto" w:fill="auto"/>
            <w:noWrap/>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743 397,9</w:t>
            </w:r>
          </w:p>
        </w:tc>
        <w:tc>
          <w:tcPr>
            <w:tcW w:w="1340" w:type="dxa"/>
            <w:tcBorders>
              <w:top w:val="nil"/>
              <w:left w:val="nil"/>
              <w:bottom w:val="single" w:sz="4" w:space="0" w:color="auto"/>
              <w:right w:val="single" w:sz="4" w:space="0" w:color="auto"/>
            </w:tcBorders>
            <w:shd w:val="clear" w:color="auto" w:fill="auto"/>
            <w:noWrap/>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640 803,6</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102 594,3</w:t>
            </w:r>
          </w:p>
        </w:tc>
        <w:tc>
          <w:tcPr>
            <w:tcW w:w="10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b/>
                <w:bCs/>
                <w:sz w:val="16"/>
                <w:szCs w:val="16"/>
                <w:lang w:eastAsia="ru-RU"/>
              </w:rPr>
            </w:pPr>
            <w:r w:rsidRPr="00F376BA">
              <w:rPr>
                <w:rFonts w:ascii="Times New Roman" w:eastAsia="Times New Roman" w:hAnsi="Times New Roman" w:cs="Times New Roman"/>
                <w:b/>
                <w:bCs/>
                <w:sz w:val="16"/>
                <w:szCs w:val="16"/>
                <w:lang w:eastAsia="ru-RU"/>
              </w:rPr>
              <w:t>86,2%</w:t>
            </w:r>
          </w:p>
        </w:tc>
      </w:tr>
      <w:tr w:rsidR="00F376BA" w:rsidRPr="00F376BA" w:rsidTr="00405370">
        <w:trPr>
          <w:trHeight w:val="20"/>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Увеличение стоимости основных средств</w:t>
            </w:r>
          </w:p>
        </w:tc>
        <w:tc>
          <w:tcPr>
            <w:tcW w:w="8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310</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649 511,7</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554 212,1</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95 299,6</w:t>
            </w:r>
          </w:p>
        </w:tc>
        <w:tc>
          <w:tcPr>
            <w:tcW w:w="10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85,3%</w:t>
            </w:r>
          </w:p>
        </w:tc>
      </w:tr>
      <w:tr w:rsidR="00F376BA" w:rsidRPr="00F376BA" w:rsidTr="00405370">
        <w:trPr>
          <w:trHeight w:val="20"/>
        </w:trPr>
        <w:tc>
          <w:tcPr>
            <w:tcW w:w="3760" w:type="dxa"/>
            <w:tcBorders>
              <w:top w:val="nil"/>
              <w:left w:val="single" w:sz="4" w:space="0" w:color="auto"/>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Увеличение стоимости материальных запасов</w:t>
            </w:r>
          </w:p>
        </w:tc>
        <w:tc>
          <w:tcPr>
            <w:tcW w:w="8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340</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93 886,2</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86 591,5</w:t>
            </w:r>
          </w:p>
        </w:tc>
        <w:tc>
          <w:tcPr>
            <w:tcW w:w="134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7 294,7</w:t>
            </w:r>
          </w:p>
        </w:tc>
        <w:tc>
          <w:tcPr>
            <w:tcW w:w="1020" w:type="dxa"/>
            <w:tcBorders>
              <w:top w:val="nil"/>
              <w:left w:val="nil"/>
              <w:bottom w:val="single" w:sz="4" w:space="0" w:color="auto"/>
              <w:right w:val="single" w:sz="4" w:space="0" w:color="auto"/>
            </w:tcBorders>
            <w:shd w:val="clear" w:color="auto" w:fill="auto"/>
            <w:vAlign w:val="center"/>
            <w:hideMark/>
          </w:tcPr>
          <w:p w:rsidR="00F376BA" w:rsidRPr="00F376BA" w:rsidRDefault="00F376BA" w:rsidP="00F376BA">
            <w:pPr>
              <w:spacing w:after="0" w:line="240" w:lineRule="auto"/>
              <w:jc w:val="center"/>
              <w:rPr>
                <w:rFonts w:ascii="Times New Roman" w:eastAsia="Times New Roman" w:hAnsi="Times New Roman" w:cs="Times New Roman"/>
                <w:sz w:val="16"/>
                <w:szCs w:val="16"/>
                <w:lang w:eastAsia="ru-RU"/>
              </w:rPr>
            </w:pPr>
            <w:r w:rsidRPr="00F376BA">
              <w:rPr>
                <w:rFonts w:ascii="Times New Roman" w:eastAsia="Times New Roman" w:hAnsi="Times New Roman" w:cs="Times New Roman"/>
                <w:sz w:val="16"/>
                <w:szCs w:val="16"/>
                <w:lang w:eastAsia="ru-RU"/>
              </w:rPr>
              <w:t>92,2%</w:t>
            </w:r>
          </w:p>
        </w:tc>
      </w:tr>
    </w:tbl>
    <w:p w:rsidR="00C03DF1" w:rsidRDefault="00C03DF1" w:rsidP="00C03DF1">
      <w:pPr>
        <w:spacing w:after="0" w:line="360" w:lineRule="auto"/>
        <w:jc w:val="both"/>
        <w:rPr>
          <w:rFonts w:ascii="Times New Roman" w:hAnsi="Times New Roman" w:cs="Times New Roman"/>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0B1C2A" w:rsidRDefault="000B1C2A" w:rsidP="00A05F1A">
      <w:pPr>
        <w:spacing w:after="0" w:line="360" w:lineRule="auto"/>
        <w:ind w:left="-567"/>
        <w:jc w:val="both"/>
        <w:rPr>
          <w:rFonts w:ascii="Times New Roman" w:hAnsi="Times New Roman" w:cs="Times New Roman"/>
          <w:b/>
          <w:sz w:val="24"/>
          <w:szCs w:val="24"/>
        </w:rPr>
      </w:pPr>
    </w:p>
    <w:p w:rsidR="00C03DF1" w:rsidRDefault="00C03DF1" w:rsidP="00A05F1A">
      <w:pPr>
        <w:spacing w:after="0" w:line="360" w:lineRule="auto"/>
        <w:ind w:left="-567"/>
        <w:jc w:val="both"/>
        <w:rPr>
          <w:rFonts w:ascii="Times New Roman" w:hAnsi="Times New Roman" w:cs="Times New Roman"/>
          <w:b/>
          <w:sz w:val="24"/>
          <w:szCs w:val="24"/>
        </w:rPr>
      </w:pPr>
    </w:p>
    <w:p w:rsidR="00595469" w:rsidRDefault="00237ED0" w:rsidP="00116B93">
      <w:pPr>
        <w:spacing w:after="0" w:line="360" w:lineRule="auto"/>
        <w:jc w:val="both"/>
        <w:rPr>
          <w:rFonts w:ascii="Times New Roman" w:hAnsi="Times New Roman" w:cs="Times New Roman"/>
          <w:b/>
          <w:sz w:val="24"/>
          <w:szCs w:val="24"/>
        </w:rPr>
      </w:pPr>
      <w:r>
        <w:rPr>
          <w:noProof/>
          <w:lang w:eastAsia="ru-RU"/>
        </w:rPr>
        <w:drawing>
          <wp:inline distT="0" distB="0" distL="0" distR="0" wp14:anchorId="4450CAE8" wp14:editId="246D98A6">
            <wp:extent cx="5940425" cy="3657600"/>
            <wp:effectExtent l="0" t="0" r="3175" b="0"/>
            <wp:docPr id="43" name="Диаграмма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C03DF1" w:rsidRDefault="00C03DF1" w:rsidP="00C03DF1">
      <w:pPr>
        <w:spacing w:after="0" w:line="360" w:lineRule="auto"/>
        <w:jc w:val="both"/>
        <w:rPr>
          <w:rFonts w:ascii="Times New Roman" w:hAnsi="Times New Roman" w:cs="Times New Roman"/>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AE7510" w:rsidRDefault="00AE7510" w:rsidP="008E20B1">
      <w:pPr>
        <w:spacing w:after="0" w:line="360" w:lineRule="auto"/>
        <w:jc w:val="both"/>
        <w:rPr>
          <w:rFonts w:ascii="Times New Roman" w:hAnsi="Times New Roman" w:cs="Times New Roman"/>
          <w:b/>
        </w:rPr>
      </w:pPr>
    </w:p>
    <w:tbl>
      <w:tblPr>
        <w:tblW w:w="96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0"/>
        <w:gridCol w:w="820"/>
        <w:gridCol w:w="1340"/>
        <w:gridCol w:w="1340"/>
        <w:gridCol w:w="1340"/>
        <w:gridCol w:w="1020"/>
      </w:tblGrid>
      <w:tr w:rsidR="00563B29" w:rsidRPr="00563B29" w:rsidTr="00405370">
        <w:trPr>
          <w:trHeight w:val="20"/>
        </w:trPr>
        <w:tc>
          <w:tcPr>
            <w:tcW w:w="3760" w:type="dxa"/>
            <w:tcBorders>
              <w:top w:val="nil"/>
              <w:left w:val="nil"/>
              <w:bottom w:val="nil"/>
              <w:right w:val="nil"/>
            </w:tcBorders>
            <w:shd w:val="clear" w:color="auto" w:fill="auto"/>
            <w:noWrap/>
            <w:vAlign w:val="center"/>
            <w:hideMark/>
          </w:tcPr>
          <w:p w:rsidR="00563B29" w:rsidRPr="00563B29" w:rsidRDefault="00563B29" w:rsidP="00563B29">
            <w:pPr>
              <w:spacing w:after="0" w:line="240" w:lineRule="auto"/>
              <w:rPr>
                <w:rFonts w:ascii="Times New Roman" w:eastAsia="Times New Roman" w:hAnsi="Times New Roman" w:cs="Times New Roman"/>
                <w:sz w:val="24"/>
                <w:szCs w:val="24"/>
                <w:lang w:eastAsia="ru-RU"/>
              </w:rPr>
            </w:pPr>
          </w:p>
        </w:tc>
        <w:tc>
          <w:tcPr>
            <w:tcW w:w="820" w:type="dxa"/>
            <w:tcBorders>
              <w:top w:val="nil"/>
              <w:left w:val="nil"/>
              <w:bottom w:val="nil"/>
              <w:right w:val="nil"/>
            </w:tcBorders>
            <w:shd w:val="clear" w:color="auto" w:fill="auto"/>
            <w:noWrap/>
            <w:vAlign w:val="center"/>
            <w:hideMark/>
          </w:tcPr>
          <w:p w:rsidR="00563B29" w:rsidRPr="00563B29" w:rsidRDefault="00563B29" w:rsidP="00563B29">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563B29" w:rsidRPr="00563B29" w:rsidRDefault="00563B29" w:rsidP="00563B29">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563B29" w:rsidRPr="00563B29" w:rsidRDefault="00563B29" w:rsidP="00563B29">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563B29" w:rsidRPr="00563B29" w:rsidRDefault="00563B29" w:rsidP="00563B29">
            <w:pPr>
              <w:spacing w:after="0" w:line="240" w:lineRule="auto"/>
              <w:jc w:val="center"/>
              <w:rPr>
                <w:rFonts w:ascii="Times New Roman" w:eastAsia="Times New Roman" w:hAnsi="Times New Roman" w:cs="Times New Roman"/>
                <w:sz w:val="20"/>
                <w:szCs w:val="20"/>
                <w:lang w:eastAsia="ru-RU"/>
              </w:rPr>
            </w:pPr>
          </w:p>
        </w:tc>
        <w:tc>
          <w:tcPr>
            <w:tcW w:w="1020" w:type="dxa"/>
            <w:tcBorders>
              <w:top w:val="nil"/>
              <w:left w:val="nil"/>
              <w:bottom w:val="nil"/>
              <w:right w:val="nil"/>
            </w:tcBorders>
            <w:shd w:val="clear" w:color="auto" w:fill="auto"/>
            <w:noWrap/>
            <w:vAlign w:val="center"/>
            <w:hideMark/>
          </w:tcPr>
          <w:p w:rsidR="00563B29" w:rsidRPr="00563B29" w:rsidRDefault="00563B29" w:rsidP="00563B29">
            <w:pPr>
              <w:spacing w:after="0" w:line="240" w:lineRule="auto"/>
              <w:jc w:val="center"/>
              <w:rPr>
                <w:rFonts w:ascii="Times New Roman" w:eastAsia="Times New Roman" w:hAnsi="Times New Roman" w:cs="Times New Roman"/>
                <w:sz w:val="20"/>
                <w:szCs w:val="20"/>
                <w:lang w:eastAsia="ru-RU"/>
              </w:rPr>
            </w:pPr>
          </w:p>
        </w:tc>
      </w:tr>
      <w:tr w:rsidR="00563B29" w:rsidRPr="00563B29" w:rsidTr="00405370">
        <w:trPr>
          <w:trHeight w:val="20"/>
        </w:trPr>
        <w:tc>
          <w:tcPr>
            <w:tcW w:w="9620" w:type="dxa"/>
            <w:gridSpan w:val="6"/>
            <w:tcBorders>
              <w:top w:val="nil"/>
              <w:left w:val="nil"/>
              <w:bottom w:val="nil"/>
              <w:right w:val="nil"/>
            </w:tcBorders>
            <w:shd w:val="clear" w:color="auto" w:fill="auto"/>
            <w:noWrap/>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24"/>
                <w:szCs w:val="24"/>
                <w:lang w:eastAsia="ru-RU"/>
              </w:rPr>
            </w:pPr>
            <w:r w:rsidRPr="00563B29">
              <w:rPr>
                <w:rFonts w:ascii="Times New Roman" w:eastAsia="Times New Roman" w:hAnsi="Times New Roman" w:cs="Times New Roman"/>
                <w:b/>
                <w:bCs/>
                <w:sz w:val="24"/>
                <w:szCs w:val="24"/>
                <w:lang w:eastAsia="ru-RU"/>
              </w:rPr>
              <w:t>Расходы бюджетов городских округов за 2015 год по КОСГУ</w:t>
            </w:r>
          </w:p>
        </w:tc>
      </w:tr>
      <w:tr w:rsidR="00563B29" w:rsidRPr="00563B29" w:rsidTr="00405370">
        <w:trPr>
          <w:trHeight w:val="20"/>
        </w:trPr>
        <w:tc>
          <w:tcPr>
            <w:tcW w:w="3760" w:type="dxa"/>
            <w:tcBorders>
              <w:top w:val="nil"/>
              <w:left w:val="nil"/>
              <w:bottom w:val="nil"/>
              <w:right w:val="nil"/>
            </w:tcBorders>
            <w:shd w:val="clear" w:color="auto" w:fill="auto"/>
            <w:noWrap/>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24"/>
                <w:szCs w:val="24"/>
                <w:lang w:eastAsia="ru-RU"/>
              </w:rPr>
            </w:pPr>
          </w:p>
        </w:tc>
        <w:tc>
          <w:tcPr>
            <w:tcW w:w="820" w:type="dxa"/>
            <w:tcBorders>
              <w:top w:val="nil"/>
              <w:left w:val="nil"/>
              <w:bottom w:val="nil"/>
              <w:right w:val="nil"/>
            </w:tcBorders>
            <w:shd w:val="clear" w:color="auto" w:fill="auto"/>
            <w:noWrap/>
            <w:vAlign w:val="center"/>
            <w:hideMark/>
          </w:tcPr>
          <w:p w:rsidR="00563B29" w:rsidRPr="00563B29" w:rsidRDefault="00563B29" w:rsidP="00563B29">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563B29" w:rsidRPr="00563B29" w:rsidRDefault="00563B29" w:rsidP="00563B29">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563B29" w:rsidRPr="00563B29" w:rsidRDefault="00563B29" w:rsidP="00563B29">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563B29" w:rsidRPr="00563B29" w:rsidRDefault="00563B29" w:rsidP="00563B29">
            <w:pPr>
              <w:spacing w:after="0" w:line="240" w:lineRule="auto"/>
              <w:jc w:val="center"/>
              <w:rPr>
                <w:rFonts w:ascii="Times New Roman" w:eastAsia="Times New Roman" w:hAnsi="Times New Roman" w:cs="Times New Roman"/>
                <w:sz w:val="20"/>
                <w:szCs w:val="20"/>
                <w:lang w:eastAsia="ru-RU"/>
              </w:rPr>
            </w:pPr>
          </w:p>
        </w:tc>
        <w:tc>
          <w:tcPr>
            <w:tcW w:w="1020" w:type="dxa"/>
            <w:tcBorders>
              <w:top w:val="nil"/>
              <w:left w:val="nil"/>
              <w:bottom w:val="nil"/>
              <w:right w:val="nil"/>
            </w:tcBorders>
            <w:shd w:val="clear" w:color="auto" w:fill="auto"/>
            <w:noWrap/>
            <w:vAlign w:val="center"/>
            <w:hideMark/>
          </w:tcPr>
          <w:p w:rsidR="00563B29" w:rsidRPr="00563B29" w:rsidRDefault="00563B29" w:rsidP="00563B29">
            <w:pPr>
              <w:spacing w:after="0" w:line="240" w:lineRule="auto"/>
              <w:jc w:val="center"/>
              <w:rPr>
                <w:rFonts w:ascii="Times New Roman" w:eastAsia="Times New Roman" w:hAnsi="Times New Roman" w:cs="Times New Roman"/>
                <w:sz w:val="20"/>
                <w:szCs w:val="20"/>
                <w:lang w:eastAsia="ru-RU"/>
              </w:rPr>
            </w:pPr>
          </w:p>
        </w:tc>
      </w:tr>
      <w:tr w:rsidR="00563B29" w:rsidRPr="00563B29" w:rsidTr="00405370">
        <w:trPr>
          <w:trHeight w:val="20"/>
        </w:trPr>
        <w:tc>
          <w:tcPr>
            <w:tcW w:w="9620" w:type="dxa"/>
            <w:gridSpan w:val="6"/>
            <w:tcBorders>
              <w:top w:val="nil"/>
              <w:left w:val="nil"/>
              <w:bottom w:val="single" w:sz="4" w:space="0" w:color="auto"/>
              <w:right w:val="nil"/>
            </w:tcBorders>
            <w:shd w:val="clear" w:color="auto" w:fill="auto"/>
            <w:noWrap/>
            <w:vAlign w:val="bottom"/>
            <w:hideMark/>
          </w:tcPr>
          <w:p w:rsidR="00563B29" w:rsidRPr="00563B29" w:rsidRDefault="00563B29" w:rsidP="00563B29">
            <w:pPr>
              <w:spacing w:after="0" w:line="240" w:lineRule="auto"/>
              <w:jc w:val="right"/>
              <w:rPr>
                <w:rFonts w:ascii="Times New Roman" w:eastAsia="Times New Roman" w:hAnsi="Times New Roman" w:cs="Times New Roman"/>
                <w:b/>
                <w:bCs/>
                <w:sz w:val="20"/>
                <w:szCs w:val="20"/>
                <w:lang w:eastAsia="ru-RU"/>
              </w:rPr>
            </w:pPr>
            <w:r w:rsidRPr="00563B29">
              <w:rPr>
                <w:rFonts w:ascii="Times New Roman" w:eastAsia="Times New Roman" w:hAnsi="Times New Roman" w:cs="Times New Roman"/>
                <w:b/>
                <w:bCs/>
                <w:sz w:val="20"/>
                <w:szCs w:val="20"/>
                <w:lang w:eastAsia="ru-RU"/>
              </w:rPr>
              <w:t>ед. изм. тыс. рублей</w:t>
            </w:r>
          </w:p>
        </w:tc>
      </w:tr>
      <w:tr w:rsidR="00563B29" w:rsidRPr="00563B29" w:rsidTr="00405370">
        <w:trPr>
          <w:trHeight w:val="20"/>
        </w:trPr>
        <w:tc>
          <w:tcPr>
            <w:tcW w:w="3760" w:type="dxa"/>
            <w:tcBorders>
              <w:top w:val="single" w:sz="4" w:space="0" w:color="auto"/>
            </w:tcBorders>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lang w:eastAsia="ru-RU"/>
              </w:rPr>
            </w:pPr>
            <w:r w:rsidRPr="00563B29">
              <w:rPr>
                <w:rFonts w:ascii="Times New Roman" w:eastAsia="Times New Roman" w:hAnsi="Times New Roman" w:cs="Times New Roman"/>
                <w:b/>
                <w:bCs/>
                <w:lang w:eastAsia="ru-RU"/>
              </w:rPr>
              <w:t>Наименование по БК</w:t>
            </w:r>
          </w:p>
        </w:tc>
        <w:tc>
          <w:tcPr>
            <w:tcW w:w="820" w:type="dxa"/>
            <w:tcBorders>
              <w:top w:val="single" w:sz="4" w:space="0" w:color="auto"/>
            </w:tcBorders>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lang w:eastAsia="ru-RU"/>
              </w:rPr>
            </w:pPr>
            <w:r w:rsidRPr="00563B29">
              <w:rPr>
                <w:rFonts w:ascii="Times New Roman" w:eastAsia="Times New Roman" w:hAnsi="Times New Roman" w:cs="Times New Roman"/>
                <w:b/>
                <w:bCs/>
                <w:lang w:eastAsia="ru-RU"/>
              </w:rPr>
              <w:t>ЭКР</w:t>
            </w:r>
          </w:p>
        </w:tc>
        <w:tc>
          <w:tcPr>
            <w:tcW w:w="1340" w:type="dxa"/>
            <w:tcBorders>
              <w:top w:val="single" w:sz="4" w:space="0" w:color="auto"/>
            </w:tcBorders>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lang w:eastAsia="ru-RU"/>
              </w:rPr>
            </w:pPr>
            <w:r w:rsidRPr="00563B29">
              <w:rPr>
                <w:rFonts w:ascii="Times New Roman" w:eastAsia="Times New Roman" w:hAnsi="Times New Roman" w:cs="Times New Roman"/>
                <w:b/>
                <w:bCs/>
                <w:lang w:eastAsia="ru-RU"/>
              </w:rPr>
              <w:t>План</w:t>
            </w:r>
          </w:p>
        </w:tc>
        <w:tc>
          <w:tcPr>
            <w:tcW w:w="1340" w:type="dxa"/>
            <w:tcBorders>
              <w:top w:val="single" w:sz="4" w:space="0" w:color="auto"/>
            </w:tcBorders>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lang w:eastAsia="ru-RU"/>
              </w:rPr>
            </w:pPr>
            <w:r w:rsidRPr="00563B29">
              <w:rPr>
                <w:rFonts w:ascii="Times New Roman" w:eastAsia="Times New Roman" w:hAnsi="Times New Roman" w:cs="Times New Roman"/>
                <w:b/>
                <w:bCs/>
                <w:lang w:eastAsia="ru-RU"/>
              </w:rPr>
              <w:t>Факт</w:t>
            </w:r>
          </w:p>
        </w:tc>
        <w:tc>
          <w:tcPr>
            <w:tcW w:w="1340" w:type="dxa"/>
            <w:tcBorders>
              <w:top w:val="single" w:sz="4" w:space="0" w:color="auto"/>
            </w:tcBorders>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lang w:eastAsia="ru-RU"/>
              </w:rPr>
            </w:pPr>
            <w:proofErr w:type="spellStart"/>
            <w:r w:rsidRPr="00563B29">
              <w:rPr>
                <w:rFonts w:ascii="Times New Roman" w:eastAsia="Times New Roman" w:hAnsi="Times New Roman" w:cs="Times New Roman"/>
                <w:b/>
                <w:bCs/>
                <w:lang w:eastAsia="ru-RU"/>
              </w:rPr>
              <w:t>Откл</w:t>
            </w:r>
            <w:proofErr w:type="spellEnd"/>
            <w:r w:rsidRPr="00563B29">
              <w:rPr>
                <w:rFonts w:ascii="Times New Roman" w:eastAsia="Times New Roman" w:hAnsi="Times New Roman" w:cs="Times New Roman"/>
                <w:b/>
                <w:bCs/>
                <w:lang w:eastAsia="ru-RU"/>
              </w:rPr>
              <w:t>.</w:t>
            </w:r>
          </w:p>
        </w:tc>
        <w:tc>
          <w:tcPr>
            <w:tcW w:w="1020" w:type="dxa"/>
            <w:tcBorders>
              <w:top w:val="single" w:sz="4" w:space="0" w:color="auto"/>
            </w:tcBorders>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lang w:eastAsia="ru-RU"/>
              </w:rPr>
            </w:pPr>
            <w:r w:rsidRPr="00563B29">
              <w:rPr>
                <w:rFonts w:ascii="Times New Roman" w:eastAsia="Times New Roman" w:hAnsi="Times New Roman" w:cs="Times New Roman"/>
                <w:b/>
                <w:bCs/>
                <w:lang w:eastAsia="ru-RU"/>
              </w:rPr>
              <w:t>Исп.</w:t>
            </w:r>
          </w:p>
        </w:tc>
      </w:tr>
      <w:tr w:rsidR="00563B29" w:rsidRPr="00563B29" w:rsidTr="00405370">
        <w:trPr>
          <w:trHeight w:val="20"/>
        </w:trPr>
        <w:tc>
          <w:tcPr>
            <w:tcW w:w="3760" w:type="dxa"/>
            <w:shd w:val="clear" w:color="auto" w:fill="auto"/>
            <w:vAlign w:val="center"/>
            <w:hideMark/>
          </w:tcPr>
          <w:p w:rsidR="00563B29" w:rsidRPr="00563B29" w:rsidRDefault="00563B29" w:rsidP="00563B29">
            <w:pPr>
              <w:spacing w:after="0" w:line="240" w:lineRule="auto"/>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Всего расходов</w:t>
            </w:r>
          </w:p>
        </w:tc>
        <w:tc>
          <w:tcPr>
            <w:tcW w:w="8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000</w:t>
            </w:r>
          </w:p>
        </w:tc>
        <w:tc>
          <w:tcPr>
            <w:tcW w:w="1340" w:type="dxa"/>
            <w:shd w:val="clear" w:color="000000" w:fill="FFFFFF"/>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6 196 579,3</w:t>
            </w:r>
          </w:p>
        </w:tc>
        <w:tc>
          <w:tcPr>
            <w:tcW w:w="1340" w:type="dxa"/>
            <w:shd w:val="clear" w:color="000000" w:fill="FFFFFF"/>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5 671 126,6</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525 452,8</w:t>
            </w:r>
          </w:p>
        </w:tc>
        <w:tc>
          <w:tcPr>
            <w:tcW w:w="10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91,5%</w:t>
            </w:r>
          </w:p>
        </w:tc>
      </w:tr>
      <w:tr w:rsidR="00563B29" w:rsidRPr="00563B29" w:rsidTr="00405370">
        <w:trPr>
          <w:trHeight w:val="20"/>
        </w:trPr>
        <w:tc>
          <w:tcPr>
            <w:tcW w:w="3760" w:type="dxa"/>
            <w:shd w:val="clear" w:color="auto" w:fill="auto"/>
            <w:vAlign w:val="center"/>
            <w:hideMark/>
          </w:tcPr>
          <w:p w:rsidR="00563B29" w:rsidRPr="00563B29" w:rsidRDefault="00563B29" w:rsidP="00563B29">
            <w:pPr>
              <w:spacing w:after="0" w:line="240" w:lineRule="auto"/>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Расходы</w:t>
            </w:r>
          </w:p>
        </w:tc>
        <w:tc>
          <w:tcPr>
            <w:tcW w:w="8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200</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6 024 015,0</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5 501 461,7</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522 553,3</w:t>
            </w:r>
          </w:p>
        </w:tc>
        <w:tc>
          <w:tcPr>
            <w:tcW w:w="10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91,3%</w:t>
            </w:r>
          </w:p>
        </w:tc>
      </w:tr>
      <w:tr w:rsidR="00563B29" w:rsidRPr="00563B29" w:rsidTr="00405370">
        <w:trPr>
          <w:trHeight w:val="20"/>
        </w:trPr>
        <w:tc>
          <w:tcPr>
            <w:tcW w:w="3760" w:type="dxa"/>
            <w:shd w:val="clear" w:color="auto" w:fill="auto"/>
            <w:vAlign w:val="center"/>
            <w:hideMark/>
          </w:tcPr>
          <w:p w:rsidR="00563B29" w:rsidRPr="00563B29" w:rsidRDefault="00563B29" w:rsidP="00563B29">
            <w:pPr>
              <w:spacing w:after="0" w:line="240" w:lineRule="auto"/>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Оплата труда и начисления на оплату труда</w:t>
            </w:r>
          </w:p>
        </w:tc>
        <w:tc>
          <w:tcPr>
            <w:tcW w:w="8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210</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362 760,6</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362 679,1</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81,5</w:t>
            </w:r>
          </w:p>
        </w:tc>
        <w:tc>
          <w:tcPr>
            <w:tcW w:w="10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100,0%</w:t>
            </w:r>
          </w:p>
        </w:tc>
      </w:tr>
      <w:tr w:rsidR="00563B29" w:rsidRPr="00563B29" w:rsidTr="00405370">
        <w:trPr>
          <w:trHeight w:val="20"/>
        </w:trPr>
        <w:tc>
          <w:tcPr>
            <w:tcW w:w="3760" w:type="dxa"/>
            <w:shd w:val="clear" w:color="auto" w:fill="auto"/>
            <w:vAlign w:val="center"/>
            <w:hideMark/>
          </w:tcPr>
          <w:p w:rsidR="00563B29" w:rsidRPr="00563B29" w:rsidRDefault="00563B29" w:rsidP="00563B29">
            <w:pPr>
              <w:spacing w:after="0" w:line="240" w:lineRule="auto"/>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Заработная плата</w:t>
            </w:r>
          </w:p>
        </w:tc>
        <w:tc>
          <w:tcPr>
            <w:tcW w:w="8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211</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278 733,5</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278 705,3</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28,2</w:t>
            </w:r>
          </w:p>
        </w:tc>
        <w:tc>
          <w:tcPr>
            <w:tcW w:w="10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100,0%</w:t>
            </w:r>
          </w:p>
        </w:tc>
      </w:tr>
      <w:tr w:rsidR="00563B29" w:rsidRPr="00563B29" w:rsidTr="00405370">
        <w:trPr>
          <w:trHeight w:val="20"/>
        </w:trPr>
        <w:tc>
          <w:tcPr>
            <w:tcW w:w="3760" w:type="dxa"/>
            <w:shd w:val="clear" w:color="auto" w:fill="auto"/>
            <w:vAlign w:val="center"/>
            <w:hideMark/>
          </w:tcPr>
          <w:p w:rsidR="00563B29" w:rsidRPr="00563B29" w:rsidRDefault="00563B29" w:rsidP="00563B29">
            <w:pPr>
              <w:spacing w:after="0" w:line="240" w:lineRule="auto"/>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Прочие выплаты</w:t>
            </w:r>
          </w:p>
        </w:tc>
        <w:tc>
          <w:tcPr>
            <w:tcW w:w="8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212</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536,0</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494,6</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41,4</w:t>
            </w:r>
          </w:p>
        </w:tc>
        <w:tc>
          <w:tcPr>
            <w:tcW w:w="10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92,3%</w:t>
            </w:r>
          </w:p>
        </w:tc>
      </w:tr>
      <w:tr w:rsidR="00563B29" w:rsidRPr="00563B29" w:rsidTr="00405370">
        <w:trPr>
          <w:trHeight w:val="20"/>
        </w:trPr>
        <w:tc>
          <w:tcPr>
            <w:tcW w:w="3760" w:type="dxa"/>
            <w:shd w:val="clear" w:color="auto" w:fill="auto"/>
            <w:vAlign w:val="center"/>
            <w:hideMark/>
          </w:tcPr>
          <w:p w:rsidR="00563B29" w:rsidRPr="00563B29" w:rsidRDefault="00563B29" w:rsidP="00563B29">
            <w:pPr>
              <w:spacing w:after="0" w:line="240" w:lineRule="auto"/>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Начисления на оплату труда</w:t>
            </w:r>
          </w:p>
        </w:tc>
        <w:tc>
          <w:tcPr>
            <w:tcW w:w="8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213</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83 491,1</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83 479,2</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11,9</w:t>
            </w:r>
          </w:p>
        </w:tc>
        <w:tc>
          <w:tcPr>
            <w:tcW w:w="10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100,0%</w:t>
            </w:r>
          </w:p>
        </w:tc>
      </w:tr>
      <w:tr w:rsidR="00563B29" w:rsidRPr="00563B29" w:rsidTr="00405370">
        <w:trPr>
          <w:trHeight w:val="20"/>
        </w:trPr>
        <w:tc>
          <w:tcPr>
            <w:tcW w:w="3760" w:type="dxa"/>
            <w:shd w:val="clear" w:color="auto" w:fill="auto"/>
            <w:vAlign w:val="center"/>
            <w:hideMark/>
          </w:tcPr>
          <w:p w:rsidR="00563B29" w:rsidRPr="00563B29" w:rsidRDefault="00563B29" w:rsidP="00563B29">
            <w:pPr>
              <w:spacing w:after="0" w:line="240" w:lineRule="auto"/>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Приобретение услуг</w:t>
            </w:r>
          </w:p>
        </w:tc>
        <w:tc>
          <w:tcPr>
            <w:tcW w:w="8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220</w:t>
            </w:r>
          </w:p>
        </w:tc>
        <w:tc>
          <w:tcPr>
            <w:tcW w:w="1340" w:type="dxa"/>
            <w:shd w:val="clear" w:color="auto" w:fill="auto"/>
            <w:noWrap/>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613 827,1</w:t>
            </w:r>
          </w:p>
        </w:tc>
        <w:tc>
          <w:tcPr>
            <w:tcW w:w="1340" w:type="dxa"/>
            <w:shd w:val="clear" w:color="000000" w:fill="FFFFFF"/>
            <w:noWrap/>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555 577,8</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58 249,3</w:t>
            </w:r>
          </w:p>
        </w:tc>
        <w:tc>
          <w:tcPr>
            <w:tcW w:w="10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90,5%</w:t>
            </w:r>
          </w:p>
        </w:tc>
      </w:tr>
      <w:tr w:rsidR="00563B29" w:rsidRPr="00563B29" w:rsidTr="00405370">
        <w:trPr>
          <w:trHeight w:val="20"/>
        </w:trPr>
        <w:tc>
          <w:tcPr>
            <w:tcW w:w="3760" w:type="dxa"/>
            <w:shd w:val="clear" w:color="auto" w:fill="auto"/>
            <w:vAlign w:val="center"/>
            <w:hideMark/>
          </w:tcPr>
          <w:p w:rsidR="00563B29" w:rsidRPr="00563B29" w:rsidRDefault="00563B29" w:rsidP="00563B29">
            <w:pPr>
              <w:spacing w:after="0" w:line="240" w:lineRule="auto"/>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Услуги связи</w:t>
            </w:r>
          </w:p>
        </w:tc>
        <w:tc>
          <w:tcPr>
            <w:tcW w:w="8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221</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5 720,4</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5 720,0</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0,4</w:t>
            </w:r>
          </w:p>
        </w:tc>
        <w:tc>
          <w:tcPr>
            <w:tcW w:w="10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100,0%</w:t>
            </w:r>
          </w:p>
        </w:tc>
      </w:tr>
      <w:tr w:rsidR="00563B29" w:rsidRPr="00563B29" w:rsidTr="00405370">
        <w:trPr>
          <w:trHeight w:val="20"/>
        </w:trPr>
        <w:tc>
          <w:tcPr>
            <w:tcW w:w="3760" w:type="dxa"/>
            <w:shd w:val="clear" w:color="auto" w:fill="auto"/>
            <w:vAlign w:val="center"/>
            <w:hideMark/>
          </w:tcPr>
          <w:p w:rsidR="00563B29" w:rsidRPr="00563B29" w:rsidRDefault="00563B29" w:rsidP="00563B29">
            <w:pPr>
              <w:spacing w:after="0" w:line="240" w:lineRule="auto"/>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 xml:space="preserve">Транспортные услуги </w:t>
            </w:r>
          </w:p>
        </w:tc>
        <w:tc>
          <w:tcPr>
            <w:tcW w:w="8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222</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2 071,5</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2 024,1</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47,3</w:t>
            </w:r>
          </w:p>
        </w:tc>
        <w:tc>
          <w:tcPr>
            <w:tcW w:w="10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97,7%</w:t>
            </w:r>
          </w:p>
        </w:tc>
      </w:tr>
      <w:tr w:rsidR="00563B29" w:rsidRPr="00563B29" w:rsidTr="00405370">
        <w:trPr>
          <w:trHeight w:val="20"/>
        </w:trPr>
        <w:tc>
          <w:tcPr>
            <w:tcW w:w="3760" w:type="dxa"/>
            <w:shd w:val="clear" w:color="auto" w:fill="auto"/>
            <w:vAlign w:val="center"/>
            <w:hideMark/>
          </w:tcPr>
          <w:p w:rsidR="00563B29" w:rsidRPr="00563B29" w:rsidRDefault="00563B29" w:rsidP="00563B29">
            <w:pPr>
              <w:spacing w:after="0" w:line="240" w:lineRule="auto"/>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Коммунальные услуги</w:t>
            </w:r>
          </w:p>
        </w:tc>
        <w:tc>
          <w:tcPr>
            <w:tcW w:w="8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223</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60 974,4</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60 590,5</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384,0</w:t>
            </w:r>
          </w:p>
        </w:tc>
        <w:tc>
          <w:tcPr>
            <w:tcW w:w="10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99,4%</w:t>
            </w:r>
          </w:p>
        </w:tc>
      </w:tr>
      <w:tr w:rsidR="00563B29" w:rsidRPr="00563B29" w:rsidTr="00405370">
        <w:trPr>
          <w:trHeight w:val="20"/>
        </w:trPr>
        <w:tc>
          <w:tcPr>
            <w:tcW w:w="3760" w:type="dxa"/>
            <w:shd w:val="clear" w:color="auto" w:fill="auto"/>
            <w:vAlign w:val="center"/>
            <w:hideMark/>
          </w:tcPr>
          <w:p w:rsidR="00563B29" w:rsidRPr="00563B29" w:rsidRDefault="00563B29" w:rsidP="00563B29">
            <w:pPr>
              <w:spacing w:after="0" w:line="240" w:lineRule="auto"/>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Арендная плата за пользование имуществом</w:t>
            </w:r>
          </w:p>
        </w:tc>
        <w:tc>
          <w:tcPr>
            <w:tcW w:w="8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224</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3 580,6</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3 580,6</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0,0</w:t>
            </w:r>
          </w:p>
        </w:tc>
        <w:tc>
          <w:tcPr>
            <w:tcW w:w="10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100,0%</w:t>
            </w:r>
          </w:p>
        </w:tc>
      </w:tr>
      <w:tr w:rsidR="00563B29" w:rsidRPr="00563B29" w:rsidTr="00405370">
        <w:trPr>
          <w:trHeight w:val="20"/>
        </w:trPr>
        <w:tc>
          <w:tcPr>
            <w:tcW w:w="3760" w:type="dxa"/>
            <w:shd w:val="clear" w:color="auto" w:fill="auto"/>
            <w:vAlign w:val="center"/>
            <w:hideMark/>
          </w:tcPr>
          <w:p w:rsidR="00563B29" w:rsidRPr="00563B29" w:rsidRDefault="00563B29" w:rsidP="00563B29">
            <w:pPr>
              <w:spacing w:after="0" w:line="240" w:lineRule="auto"/>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Услуги по содержанию имущества</w:t>
            </w:r>
          </w:p>
        </w:tc>
        <w:tc>
          <w:tcPr>
            <w:tcW w:w="8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225</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386 291,7</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331 018,0</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55 273,7</w:t>
            </w:r>
          </w:p>
        </w:tc>
        <w:tc>
          <w:tcPr>
            <w:tcW w:w="10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85,7%</w:t>
            </w:r>
          </w:p>
        </w:tc>
      </w:tr>
      <w:tr w:rsidR="00563B29" w:rsidRPr="00563B29" w:rsidTr="00405370">
        <w:trPr>
          <w:trHeight w:val="20"/>
        </w:trPr>
        <w:tc>
          <w:tcPr>
            <w:tcW w:w="3760" w:type="dxa"/>
            <w:shd w:val="clear" w:color="auto" w:fill="auto"/>
            <w:vAlign w:val="center"/>
            <w:hideMark/>
          </w:tcPr>
          <w:p w:rsidR="00563B29" w:rsidRPr="00563B29" w:rsidRDefault="00563B29" w:rsidP="00563B29">
            <w:pPr>
              <w:spacing w:after="0" w:line="240" w:lineRule="auto"/>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Прочие услуги</w:t>
            </w:r>
          </w:p>
        </w:tc>
        <w:tc>
          <w:tcPr>
            <w:tcW w:w="8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226</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155 188,4</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152 644,5</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2 543,9</w:t>
            </w:r>
          </w:p>
        </w:tc>
        <w:tc>
          <w:tcPr>
            <w:tcW w:w="10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98,4%</w:t>
            </w:r>
          </w:p>
        </w:tc>
      </w:tr>
      <w:tr w:rsidR="00563B29" w:rsidRPr="00563B29" w:rsidTr="00405370">
        <w:trPr>
          <w:trHeight w:val="20"/>
        </w:trPr>
        <w:tc>
          <w:tcPr>
            <w:tcW w:w="3760" w:type="dxa"/>
            <w:shd w:val="clear" w:color="auto" w:fill="auto"/>
            <w:vAlign w:val="center"/>
            <w:hideMark/>
          </w:tcPr>
          <w:p w:rsidR="00563B29" w:rsidRPr="00563B29" w:rsidRDefault="00563B29" w:rsidP="00563B29">
            <w:pPr>
              <w:spacing w:after="0" w:line="240" w:lineRule="auto"/>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Безвозмездные и безвозвратные перечисления организациям</w:t>
            </w:r>
          </w:p>
        </w:tc>
        <w:tc>
          <w:tcPr>
            <w:tcW w:w="8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240</w:t>
            </w:r>
          </w:p>
        </w:tc>
        <w:tc>
          <w:tcPr>
            <w:tcW w:w="1340" w:type="dxa"/>
            <w:shd w:val="clear" w:color="auto" w:fill="auto"/>
            <w:noWrap/>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4 342 596,5</w:t>
            </w:r>
          </w:p>
        </w:tc>
        <w:tc>
          <w:tcPr>
            <w:tcW w:w="1340" w:type="dxa"/>
            <w:shd w:val="clear" w:color="auto" w:fill="auto"/>
            <w:noWrap/>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4 220 804,4</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121 792,0</w:t>
            </w:r>
          </w:p>
        </w:tc>
        <w:tc>
          <w:tcPr>
            <w:tcW w:w="10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97,2%</w:t>
            </w:r>
          </w:p>
        </w:tc>
      </w:tr>
      <w:tr w:rsidR="00563B29" w:rsidRPr="00563B29" w:rsidTr="00405370">
        <w:trPr>
          <w:trHeight w:val="20"/>
        </w:trPr>
        <w:tc>
          <w:tcPr>
            <w:tcW w:w="3760" w:type="dxa"/>
            <w:shd w:val="clear" w:color="auto" w:fill="auto"/>
            <w:vAlign w:val="center"/>
            <w:hideMark/>
          </w:tcPr>
          <w:p w:rsidR="00563B29" w:rsidRPr="00563B29" w:rsidRDefault="00563B29" w:rsidP="00563B29">
            <w:pPr>
              <w:spacing w:after="0" w:line="240" w:lineRule="auto"/>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Безвозмездные и безвозвратные перечисления государственным и муниципальным организациям</w:t>
            </w:r>
          </w:p>
        </w:tc>
        <w:tc>
          <w:tcPr>
            <w:tcW w:w="8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241</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4 342 596,5</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4 220 804,4</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121 792,0</w:t>
            </w:r>
          </w:p>
        </w:tc>
        <w:tc>
          <w:tcPr>
            <w:tcW w:w="10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97,2%</w:t>
            </w:r>
          </w:p>
        </w:tc>
      </w:tr>
      <w:tr w:rsidR="00563B29" w:rsidRPr="00563B29" w:rsidTr="00405370">
        <w:trPr>
          <w:trHeight w:val="20"/>
        </w:trPr>
        <w:tc>
          <w:tcPr>
            <w:tcW w:w="3760" w:type="dxa"/>
            <w:shd w:val="clear" w:color="auto" w:fill="auto"/>
            <w:vAlign w:val="center"/>
            <w:hideMark/>
          </w:tcPr>
          <w:p w:rsidR="00563B29" w:rsidRPr="00563B29" w:rsidRDefault="00563B29" w:rsidP="00563B29">
            <w:pPr>
              <w:spacing w:after="0" w:line="240" w:lineRule="auto"/>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Безвозмездные и безвозвратные перечисления бюджетам</w:t>
            </w:r>
          </w:p>
        </w:tc>
        <w:tc>
          <w:tcPr>
            <w:tcW w:w="8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250</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634 496,7</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300 283,5</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334 213,3</w:t>
            </w:r>
          </w:p>
        </w:tc>
        <w:tc>
          <w:tcPr>
            <w:tcW w:w="10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47,3%</w:t>
            </w:r>
          </w:p>
        </w:tc>
      </w:tr>
      <w:tr w:rsidR="00563B29" w:rsidRPr="00563B29" w:rsidTr="00405370">
        <w:trPr>
          <w:trHeight w:val="20"/>
        </w:trPr>
        <w:tc>
          <w:tcPr>
            <w:tcW w:w="3760" w:type="dxa"/>
            <w:shd w:val="clear" w:color="auto" w:fill="auto"/>
            <w:vAlign w:val="center"/>
            <w:hideMark/>
          </w:tcPr>
          <w:p w:rsidR="00563B29" w:rsidRPr="00563B29" w:rsidRDefault="00563B29" w:rsidP="00563B29">
            <w:pPr>
              <w:spacing w:after="0" w:line="240" w:lineRule="auto"/>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Перечисления другим бюджетам бюджетной системы Российской Федерации</w:t>
            </w:r>
          </w:p>
        </w:tc>
        <w:tc>
          <w:tcPr>
            <w:tcW w:w="8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251</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634 496,7</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300 283,5</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334 213,3</w:t>
            </w:r>
          </w:p>
        </w:tc>
        <w:tc>
          <w:tcPr>
            <w:tcW w:w="10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47,3%</w:t>
            </w:r>
          </w:p>
        </w:tc>
      </w:tr>
      <w:tr w:rsidR="00563B29" w:rsidRPr="00563B29" w:rsidTr="00405370">
        <w:trPr>
          <w:trHeight w:val="20"/>
        </w:trPr>
        <w:tc>
          <w:tcPr>
            <w:tcW w:w="3760" w:type="dxa"/>
            <w:shd w:val="clear" w:color="auto" w:fill="auto"/>
            <w:vAlign w:val="center"/>
            <w:hideMark/>
          </w:tcPr>
          <w:p w:rsidR="00563B29" w:rsidRPr="00563B29" w:rsidRDefault="00563B29" w:rsidP="00563B29">
            <w:pPr>
              <w:spacing w:after="0" w:line="240" w:lineRule="auto"/>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Социальное обеспечение</w:t>
            </w:r>
          </w:p>
        </w:tc>
        <w:tc>
          <w:tcPr>
            <w:tcW w:w="8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260</w:t>
            </w:r>
          </w:p>
        </w:tc>
        <w:tc>
          <w:tcPr>
            <w:tcW w:w="1340" w:type="dxa"/>
            <w:shd w:val="clear" w:color="auto" w:fill="auto"/>
            <w:noWrap/>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49 256,3</w:t>
            </w:r>
          </w:p>
        </w:tc>
        <w:tc>
          <w:tcPr>
            <w:tcW w:w="1340" w:type="dxa"/>
            <w:shd w:val="clear" w:color="auto" w:fill="auto"/>
            <w:noWrap/>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49 256,3</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0,0</w:t>
            </w:r>
          </w:p>
        </w:tc>
        <w:tc>
          <w:tcPr>
            <w:tcW w:w="10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100,0%</w:t>
            </w:r>
          </w:p>
        </w:tc>
      </w:tr>
      <w:tr w:rsidR="00563B29" w:rsidRPr="00563B29" w:rsidTr="00405370">
        <w:trPr>
          <w:trHeight w:val="20"/>
        </w:trPr>
        <w:tc>
          <w:tcPr>
            <w:tcW w:w="3760" w:type="dxa"/>
            <w:shd w:val="clear" w:color="auto" w:fill="auto"/>
            <w:vAlign w:val="center"/>
            <w:hideMark/>
          </w:tcPr>
          <w:p w:rsidR="00563B29" w:rsidRPr="00563B29" w:rsidRDefault="00563B29" w:rsidP="00563B29">
            <w:pPr>
              <w:spacing w:after="0" w:line="240" w:lineRule="auto"/>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Пособия по социальной помощи населению</w:t>
            </w:r>
          </w:p>
        </w:tc>
        <w:tc>
          <w:tcPr>
            <w:tcW w:w="8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262</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49 256,3</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49 256,3</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0,0</w:t>
            </w:r>
          </w:p>
        </w:tc>
        <w:tc>
          <w:tcPr>
            <w:tcW w:w="10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100,0%</w:t>
            </w:r>
          </w:p>
        </w:tc>
      </w:tr>
      <w:tr w:rsidR="00563B29" w:rsidRPr="00563B29" w:rsidTr="00405370">
        <w:trPr>
          <w:trHeight w:val="20"/>
        </w:trPr>
        <w:tc>
          <w:tcPr>
            <w:tcW w:w="3760" w:type="dxa"/>
            <w:shd w:val="clear" w:color="auto" w:fill="auto"/>
            <w:vAlign w:val="center"/>
            <w:hideMark/>
          </w:tcPr>
          <w:p w:rsidR="00563B29" w:rsidRPr="00563B29" w:rsidRDefault="00563B29" w:rsidP="00563B29">
            <w:pPr>
              <w:spacing w:after="0" w:line="240" w:lineRule="auto"/>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lastRenderedPageBreak/>
              <w:t>Прочие расходы</w:t>
            </w:r>
          </w:p>
        </w:tc>
        <w:tc>
          <w:tcPr>
            <w:tcW w:w="8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290</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21 077,8</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12 860,6</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8 217,2</w:t>
            </w:r>
          </w:p>
        </w:tc>
        <w:tc>
          <w:tcPr>
            <w:tcW w:w="10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61,0%</w:t>
            </w:r>
          </w:p>
        </w:tc>
      </w:tr>
      <w:tr w:rsidR="00563B29" w:rsidRPr="00563B29" w:rsidTr="00405370">
        <w:trPr>
          <w:trHeight w:val="20"/>
        </w:trPr>
        <w:tc>
          <w:tcPr>
            <w:tcW w:w="3760" w:type="dxa"/>
            <w:shd w:val="clear" w:color="auto" w:fill="auto"/>
            <w:vAlign w:val="center"/>
            <w:hideMark/>
          </w:tcPr>
          <w:p w:rsidR="00563B29" w:rsidRPr="00563B29" w:rsidRDefault="00563B29" w:rsidP="00563B29">
            <w:pPr>
              <w:spacing w:after="0" w:line="240" w:lineRule="auto"/>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Поступление нефинансовых активов</w:t>
            </w:r>
          </w:p>
        </w:tc>
        <w:tc>
          <w:tcPr>
            <w:tcW w:w="8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300</w:t>
            </w:r>
          </w:p>
        </w:tc>
        <w:tc>
          <w:tcPr>
            <w:tcW w:w="1340" w:type="dxa"/>
            <w:shd w:val="clear" w:color="auto" w:fill="auto"/>
            <w:noWrap/>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150 606,9</w:t>
            </w:r>
          </w:p>
        </w:tc>
        <w:tc>
          <w:tcPr>
            <w:tcW w:w="1340" w:type="dxa"/>
            <w:shd w:val="clear" w:color="auto" w:fill="auto"/>
            <w:noWrap/>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147 707,4</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2 899,5</w:t>
            </w:r>
          </w:p>
        </w:tc>
        <w:tc>
          <w:tcPr>
            <w:tcW w:w="10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98,1%</w:t>
            </w:r>
          </w:p>
        </w:tc>
      </w:tr>
      <w:tr w:rsidR="00563B29" w:rsidRPr="00563B29" w:rsidTr="00405370">
        <w:trPr>
          <w:trHeight w:val="20"/>
        </w:trPr>
        <w:tc>
          <w:tcPr>
            <w:tcW w:w="3760" w:type="dxa"/>
            <w:shd w:val="clear" w:color="auto" w:fill="auto"/>
            <w:vAlign w:val="center"/>
            <w:hideMark/>
          </w:tcPr>
          <w:p w:rsidR="00563B29" w:rsidRPr="00563B29" w:rsidRDefault="00563B29" w:rsidP="00563B29">
            <w:pPr>
              <w:spacing w:after="0" w:line="240" w:lineRule="auto"/>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Увеличение стоимости основных средств</w:t>
            </w:r>
          </w:p>
        </w:tc>
        <w:tc>
          <w:tcPr>
            <w:tcW w:w="8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310</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96 839,5</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95 977,8</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861,7</w:t>
            </w:r>
          </w:p>
        </w:tc>
        <w:tc>
          <w:tcPr>
            <w:tcW w:w="10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99,1%</w:t>
            </w:r>
          </w:p>
        </w:tc>
      </w:tr>
      <w:tr w:rsidR="00563B29" w:rsidRPr="00563B29" w:rsidTr="00405370">
        <w:trPr>
          <w:trHeight w:val="20"/>
        </w:trPr>
        <w:tc>
          <w:tcPr>
            <w:tcW w:w="3760" w:type="dxa"/>
            <w:shd w:val="clear" w:color="auto" w:fill="auto"/>
            <w:vAlign w:val="center"/>
            <w:hideMark/>
          </w:tcPr>
          <w:p w:rsidR="00563B29" w:rsidRPr="00563B29" w:rsidRDefault="00563B29" w:rsidP="00563B29">
            <w:pPr>
              <w:spacing w:after="0" w:line="240" w:lineRule="auto"/>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Увеличение стоимости материальных запасов</w:t>
            </w:r>
          </w:p>
        </w:tc>
        <w:tc>
          <w:tcPr>
            <w:tcW w:w="8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340</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53 767,4</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51 729,6</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2 037,8</w:t>
            </w:r>
          </w:p>
        </w:tc>
        <w:tc>
          <w:tcPr>
            <w:tcW w:w="10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96,2%</w:t>
            </w:r>
          </w:p>
        </w:tc>
      </w:tr>
      <w:tr w:rsidR="00563B29" w:rsidRPr="00563B29" w:rsidTr="00405370">
        <w:trPr>
          <w:trHeight w:val="20"/>
        </w:trPr>
        <w:tc>
          <w:tcPr>
            <w:tcW w:w="3760" w:type="dxa"/>
            <w:shd w:val="clear" w:color="auto" w:fill="auto"/>
            <w:vAlign w:val="center"/>
            <w:hideMark/>
          </w:tcPr>
          <w:p w:rsidR="00563B29" w:rsidRPr="00563B29" w:rsidRDefault="00563B29" w:rsidP="00563B29">
            <w:pPr>
              <w:spacing w:after="0" w:line="240" w:lineRule="auto"/>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Поступление финансовых активов</w:t>
            </w:r>
          </w:p>
        </w:tc>
        <w:tc>
          <w:tcPr>
            <w:tcW w:w="8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500</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21 957,4</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21 957,4</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0,0</w:t>
            </w:r>
          </w:p>
        </w:tc>
        <w:tc>
          <w:tcPr>
            <w:tcW w:w="10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b/>
                <w:bCs/>
                <w:sz w:val="16"/>
                <w:szCs w:val="16"/>
                <w:lang w:eastAsia="ru-RU"/>
              </w:rPr>
            </w:pPr>
            <w:r w:rsidRPr="00563B29">
              <w:rPr>
                <w:rFonts w:ascii="Times New Roman" w:eastAsia="Times New Roman" w:hAnsi="Times New Roman" w:cs="Times New Roman"/>
                <w:b/>
                <w:bCs/>
                <w:sz w:val="16"/>
                <w:szCs w:val="16"/>
                <w:lang w:eastAsia="ru-RU"/>
              </w:rPr>
              <w:t>100,0%</w:t>
            </w:r>
          </w:p>
        </w:tc>
      </w:tr>
      <w:tr w:rsidR="00563B29" w:rsidRPr="00563B29" w:rsidTr="00405370">
        <w:trPr>
          <w:trHeight w:val="20"/>
        </w:trPr>
        <w:tc>
          <w:tcPr>
            <w:tcW w:w="3760" w:type="dxa"/>
            <w:shd w:val="clear" w:color="auto" w:fill="auto"/>
            <w:vAlign w:val="center"/>
            <w:hideMark/>
          </w:tcPr>
          <w:p w:rsidR="00563B29" w:rsidRPr="00563B29" w:rsidRDefault="00563B29" w:rsidP="00563B29">
            <w:pPr>
              <w:spacing w:after="0" w:line="240" w:lineRule="auto"/>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Увеличение стоимости акций и иных форм участия в капитале</w:t>
            </w:r>
          </w:p>
        </w:tc>
        <w:tc>
          <w:tcPr>
            <w:tcW w:w="8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510</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21 957,4</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21 957,4</w:t>
            </w:r>
          </w:p>
        </w:tc>
        <w:tc>
          <w:tcPr>
            <w:tcW w:w="134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0,0</w:t>
            </w:r>
          </w:p>
        </w:tc>
        <w:tc>
          <w:tcPr>
            <w:tcW w:w="1020" w:type="dxa"/>
            <w:shd w:val="clear" w:color="auto" w:fill="auto"/>
            <w:vAlign w:val="center"/>
            <w:hideMark/>
          </w:tcPr>
          <w:p w:rsidR="00563B29" w:rsidRPr="00563B29" w:rsidRDefault="00563B29" w:rsidP="00563B29">
            <w:pPr>
              <w:spacing w:after="0" w:line="240" w:lineRule="auto"/>
              <w:jc w:val="center"/>
              <w:rPr>
                <w:rFonts w:ascii="Times New Roman" w:eastAsia="Times New Roman" w:hAnsi="Times New Roman" w:cs="Times New Roman"/>
                <w:sz w:val="16"/>
                <w:szCs w:val="16"/>
                <w:lang w:eastAsia="ru-RU"/>
              </w:rPr>
            </w:pPr>
            <w:r w:rsidRPr="00563B29">
              <w:rPr>
                <w:rFonts w:ascii="Times New Roman" w:eastAsia="Times New Roman" w:hAnsi="Times New Roman" w:cs="Times New Roman"/>
                <w:sz w:val="16"/>
                <w:szCs w:val="16"/>
                <w:lang w:eastAsia="ru-RU"/>
              </w:rPr>
              <w:t>100,0%</w:t>
            </w:r>
          </w:p>
        </w:tc>
      </w:tr>
    </w:tbl>
    <w:p w:rsidR="008E20B1" w:rsidRDefault="008E20B1" w:rsidP="008E20B1">
      <w:pPr>
        <w:spacing w:after="0" w:line="360" w:lineRule="auto"/>
        <w:jc w:val="both"/>
        <w:rPr>
          <w:rFonts w:ascii="Times New Roman" w:hAnsi="Times New Roman" w:cs="Times New Roman"/>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2D6168" w:rsidRDefault="002D6168" w:rsidP="00A05F1A">
      <w:pPr>
        <w:spacing w:after="0" w:line="360" w:lineRule="auto"/>
        <w:ind w:left="-567"/>
        <w:jc w:val="both"/>
        <w:rPr>
          <w:rFonts w:ascii="Times New Roman" w:hAnsi="Times New Roman" w:cs="Times New Roman"/>
          <w:b/>
          <w:sz w:val="24"/>
          <w:szCs w:val="24"/>
        </w:rPr>
      </w:pPr>
    </w:p>
    <w:p w:rsidR="002D6168" w:rsidRDefault="00563B29" w:rsidP="00780642">
      <w:pPr>
        <w:spacing w:after="0" w:line="360" w:lineRule="auto"/>
        <w:jc w:val="both"/>
        <w:rPr>
          <w:rFonts w:ascii="Times New Roman" w:hAnsi="Times New Roman" w:cs="Times New Roman"/>
          <w:b/>
          <w:sz w:val="24"/>
          <w:szCs w:val="24"/>
        </w:rPr>
      </w:pPr>
      <w:r>
        <w:rPr>
          <w:noProof/>
          <w:lang w:eastAsia="ru-RU"/>
        </w:rPr>
        <w:drawing>
          <wp:inline distT="0" distB="0" distL="0" distR="0" wp14:anchorId="525C5647" wp14:editId="549FF2A2">
            <wp:extent cx="5924550" cy="3667125"/>
            <wp:effectExtent l="0" t="0" r="0" b="9525"/>
            <wp:docPr id="45" name="Диаграмма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8E20B1" w:rsidRDefault="008E20B1" w:rsidP="008E20B1">
      <w:pPr>
        <w:spacing w:after="0" w:line="360" w:lineRule="auto"/>
        <w:jc w:val="both"/>
        <w:rPr>
          <w:rFonts w:ascii="Times New Roman" w:hAnsi="Times New Roman" w:cs="Times New Roman"/>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B80185" w:rsidRDefault="00B80185" w:rsidP="008E20B1">
      <w:pPr>
        <w:spacing w:after="0" w:line="360" w:lineRule="auto"/>
        <w:jc w:val="both"/>
        <w:rPr>
          <w:rFonts w:ascii="Times New Roman" w:hAnsi="Times New Roman" w:cs="Times New Roman"/>
          <w:b/>
        </w:rPr>
      </w:pPr>
    </w:p>
    <w:tbl>
      <w:tblPr>
        <w:tblW w:w="96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0"/>
        <w:gridCol w:w="820"/>
        <w:gridCol w:w="1340"/>
        <w:gridCol w:w="1340"/>
        <w:gridCol w:w="1340"/>
        <w:gridCol w:w="1020"/>
      </w:tblGrid>
      <w:tr w:rsidR="006A5677" w:rsidRPr="006A5677" w:rsidTr="00405370">
        <w:trPr>
          <w:trHeight w:val="20"/>
        </w:trPr>
        <w:tc>
          <w:tcPr>
            <w:tcW w:w="3760" w:type="dxa"/>
            <w:tcBorders>
              <w:top w:val="nil"/>
              <w:left w:val="nil"/>
              <w:bottom w:val="nil"/>
              <w:right w:val="nil"/>
            </w:tcBorders>
            <w:shd w:val="clear" w:color="auto" w:fill="auto"/>
            <w:noWrap/>
            <w:vAlign w:val="center"/>
            <w:hideMark/>
          </w:tcPr>
          <w:p w:rsidR="006A5677" w:rsidRPr="006A5677" w:rsidRDefault="006A5677" w:rsidP="006A5677">
            <w:pPr>
              <w:spacing w:after="0" w:line="240" w:lineRule="auto"/>
              <w:rPr>
                <w:rFonts w:ascii="Times New Roman" w:eastAsia="Times New Roman" w:hAnsi="Times New Roman" w:cs="Times New Roman"/>
                <w:sz w:val="24"/>
                <w:szCs w:val="24"/>
                <w:lang w:eastAsia="ru-RU"/>
              </w:rPr>
            </w:pPr>
          </w:p>
        </w:tc>
        <w:tc>
          <w:tcPr>
            <w:tcW w:w="820" w:type="dxa"/>
            <w:tcBorders>
              <w:top w:val="nil"/>
              <w:left w:val="nil"/>
              <w:bottom w:val="nil"/>
              <w:right w:val="nil"/>
            </w:tcBorders>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sz w:val="20"/>
                <w:szCs w:val="20"/>
                <w:lang w:eastAsia="ru-RU"/>
              </w:rPr>
            </w:pPr>
          </w:p>
        </w:tc>
        <w:tc>
          <w:tcPr>
            <w:tcW w:w="1020" w:type="dxa"/>
            <w:tcBorders>
              <w:top w:val="nil"/>
              <w:left w:val="nil"/>
              <w:bottom w:val="nil"/>
              <w:right w:val="nil"/>
            </w:tcBorders>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sz w:val="20"/>
                <w:szCs w:val="20"/>
                <w:lang w:eastAsia="ru-RU"/>
              </w:rPr>
            </w:pPr>
          </w:p>
        </w:tc>
      </w:tr>
      <w:tr w:rsidR="006A5677" w:rsidRPr="006A5677" w:rsidTr="00405370">
        <w:trPr>
          <w:trHeight w:val="20"/>
        </w:trPr>
        <w:tc>
          <w:tcPr>
            <w:tcW w:w="9620" w:type="dxa"/>
            <w:gridSpan w:val="6"/>
            <w:tcBorders>
              <w:top w:val="nil"/>
              <w:left w:val="nil"/>
              <w:bottom w:val="nil"/>
              <w:right w:val="nil"/>
            </w:tcBorders>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24"/>
                <w:szCs w:val="24"/>
                <w:lang w:eastAsia="ru-RU"/>
              </w:rPr>
            </w:pPr>
            <w:r w:rsidRPr="006A5677">
              <w:rPr>
                <w:rFonts w:ascii="Times New Roman" w:eastAsia="Times New Roman" w:hAnsi="Times New Roman" w:cs="Times New Roman"/>
                <w:b/>
                <w:bCs/>
                <w:sz w:val="24"/>
                <w:szCs w:val="24"/>
                <w:lang w:eastAsia="ru-RU"/>
              </w:rPr>
              <w:t>Расходы бюджетов поселений за 2015 год по КОСГУ</w:t>
            </w:r>
          </w:p>
        </w:tc>
      </w:tr>
      <w:tr w:rsidR="006A5677" w:rsidRPr="006A5677" w:rsidTr="00405370">
        <w:trPr>
          <w:trHeight w:val="20"/>
        </w:trPr>
        <w:tc>
          <w:tcPr>
            <w:tcW w:w="3760" w:type="dxa"/>
            <w:tcBorders>
              <w:top w:val="nil"/>
              <w:left w:val="nil"/>
              <w:bottom w:val="nil"/>
              <w:right w:val="nil"/>
            </w:tcBorders>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24"/>
                <w:szCs w:val="24"/>
                <w:lang w:eastAsia="ru-RU"/>
              </w:rPr>
            </w:pPr>
          </w:p>
        </w:tc>
        <w:tc>
          <w:tcPr>
            <w:tcW w:w="820" w:type="dxa"/>
            <w:tcBorders>
              <w:top w:val="nil"/>
              <w:left w:val="nil"/>
              <w:bottom w:val="nil"/>
              <w:right w:val="nil"/>
            </w:tcBorders>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nil"/>
              <w:right w:val="nil"/>
            </w:tcBorders>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sz w:val="20"/>
                <w:szCs w:val="20"/>
                <w:lang w:eastAsia="ru-RU"/>
              </w:rPr>
            </w:pPr>
          </w:p>
        </w:tc>
        <w:tc>
          <w:tcPr>
            <w:tcW w:w="1020" w:type="dxa"/>
            <w:tcBorders>
              <w:top w:val="nil"/>
              <w:left w:val="nil"/>
              <w:bottom w:val="nil"/>
              <w:right w:val="nil"/>
            </w:tcBorders>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sz w:val="20"/>
                <w:szCs w:val="20"/>
                <w:lang w:eastAsia="ru-RU"/>
              </w:rPr>
            </w:pPr>
          </w:p>
        </w:tc>
      </w:tr>
      <w:tr w:rsidR="006A5677" w:rsidRPr="006A5677" w:rsidTr="00405370">
        <w:trPr>
          <w:trHeight w:val="20"/>
        </w:trPr>
        <w:tc>
          <w:tcPr>
            <w:tcW w:w="3760" w:type="dxa"/>
            <w:tcBorders>
              <w:top w:val="nil"/>
              <w:left w:val="nil"/>
              <w:bottom w:val="single" w:sz="4" w:space="0" w:color="auto"/>
              <w:right w:val="nil"/>
            </w:tcBorders>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sz w:val="20"/>
                <w:szCs w:val="20"/>
                <w:lang w:eastAsia="ru-RU"/>
              </w:rPr>
            </w:pPr>
          </w:p>
        </w:tc>
        <w:tc>
          <w:tcPr>
            <w:tcW w:w="820" w:type="dxa"/>
            <w:tcBorders>
              <w:top w:val="nil"/>
              <w:left w:val="nil"/>
              <w:bottom w:val="single" w:sz="4" w:space="0" w:color="auto"/>
              <w:right w:val="nil"/>
            </w:tcBorders>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single" w:sz="4" w:space="0" w:color="auto"/>
              <w:right w:val="nil"/>
            </w:tcBorders>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sz w:val="20"/>
                <w:szCs w:val="20"/>
                <w:lang w:eastAsia="ru-RU"/>
              </w:rPr>
            </w:pPr>
          </w:p>
        </w:tc>
        <w:tc>
          <w:tcPr>
            <w:tcW w:w="1340" w:type="dxa"/>
            <w:tcBorders>
              <w:top w:val="nil"/>
              <w:left w:val="nil"/>
              <w:bottom w:val="single" w:sz="4" w:space="0" w:color="auto"/>
              <w:right w:val="nil"/>
            </w:tcBorders>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sz w:val="20"/>
                <w:szCs w:val="20"/>
                <w:lang w:eastAsia="ru-RU"/>
              </w:rPr>
            </w:pPr>
          </w:p>
        </w:tc>
        <w:tc>
          <w:tcPr>
            <w:tcW w:w="2360" w:type="dxa"/>
            <w:gridSpan w:val="2"/>
            <w:tcBorders>
              <w:top w:val="nil"/>
              <w:left w:val="nil"/>
              <w:bottom w:val="single" w:sz="4" w:space="0" w:color="auto"/>
              <w:right w:val="nil"/>
            </w:tcBorders>
            <w:shd w:val="clear" w:color="auto" w:fill="auto"/>
            <w:noWrap/>
            <w:vAlign w:val="bottom"/>
            <w:hideMark/>
          </w:tcPr>
          <w:p w:rsidR="006A5677" w:rsidRPr="006A5677" w:rsidRDefault="006A5677" w:rsidP="006A5677">
            <w:pPr>
              <w:spacing w:after="0" w:line="240" w:lineRule="auto"/>
              <w:jc w:val="right"/>
              <w:rPr>
                <w:rFonts w:ascii="Times New Roman" w:eastAsia="Times New Roman" w:hAnsi="Times New Roman" w:cs="Times New Roman"/>
                <w:b/>
                <w:bCs/>
                <w:sz w:val="20"/>
                <w:szCs w:val="20"/>
                <w:lang w:eastAsia="ru-RU"/>
              </w:rPr>
            </w:pPr>
            <w:r w:rsidRPr="006A5677">
              <w:rPr>
                <w:rFonts w:ascii="Times New Roman" w:eastAsia="Times New Roman" w:hAnsi="Times New Roman" w:cs="Times New Roman"/>
                <w:b/>
                <w:bCs/>
                <w:sz w:val="20"/>
                <w:szCs w:val="20"/>
                <w:lang w:eastAsia="ru-RU"/>
              </w:rPr>
              <w:t>ед. изм. тыс. рублей</w:t>
            </w:r>
          </w:p>
        </w:tc>
      </w:tr>
      <w:tr w:rsidR="006A5677" w:rsidRPr="006A5677" w:rsidTr="00405370">
        <w:trPr>
          <w:trHeight w:val="20"/>
        </w:trPr>
        <w:tc>
          <w:tcPr>
            <w:tcW w:w="3760" w:type="dxa"/>
            <w:tcBorders>
              <w:top w:val="single" w:sz="4" w:space="0" w:color="auto"/>
            </w:tcBorders>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b/>
                <w:bCs/>
                <w:lang w:eastAsia="ru-RU"/>
              </w:rPr>
            </w:pPr>
            <w:r w:rsidRPr="006A5677">
              <w:rPr>
                <w:rFonts w:ascii="Times New Roman" w:eastAsia="Times New Roman" w:hAnsi="Times New Roman" w:cs="Times New Roman"/>
                <w:b/>
                <w:bCs/>
                <w:lang w:eastAsia="ru-RU"/>
              </w:rPr>
              <w:t>Наименование по БК</w:t>
            </w:r>
          </w:p>
        </w:tc>
        <w:tc>
          <w:tcPr>
            <w:tcW w:w="820" w:type="dxa"/>
            <w:tcBorders>
              <w:top w:val="single" w:sz="4" w:space="0" w:color="auto"/>
            </w:tcBorders>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b/>
                <w:bCs/>
                <w:lang w:eastAsia="ru-RU"/>
              </w:rPr>
            </w:pPr>
            <w:r w:rsidRPr="006A5677">
              <w:rPr>
                <w:rFonts w:ascii="Times New Roman" w:eastAsia="Times New Roman" w:hAnsi="Times New Roman" w:cs="Times New Roman"/>
                <w:b/>
                <w:bCs/>
                <w:lang w:eastAsia="ru-RU"/>
              </w:rPr>
              <w:t>ЭКР</w:t>
            </w:r>
          </w:p>
        </w:tc>
        <w:tc>
          <w:tcPr>
            <w:tcW w:w="1340" w:type="dxa"/>
            <w:tcBorders>
              <w:top w:val="single" w:sz="4" w:space="0" w:color="auto"/>
            </w:tcBorders>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b/>
                <w:bCs/>
                <w:lang w:eastAsia="ru-RU"/>
              </w:rPr>
            </w:pPr>
            <w:r w:rsidRPr="006A5677">
              <w:rPr>
                <w:rFonts w:ascii="Times New Roman" w:eastAsia="Times New Roman" w:hAnsi="Times New Roman" w:cs="Times New Roman"/>
                <w:b/>
                <w:bCs/>
                <w:lang w:eastAsia="ru-RU"/>
              </w:rPr>
              <w:t>План</w:t>
            </w:r>
          </w:p>
        </w:tc>
        <w:tc>
          <w:tcPr>
            <w:tcW w:w="1340" w:type="dxa"/>
            <w:tcBorders>
              <w:top w:val="single" w:sz="4" w:space="0" w:color="auto"/>
            </w:tcBorders>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b/>
                <w:bCs/>
                <w:lang w:eastAsia="ru-RU"/>
              </w:rPr>
            </w:pPr>
            <w:r w:rsidRPr="006A5677">
              <w:rPr>
                <w:rFonts w:ascii="Times New Roman" w:eastAsia="Times New Roman" w:hAnsi="Times New Roman" w:cs="Times New Roman"/>
                <w:b/>
                <w:bCs/>
                <w:lang w:eastAsia="ru-RU"/>
              </w:rPr>
              <w:t>Факт</w:t>
            </w:r>
          </w:p>
        </w:tc>
        <w:tc>
          <w:tcPr>
            <w:tcW w:w="1340" w:type="dxa"/>
            <w:tcBorders>
              <w:top w:val="single" w:sz="4" w:space="0" w:color="auto"/>
            </w:tcBorders>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b/>
                <w:bCs/>
                <w:lang w:eastAsia="ru-RU"/>
              </w:rPr>
            </w:pPr>
            <w:proofErr w:type="spellStart"/>
            <w:r w:rsidRPr="006A5677">
              <w:rPr>
                <w:rFonts w:ascii="Times New Roman" w:eastAsia="Times New Roman" w:hAnsi="Times New Roman" w:cs="Times New Roman"/>
                <w:b/>
                <w:bCs/>
                <w:lang w:eastAsia="ru-RU"/>
              </w:rPr>
              <w:t>Откл</w:t>
            </w:r>
            <w:proofErr w:type="spellEnd"/>
            <w:r w:rsidRPr="006A5677">
              <w:rPr>
                <w:rFonts w:ascii="Times New Roman" w:eastAsia="Times New Roman" w:hAnsi="Times New Roman" w:cs="Times New Roman"/>
                <w:b/>
                <w:bCs/>
                <w:lang w:eastAsia="ru-RU"/>
              </w:rPr>
              <w:t>.</w:t>
            </w:r>
          </w:p>
        </w:tc>
        <w:tc>
          <w:tcPr>
            <w:tcW w:w="1020" w:type="dxa"/>
            <w:tcBorders>
              <w:top w:val="single" w:sz="4" w:space="0" w:color="auto"/>
            </w:tcBorders>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b/>
                <w:bCs/>
                <w:lang w:eastAsia="ru-RU"/>
              </w:rPr>
            </w:pPr>
            <w:proofErr w:type="spellStart"/>
            <w:r w:rsidRPr="006A5677">
              <w:rPr>
                <w:rFonts w:ascii="Times New Roman" w:eastAsia="Times New Roman" w:hAnsi="Times New Roman" w:cs="Times New Roman"/>
                <w:b/>
                <w:bCs/>
                <w:lang w:eastAsia="ru-RU"/>
              </w:rPr>
              <w:t>Испл</w:t>
            </w:r>
            <w:proofErr w:type="spellEnd"/>
            <w:r w:rsidRPr="006A5677">
              <w:rPr>
                <w:rFonts w:ascii="Times New Roman" w:eastAsia="Times New Roman" w:hAnsi="Times New Roman" w:cs="Times New Roman"/>
                <w:b/>
                <w:bCs/>
                <w:lang w:eastAsia="ru-RU"/>
              </w:rPr>
              <w:t>.</w:t>
            </w:r>
          </w:p>
        </w:tc>
      </w:tr>
      <w:tr w:rsidR="006A5677" w:rsidRPr="006A5677" w:rsidTr="00405370">
        <w:trPr>
          <w:trHeight w:val="20"/>
        </w:trPr>
        <w:tc>
          <w:tcPr>
            <w:tcW w:w="3760" w:type="dxa"/>
            <w:shd w:val="clear" w:color="auto" w:fill="auto"/>
            <w:vAlign w:val="center"/>
            <w:hideMark/>
          </w:tcPr>
          <w:p w:rsidR="006A5677" w:rsidRPr="006A5677" w:rsidRDefault="006A5677" w:rsidP="006A5677">
            <w:pPr>
              <w:spacing w:after="0" w:line="240" w:lineRule="auto"/>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Всего расходов</w:t>
            </w:r>
          </w:p>
        </w:tc>
        <w:tc>
          <w:tcPr>
            <w:tcW w:w="8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000</w:t>
            </w:r>
          </w:p>
        </w:tc>
        <w:tc>
          <w:tcPr>
            <w:tcW w:w="1340" w:type="dxa"/>
            <w:shd w:val="clear" w:color="000000" w:fill="FFFFFF"/>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1 048 215,3</w:t>
            </w:r>
          </w:p>
        </w:tc>
        <w:tc>
          <w:tcPr>
            <w:tcW w:w="1340" w:type="dxa"/>
            <w:shd w:val="clear" w:color="000000" w:fill="FFFFFF"/>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974 432,3</w:t>
            </w:r>
          </w:p>
        </w:tc>
        <w:tc>
          <w:tcPr>
            <w:tcW w:w="134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73 783,0</w:t>
            </w:r>
          </w:p>
        </w:tc>
        <w:tc>
          <w:tcPr>
            <w:tcW w:w="10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93,0%</w:t>
            </w:r>
          </w:p>
        </w:tc>
      </w:tr>
      <w:tr w:rsidR="006A5677" w:rsidRPr="006A5677" w:rsidTr="00405370">
        <w:trPr>
          <w:trHeight w:val="20"/>
        </w:trPr>
        <w:tc>
          <w:tcPr>
            <w:tcW w:w="3760" w:type="dxa"/>
            <w:shd w:val="clear" w:color="auto" w:fill="auto"/>
            <w:vAlign w:val="center"/>
            <w:hideMark/>
          </w:tcPr>
          <w:p w:rsidR="006A5677" w:rsidRPr="006A5677" w:rsidRDefault="006A5677" w:rsidP="006A5677">
            <w:pPr>
              <w:spacing w:after="0" w:line="240" w:lineRule="auto"/>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Расходы</w:t>
            </w:r>
          </w:p>
        </w:tc>
        <w:tc>
          <w:tcPr>
            <w:tcW w:w="8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200</w:t>
            </w:r>
          </w:p>
        </w:tc>
        <w:tc>
          <w:tcPr>
            <w:tcW w:w="134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951 687,1</w:t>
            </w:r>
          </w:p>
        </w:tc>
        <w:tc>
          <w:tcPr>
            <w:tcW w:w="134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883 393,5</w:t>
            </w:r>
          </w:p>
        </w:tc>
        <w:tc>
          <w:tcPr>
            <w:tcW w:w="134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68 293,7</w:t>
            </w:r>
          </w:p>
        </w:tc>
        <w:tc>
          <w:tcPr>
            <w:tcW w:w="10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92,8%</w:t>
            </w:r>
          </w:p>
        </w:tc>
      </w:tr>
      <w:tr w:rsidR="006A5677" w:rsidRPr="006A5677" w:rsidTr="00405370">
        <w:trPr>
          <w:trHeight w:val="20"/>
        </w:trPr>
        <w:tc>
          <w:tcPr>
            <w:tcW w:w="3760" w:type="dxa"/>
            <w:shd w:val="clear" w:color="auto" w:fill="auto"/>
            <w:vAlign w:val="center"/>
            <w:hideMark/>
          </w:tcPr>
          <w:p w:rsidR="006A5677" w:rsidRPr="006A5677" w:rsidRDefault="006A5677" w:rsidP="006A5677">
            <w:pPr>
              <w:spacing w:after="0" w:line="240" w:lineRule="auto"/>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Оплата труда и начисления на оплату труда</w:t>
            </w:r>
          </w:p>
        </w:tc>
        <w:tc>
          <w:tcPr>
            <w:tcW w:w="8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210</w:t>
            </w:r>
          </w:p>
        </w:tc>
        <w:tc>
          <w:tcPr>
            <w:tcW w:w="1340" w:type="dxa"/>
            <w:shd w:val="clear" w:color="000000" w:fill="FFFFFF"/>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555 701,9</w:t>
            </w:r>
          </w:p>
        </w:tc>
        <w:tc>
          <w:tcPr>
            <w:tcW w:w="134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547 137,8</w:t>
            </w:r>
          </w:p>
        </w:tc>
        <w:tc>
          <w:tcPr>
            <w:tcW w:w="134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8 564,2</w:t>
            </w:r>
          </w:p>
        </w:tc>
        <w:tc>
          <w:tcPr>
            <w:tcW w:w="10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98,5%</w:t>
            </w:r>
          </w:p>
        </w:tc>
      </w:tr>
      <w:tr w:rsidR="006A5677" w:rsidRPr="006A5677" w:rsidTr="00405370">
        <w:trPr>
          <w:trHeight w:val="20"/>
        </w:trPr>
        <w:tc>
          <w:tcPr>
            <w:tcW w:w="3760" w:type="dxa"/>
            <w:shd w:val="clear" w:color="auto" w:fill="auto"/>
            <w:vAlign w:val="center"/>
            <w:hideMark/>
          </w:tcPr>
          <w:p w:rsidR="006A5677" w:rsidRPr="006A5677" w:rsidRDefault="006A5677" w:rsidP="006A5677">
            <w:pPr>
              <w:spacing w:after="0" w:line="240" w:lineRule="auto"/>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Заработная плата</w:t>
            </w:r>
          </w:p>
        </w:tc>
        <w:tc>
          <w:tcPr>
            <w:tcW w:w="8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211</w:t>
            </w:r>
          </w:p>
        </w:tc>
        <w:tc>
          <w:tcPr>
            <w:tcW w:w="1340" w:type="dxa"/>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425 990,6</w:t>
            </w:r>
          </w:p>
        </w:tc>
        <w:tc>
          <w:tcPr>
            <w:tcW w:w="1340" w:type="dxa"/>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420 557,9</w:t>
            </w:r>
          </w:p>
        </w:tc>
        <w:tc>
          <w:tcPr>
            <w:tcW w:w="134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5 432,7</w:t>
            </w:r>
          </w:p>
        </w:tc>
        <w:tc>
          <w:tcPr>
            <w:tcW w:w="10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98,7%</w:t>
            </w:r>
          </w:p>
        </w:tc>
      </w:tr>
      <w:tr w:rsidR="006A5677" w:rsidRPr="006A5677" w:rsidTr="00405370">
        <w:trPr>
          <w:trHeight w:val="20"/>
        </w:trPr>
        <w:tc>
          <w:tcPr>
            <w:tcW w:w="3760" w:type="dxa"/>
            <w:shd w:val="clear" w:color="auto" w:fill="auto"/>
            <w:vAlign w:val="center"/>
            <w:hideMark/>
          </w:tcPr>
          <w:p w:rsidR="006A5677" w:rsidRPr="006A5677" w:rsidRDefault="006A5677" w:rsidP="006A5677">
            <w:pPr>
              <w:spacing w:after="0" w:line="240" w:lineRule="auto"/>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Прочие выплаты</w:t>
            </w:r>
          </w:p>
        </w:tc>
        <w:tc>
          <w:tcPr>
            <w:tcW w:w="8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212</w:t>
            </w:r>
          </w:p>
        </w:tc>
        <w:tc>
          <w:tcPr>
            <w:tcW w:w="1340" w:type="dxa"/>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1 648,2</w:t>
            </w:r>
          </w:p>
        </w:tc>
        <w:tc>
          <w:tcPr>
            <w:tcW w:w="1340" w:type="dxa"/>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959,6</w:t>
            </w:r>
          </w:p>
        </w:tc>
        <w:tc>
          <w:tcPr>
            <w:tcW w:w="134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688,6</w:t>
            </w:r>
          </w:p>
        </w:tc>
        <w:tc>
          <w:tcPr>
            <w:tcW w:w="10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58,2%</w:t>
            </w:r>
          </w:p>
        </w:tc>
      </w:tr>
      <w:tr w:rsidR="006A5677" w:rsidRPr="006A5677" w:rsidTr="00405370">
        <w:trPr>
          <w:trHeight w:val="20"/>
        </w:trPr>
        <w:tc>
          <w:tcPr>
            <w:tcW w:w="3760" w:type="dxa"/>
            <w:shd w:val="clear" w:color="auto" w:fill="auto"/>
            <w:vAlign w:val="center"/>
            <w:hideMark/>
          </w:tcPr>
          <w:p w:rsidR="006A5677" w:rsidRPr="006A5677" w:rsidRDefault="006A5677" w:rsidP="006A5677">
            <w:pPr>
              <w:spacing w:after="0" w:line="240" w:lineRule="auto"/>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Начисления на оплату труда</w:t>
            </w:r>
          </w:p>
        </w:tc>
        <w:tc>
          <w:tcPr>
            <w:tcW w:w="8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213</w:t>
            </w:r>
          </w:p>
        </w:tc>
        <w:tc>
          <w:tcPr>
            <w:tcW w:w="1340" w:type="dxa"/>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128 063,2</w:t>
            </w:r>
          </w:p>
        </w:tc>
        <w:tc>
          <w:tcPr>
            <w:tcW w:w="1340" w:type="dxa"/>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125 620,3</w:t>
            </w:r>
          </w:p>
        </w:tc>
        <w:tc>
          <w:tcPr>
            <w:tcW w:w="134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2 442,8</w:t>
            </w:r>
          </w:p>
        </w:tc>
        <w:tc>
          <w:tcPr>
            <w:tcW w:w="10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98,1%</w:t>
            </w:r>
          </w:p>
        </w:tc>
      </w:tr>
      <w:tr w:rsidR="006A5677" w:rsidRPr="006A5677" w:rsidTr="00405370">
        <w:trPr>
          <w:trHeight w:val="20"/>
        </w:trPr>
        <w:tc>
          <w:tcPr>
            <w:tcW w:w="3760" w:type="dxa"/>
            <w:shd w:val="clear" w:color="auto" w:fill="auto"/>
            <w:vAlign w:val="center"/>
            <w:hideMark/>
          </w:tcPr>
          <w:p w:rsidR="006A5677" w:rsidRPr="006A5677" w:rsidRDefault="006A5677" w:rsidP="006A5677">
            <w:pPr>
              <w:spacing w:after="0" w:line="240" w:lineRule="auto"/>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Приобретение услуг</w:t>
            </w:r>
          </w:p>
        </w:tc>
        <w:tc>
          <w:tcPr>
            <w:tcW w:w="8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220</w:t>
            </w:r>
          </w:p>
        </w:tc>
        <w:tc>
          <w:tcPr>
            <w:tcW w:w="1340" w:type="dxa"/>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343 327,6</w:t>
            </w:r>
          </w:p>
        </w:tc>
        <w:tc>
          <w:tcPr>
            <w:tcW w:w="1340" w:type="dxa"/>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313 027,4</w:t>
            </w:r>
          </w:p>
        </w:tc>
        <w:tc>
          <w:tcPr>
            <w:tcW w:w="134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30 300,2</w:t>
            </w:r>
          </w:p>
        </w:tc>
        <w:tc>
          <w:tcPr>
            <w:tcW w:w="10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91,2%</w:t>
            </w:r>
          </w:p>
        </w:tc>
      </w:tr>
      <w:tr w:rsidR="006A5677" w:rsidRPr="006A5677" w:rsidTr="00405370">
        <w:trPr>
          <w:trHeight w:val="20"/>
        </w:trPr>
        <w:tc>
          <w:tcPr>
            <w:tcW w:w="3760" w:type="dxa"/>
            <w:shd w:val="clear" w:color="auto" w:fill="auto"/>
            <w:vAlign w:val="center"/>
            <w:hideMark/>
          </w:tcPr>
          <w:p w:rsidR="006A5677" w:rsidRPr="006A5677" w:rsidRDefault="006A5677" w:rsidP="006A5677">
            <w:pPr>
              <w:spacing w:after="0" w:line="240" w:lineRule="auto"/>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Услуги связи</w:t>
            </w:r>
          </w:p>
        </w:tc>
        <w:tc>
          <w:tcPr>
            <w:tcW w:w="8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221</w:t>
            </w:r>
          </w:p>
        </w:tc>
        <w:tc>
          <w:tcPr>
            <w:tcW w:w="1340" w:type="dxa"/>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5 250,5</w:t>
            </w:r>
          </w:p>
        </w:tc>
        <w:tc>
          <w:tcPr>
            <w:tcW w:w="1340" w:type="dxa"/>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4 681,4</w:t>
            </w:r>
          </w:p>
        </w:tc>
        <w:tc>
          <w:tcPr>
            <w:tcW w:w="134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569,1</w:t>
            </w:r>
          </w:p>
        </w:tc>
        <w:tc>
          <w:tcPr>
            <w:tcW w:w="10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89,2%</w:t>
            </w:r>
          </w:p>
        </w:tc>
      </w:tr>
      <w:tr w:rsidR="006A5677" w:rsidRPr="006A5677" w:rsidTr="00405370">
        <w:trPr>
          <w:trHeight w:val="20"/>
        </w:trPr>
        <w:tc>
          <w:tcPr>
            <w:tcW w:w="3760" w:type="dxa"/>
            <w:shd w:val="clear" w:color="auto" w:fill="auto"/>
            <w:vAlign w:val="center"/>
            <w:hideMark/>
          </w:tcPr>
          <w:p w:rsidR="006A5677" w:rsidRPr="006A5677" w:rsidRDefault="006A5677" w:rsidP="006A5677">
            <w:pPr>
              <w:spacing w:after="0" w:line="240" w:lineRule="auto"/>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 xml:space="preserve">Транспортные услуги </w:t>
            </w:r>
          </w:p>
        </w:tc>
        <w:tc>
          <w:tcPr>
            <w:tcW w:w="8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222</w:t>
            </w:r>
          </w:p>
        </w:tc>
        <w:tc>
          <w:tcPr>
            <w:tcW w:w="1340" w:type="dxa"/>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2 434,6</w:t>
            </w:r>
          </w:p>
        </w:tc>
        <w:tc>
          <w:tcPr>
            <w:tcW w:w="1340" w:type="dxa"/>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2 304,1</w:t>
            </w:r>
          </w:p>
        </w:tc>
        <w:tc>
          <w:tcPr>
            <w:tcW w:w="134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130,5</w:t>
            </w:r>
          </w:p>
        </w:tc>
        <w:tc>
          <w:tcPr>
            <w:tcW w:w="10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94,6%</w:t>
            </w:r>
          </w:p>
        </w:tc>
      </w:tr>
      <w:tr w:rsidR="006A5677" w:rsidRPr="006A5677" w:rsidTr="00405370">
        <w:trPr>
          <w:trHeight w:val="20"/>
        </w:trPr>
        <w:tc>
          <w:tcPr>
            <w:tcW w:w="3760" w:type="dxa"/>
            <w:shd w:val="clear" w:color="auto" w:fill="auto"/>
            <w:vAlign w:val="center"/>
            <w:hideMark/>
          </w:tcPr>
          <w:p w:rsidR="006A5677" w:rsidRPr="006A5677" w:rsidRDefault="006A5677" w:rsidP="006A5677">
            <w:pPr>
              <w:spacing w:after="0" w:line="240" w:lineRule="auto"/>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Коммунальные услуги</w:t>
            </w:r>
          </w:p>
        </w:tc>
        <w:tc>
          <w:tcPr>
            <w:tcW w:w="8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223</w:t>
            </w:r>
          </w:p>
        </w:tc>
        <w:tc>
          <w:tcPr>
            <w:tcW w:w="1340" w:type="dxa"/>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132 067,0</w:t>
            </w:r>
          </w:p>
        </w:tc>
        <w:tc>
          <w:tcPr>
            <w:tcW w:w="1340" w:type="dxa"/>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116 006,0</w:t>
            </w:r>
          </w:p>
        </w:tc>
        <w:tc>
          <w:tcPr>
            <w:tcW w:w="134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16 060,9</w:t>
            </w:r>
          </w:p>
        </w:tc>
        <w:tc>
          <w:tcPr>
            <w:tcW w:w="10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87,8%</w:t>
            </w:r>
          </w:p>
        </w:tc>
      </w:tr>
      <w:tr w:rsidR="006A5677" w:rsidRPr="006A5677" w:rsidTr="00405370">
        <w:trPr>
          <w:trHeight w:val="20"/>
        </w:trPr>
        <w:tc>
          <w:tcPr>
            <w:tcW w:w="3760" w:type="dxa"/>
            <w:shd w:val="clear" w:color="auto" w:fill="auto"/>
            <w:vAlign w:val="center"/>
            <w:hideMark/>
          </w:tcPr>
          <w:p w:rsidR="006A5677" w:rsidRPr="006A5677" w:rsidRDefault="006A5677" w:rsidP="006A5677">
            <w:pPr>
              <w:spacing w:after="0" w:line="240" w:lineRule="auto"/>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Арендная плата за пользование имуществом</w:t>
            </w:r>
          </w:p>
        </w:tc>
        <w:tc>
          <w:tcPr>
            <w:tcW w:w="8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224</w:t>
            </w:r>
          </w:p>
        </w:tc>
        <w:tc>
          <w:tcPr>
            <w:tcW w:w="1340" w:type="dxa"/>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3 827,9</w:t>
            </w:r>
          </w:p>
        </w:tc>
        <w:tc>
          <w:tcPr>
            <w:tcW w:w="1340" w:type="dxa"/>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3 435,1</w:t>
            </w:r>
          </w:p>
        </w:tc>
        <w:tc>
          <w:tcPr>
            <w:tcW w:w="134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392,8</w:t>
            </w:r>
          </w:p>
        </w:tc>
        <w:tc>
          <w:tcPr>
            <w:tcW w:w="10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89,7%</w:t>
            </w:r>
          </w:p>
        </w:tc>
      </w:tr>
      <w:tr w:rsidR="006A5677" w:rsidRPr="006A5677" w:rsidTr="00405370">
        <w:trPr>
          <w:trHeight w:val="20"/>
        </w:trPr>
        <w:tc>
          <w:tcPr>
            <w:tcW w:w="3760" w:type="dxa"/>
            <w:shd w:val="clear" w:color="auto" w:fill="auto"/>
            <w:vAlign w:val="center"/>
            <w:hideMark/>
          </w:tcPr>
          <w:p w:rsidR="006A5677" w:rsidRPr="006A5677" w:rsidRDefault="006A5677" w:rsidP="006A5677">
            <w:pPr>
              <w:spacing w:after="0" w:line="240" w:lineRule="auto"/>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Услуги по содержанию имущества</w:t>
            </w:r>
          </w:p>
        </w:tc>
        <w:tc>
          <w:tcPr>
            <w:tcW w:w="8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225</w:t>
            </w:r>
          </w:p>
        </w:tc>
        <w:tc>
          <w:tcPr>
            <w:tcW w:w="1340" w:type="dxa"/>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112 776,4</w:t>
            </w:r>
          </w:p>
        </w:tc>
        <w:tc>
          <w:tcPr>
            <w:tcW w:w="1340" w:type="dxa"/>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103 028,1</w:t>
            </w:r>
          </w:p>
        </w:tc>
        <w:tc>
          <w:tcPr>
            <w:tcW w:w="134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9 748,3</w:t>
            </w:r>
          </w:p>
        </w:tc>
        <w:tc>
          <w:tcPr>
            <w:tcW w:w="10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91,4%</w:t>
            </w:r>
          </w:p>
        </w:tc>
      </w:tr>
      <w:tr w:rsidR="006A5677" w:rsidRPr="006A5677" w:rsidTr="00405370">
        <w:trPr>
          <w:trHeight w:val="20"/>
        </w:trPr>
        <w:tc>
          <w:tcPr>
            <w:tcW w:w="3760" w:type="dxa"/>
            <w:shd w:val="clear" w:color="auto" w:fill="auto"/>
            <w:vAlign w:val="center"/>
            <w:hideMark/>
          </w:tcPr>
          <w:p w:rsidR="006A5677" w:rsidRPr="006A5677" w:rsidRDefault="006A5677" w:rsidP="006A5677">
            <w:pPr>
              <w:spacing w:after="0" w:line="240" w:lineRule="auto"/>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Прочие услуги</w:t>
            </w:r>
          </w:p>
        </w:tc>
        <w:tc>
          <w:tcPr>
            <w:tcW w:w="8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226</w:t>
            </w:r>
          </w:p>
        </w:tc>
        <w:tc>
          <w:tcPr>
            <w:tcW w:w="1340" w:type="dxa"/>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86 971,1</w:t>
            </w:r>
          </w:p>
        </w:tc>
        <w:tc>
          <w:tcPr>
            <w:tcW w:w="1340" w:type="dxa"/>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83 572,5</w:t>
            </w:r>
          </w:p>
        </w:tc>
        <w:tc>
          <w:tcPr>
            <w:tcW w:w="134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3 398,6</w:t>
            </w:r>
          </w:p>
        </w:tc>
        <w:tc>
          <w:tcPr>
            <w:tcW w:w="10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96,1%</w:t>
            </w:r>
          </w:p>
        </w:tc>
      </w:tr>
      <w:tr w:rsidR="006A5677" w:rsidRPr="006A5677" w:rsidTr="00405370">
        <w:trPr>
          <w:trHeight w:val="20"/>
        </w:trPr>
        <w:tc>
          <w:tcPr>
            <w:tcW w:w="3760" w:type="dxa"/>
            <w:shd w:val="clear" w:color="auto" w:fill="auto"/>
            <w:vAlign w:val="center"/>
            <w:hideMark/>
          </w:tcPr>
          <w:p w:rsidR="006A5677" w:rsidRPr="006A5677" w:rsidRDefault="006A5677" w:rsidP="006A5677">
            <w:pPr>
              <w:spacing w:after="0" w:line="240" w:lineRule="auto"/>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Обслуживание государственного (муниципального) долга</w:t>
            </w:r>
          </w:p>
        </w:tc>
        <w:tc>
          <w:tcPr>
            <w:tcW w:w="8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230</w:t>
            </w:r>
          </w:p>
        </w:tc>
        <w:tc>
          <w:tcPr>
            <w:tcW w:w="1340" w:type="dxa"/>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61,2</w:t>
            </w:r>
          </w:p>
        </w:tc>
        <w:tc>
          <w:tcPr>
            <w:tcW w:w="1340" w:type="dxa"/>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61,2</w:t>
            </w:r>
          </w:p>
        </w:tc>
        <w:tc>
          <w:tcPr>
            <w:tcW w:w="134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0,0</w:t>
            </w:r>
          </w:p>
        </w:tc>
        <w:tc>
          <w:tcPr>
            <w:tcW w:w="10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100,0%</w:t>
            </w:r>
          </w:p>
        </w:tc>
      </w:tr>
      <w:tr w:rsidR="006A5677" w:rsidRPr="006A5677" w:rsidTr="00405370">
        <w:trPr>
          <w:trHeight w:val="20"/>
        </w:trPr>
        <w:tc>
          <w:tcPr>
            <w:tcW w:w="3760" w:type="dxa"/>
            <w:shd w:val="clear" w:color="auto" w:fill="auto"/>
            <w:vAlign w:val="center"/>
            <w:hideMark/>
          </w:tcPr>
          <w:p w:rsidR="006A5677" w:rsidRPr="006A5677" w:rsidRDefault="006A5677" w:rsidP="006A5677">
            <w:pPr>
              <w:spacing w:after="0" w:line="240" w:lineRule="auto"/>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Обслуживание внутреннего долга</w:t>
            </w:r>
          </w:p>
        </w:tc>
        <w:tc>
          <w:tcPr>
            <w:tcW w:w="8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231</w:t>
            </w:r>
          </w:p>
        </w:tc>
        <w:tc>
          <w:tcPr>
            <w:tcW w:w="1340" w:type="dxa"/>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61,2</w:t>
            </w:r>
          </w:p>
        </w:tc>
        <w:tc>
          <w:tcPr>
            <w:tcW w:w="1340" w:type="dxa"/>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61,2</w:t>
            </w:r>
          </w:p>
        </w:tc>
        <w:tc>
          <w:tcPr>
            <w:tcW w:w="134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0,0</w:t>
            </w:r>
          </w:p>
        </w:tc>
        <w:tc>
          <w:tcPr>
            <w:tcW w:w="10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100,0%</w:t>
            </w:r>
          </w:p>
        </w:tc>
      </w:tr>
      <w:tr w:rsidR="006A5677" w:rsidRPr="006A5677" w:rsidTr="00405370">
        <w:trPr>
          <w:trHeight w:val="20"/>
        </w:trPr>
        <w:tc>
          <w:tcPr>
            <w:tcW w:w="3760" w:type="dxa"/>
            <w:shd w:val="clear" w:color="auto" w:fill="auto"/>
            <w:vAlign w:val="center"/>
            <w:hideMark/>
          </w:tcPr>
          <w:p w:rsidR="006A5677" w:rsidRPr="006A5677" w:rsidRDefault="006A5677" w:rsidP="006A5677">
            <w:pPr>
              <w:spacing w:after="0" w:line="240" w:lineRule="auto"/>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Безвозмездные и безвозвратные перечисления организациям</w:t>
            </w:r>
          </w:p>
        </w:tc>
        <w:tc>
          <w:tcPr>
            <w:tcW w:w="8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240</w:t>
            </w:r>
          </w:p>
        </w:tc>
        <w:tc>
          <w:tcPr>
            <w:tcW w:w="1340" w:type="dxa"/>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15 914,1</w:t>
            </w:r>
          </w:p>
        </w:tc>
        <w:tc>
          <w:tcPr>
            <w:tcW w:w="1340" w:type="dxa"/>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14 788,9</w:t>
            </w:r>
          </w:p>
        </w:tc>
        <w:tc>
          <w:tcPr>
            <w:tcW w:w="134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1 125,2</w:t>
            </w:r>
          </w:p>
        </w:tc>
        <w:tc>
          <w:tcPr>
            <w:tcW w:w="10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92,9%</w:t>
            </w:r>
          </w:p>
        </w:tc>
      </w:tr>
      <w:tr w:rsidR="006A5677" w:rsidRPr="006A5677" w:rsidTr="00405370">
        <w:trPr>
          <w:trHeight w:val="20"/>
        </w:trPr>
        <w:tc>
          <w:tcPr>
            <w:tcW w:w="3760" w:type="dxa"/>
            <w:shd w:val="clear" w:color="auto" w:fill="auto"/>
            <w:vAlign w:val="center"/>
            <w:hideMark/>
          </w:tcPr>
          <w:p w:rsidR="006A5677" w:rsidRPr="006A5677" w:rsidRDefault="006A5677" w:rsidP="006A5677">
            <w:pPr>
              <w:spacing w:after="0" w:line="240" w:lineRule="auto"/>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Безвозмездные и безвозвратные перечисления государственным и муниципальным организациям</w:t>
            </w:r>
          </w:p>
        </w:tc>
        <w:tc>
          <w:tcPr>
            <w:tcW w:w="8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241</w:t>
            </w:r>
          </w:p>
        </w:tc>
        <w:tc>
          <w:tcPr>
            <w:tcW w:w="1340" w:type="dxa"/>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15 914,1</w:t>
            </w:r>
          </w:p>
        </w:tc>
        <w:tc>
          <w:tcPr>
            <w:tcW w:w="1340" w:type="dxa"/>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14 788,9</w:t>
            </w:r>
          </w:p>
        </w:tc>
        <w:tc>
          <w:tcPr>
            <w:tcW w:w="134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1 125,2</w:t>
            </w:r>
          </w:p>
        </w:tc>
        <w:tc>
          <w:tcPr>
            <w:tcW w:w="10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92,9%</w:t>
            </w:r>
          </w:p>
        </w:tc>
      </w:tr>
      <w:tr w:rsidR="006A5677" w:rsidRPr="006A5677" w:rsidTr="00405370">
        <w:trPr>
          <w:trHeight w:val="20"/>
        </w:trPr>
        <w:tc>
          <w:tcPr>
            <w:tcW w:w="3760" w:type="dxa"/>
            <w:shd w:val="clear" w:color="auto" w:fill="auto"/>
            <w:vAlign w:val="center"/>
            <w:hideMark/>
          </w:tcPr>
          <w:p w:rsidR="006A5677" w:rsidRPr="006A5677" w:rsidRDefault="006A5677" w:rsidP="006A5677">
            <w:pPr>
              <w:spacing w:after="0" w:line="240" w:lineRule="auto"/>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Безвозмездные перечисления бюджетам</w:t>
            </w:r>
          </w:p>
        </w:tc>
        <w:tc>
          <w:tcPr>
            <w:tcW w:w="8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250</w:t>
            </w:r>
          </w:p>
        </w:tc>
        <w:tc>
          <w:tcPr>
            <w:tcW w:w="1340" w:type="dxa"/>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24 408,1</w:t>
            </w:r>
          </w:p>
        </w:tc>
        <w:tc>
          <w:tcPr>
            <w:tcW w:w="1340" w:type="dxa"/>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4 460,7</w:t>
            </w:r>
          </w:p>
        </w:tc>
        <w:tc>
          <w:tcPr>
            <w:tcW w:w="134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19 947,4</w:t>
            </w:r>
          </w:p>
        </w:tc>
        <w:tc>
          <w:tcPr>
            <w:tcW w:w="10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18,3%</w:t>
            </w:r>
          </w:p>
        </w:tc>
      </w:tr>
      <w:tr w:rsidR="006A5677" w:rsidRPr="006A5677" w:rsidTr="00405370">
        <w:trPr>
          <w:trHeight w:val="20"/>
        </w:trPr>
        <w:tc>
          <w:tcPr>
            <w:tcW w:w="3760" w:type="dxa"/>
            <w:shd w:val="clear" w:color="auto" w:fill="auto"/>
            <w:vAlign w:val="center"/>
            <w:hideMark/>
          </w:tcPr>
          <w:p w:rsidR="006A5677" w:rsidRPr="006A5677" w:rsidRDefault="006A5677" w:rsidP="006A5677">
            <w:pPr>
              <w:spacing w:after="0" w:line="240" w:lineRule="auto"/>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Перечисления другим бюджетам бюджетной системы Российской Федерации</w:t>
            </w:r>
          </w:p>
        </w:tc>
        <w:tc>
          <w:tcPr>
            <w:tcW w:w="8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251</w:t>
            </w:r>
          </w:p>
        </w:tc>
        <w:tc>
          <w:tcPr>
            <w:tcW w:w="1340" w:type="dxa"/>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24 408,1</w:t>
            </w:r>
          </w:p>
        </w:tc>
        <w:tc>
          <w:tcPr>
            <w:tcW w:w="1340" w:type="dxa"/>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4 460,7</w:t>
            </w:r>
          </w:p>
        </w:tc>
        <w:tc>
          <w:tcPr>
            <w:tcW w:w="134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19 947,4</w:t>
            </w:r>
          </w:p>
        </w:tc>
        <w:tc>
          <w:tcPr>
            <w:tcW w:w="10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18,3%</w:t>
            </w:r>
          </w:p>
        </w:tc>
      </w:tr>
      <w:tr w:rsidR="006A5677" w:rsidRPr="006A5677" w:rsidTr="00405370">
        <w:trPr>
          <w:trHeight w:val="20"/>
        </w:trPr>
        <w:tc>
          <w:tcPr>
            <w:tcW w:w="3760" w:type="dxa"/>
            <w:shd w:val="clear" w:color="auto" w:fill="auto"/>
            <w:vAlign w:val="center"/>
            <w:hideMark/>
          </w:tcPr>
          <w:p w:rsidR="006A5677" w:rsidRPr="006A5677" w:rsidRDefault="006A5677" w:rsidP="006A5677">
            <w:pPr>
              <w:spacing w:after="0" w:line="240" w:lineRule="auto"/>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Прочие расходы</w:t>
            </w:r>
          </w:p>
        </w:tc>
        <w:tc>
          <w:tcPr>
            <w:tcW w:w="8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290</w:t>
            </w:r>
          </w:p>
        </w:tc>
        <w:tc>
          <w:tcPr>
            <w:tcW w:w="1340" w:type="dxa"/>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12 274,3</w:t>
            </w:r>
          </w:p>
        </w:tc>
        <w:tc>
          <w:tcPr>
            <w:tcW w:w="1340" w:type="dxa"/>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3 917,5</w:t>
            </w:r>
          </w:p>
        </w:tc>
        <w:tc>
          <w:tcPr>
            <w:tcW w:w="134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8 356,8</w:t>
            </w:r>
          </w:p>
        </w:tc>
        <w:tc>
          <w:tcPr>
            <w:tcW w:w="10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31,9%</w:t>
            </w:r>
          </w:p>
        </w:tc>
      </w:tr>
      <w:tr w:rsidR="006A5677" w:rsidRPr="006A5677" w:rsidTr="00405370">
        <w:trPr>
          <w:trHeight w:val="20"/>
        </w:trPr>
        <w:tc>
          <w:tcPr>
            <w:tcW w:w="3760" w:type="dxa"/>
            <w:shd w:val="clear" w:color="auto" w:fill="auto"/>
            <w:vAlign w:val="center"/>
            <w:hideMark/>
          </w:tcPr>
          <w:p w:rsidR="006A5677" w:rsidRPr="006A5677" w:rsidRDefault="006A5677" w:rsidP="006A5677">
            <w:pPr>
              <w:spacing w:after="0" w:line="240" w:lineRule="auto"/>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lastRenderedPageBreak/>
              <w:t>Поступление нефинансовых активов</w:t>
            </w:r>
          </w:p>
        </w:tc>
        <w:tc>
          <w:tcPr>
            <w:tcW w:w="8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300</w:t>
            </w:r>
          </w:p>
        </w:tc>
        <w:tc>
          <w:tcPr>
            <w:tcW w:w="1340" w:type="dxa"/>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96 528,2</w:t>
            </w:r>
          </w:p>
        </w:tc>
        <w:tc>
          <w:tcPr>
            <w:tcW w:w="1340" w:type="dxa"/>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91 038,8</w:t>
            </w:r>
          </w:p>
        </w:tc>
        <w:tc>
          <w:tcPr>
            <w:tcW w:w="134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5 489,3</w:t>
            </w:r>
          </w:p>
        </w:tc>
        <w:tc>
          <w:tcPr>
            <w:tcW w:w="10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b/>
                <w:bCs/>
                <w:sz w:val="16"/>
                <w:szCs w:val="16"/>
                <w:lang w:eastAsia="ru-RU"/>
              </w:rPr>
            </w:pPr>
            <w:r w:rsidRPr="006A5677">
              <w:rPr>
                <w:rFonts w:ascii="Times New Roman" w:eastAsia="Times New Roman" w:hAnsi="Times New Roman" w:cs="Times New Roman"/>
                <w:b/>
                <w:bCs/>
                <w:sz w:val="16"/>
                <w:szCs w:val="16"/>
                <w:lang w:eastAsia="ru-RU"/>
              </w:rPr>
              <w:t>94,3%</w:t>
            </w:r>
          </w:p>
        </w:tc>
      </w:tr>
      <w:tr w:rsidR="006A5677" w:rsidRPr="006A5677" w:rsidTr="00405370">
        <w:trPr>
          <w:trHeight w:val="20"/>
        </w:trPr>
        <w:tc>
          <w:tcPr>
            <w:tcW w:w="3760" w:type="dxa"/>
            <w:shd w:val="clear" w:color="auto" w:fill="auto"/>
            <w:vAlign w:val="center"/>
            <w:hideMark/>
          </w:tcPr>
          <w:p w:rsidR="006A5677" w:rsidRPr="006A5677" w:rsidRDefault="006A5677" w:rsidP="006A5677">
            <w:pPr>
              <w:spacing w:after="0" w:line="240" w:lineRule="auto"/>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Увеличение стоимости основных средств</w:t>
            </w:r>
          </w:p>
        </w:tc>
        <w:tc>
          <w:tcPr>
            <w:tcW w:w="8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310</w:t>
            </w:r>
          </w:p>
        </w:tc>
        <w:tc>
          <w:tcPr>
            <w:tcW w:w="1340" w:type="dxa"/>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52 693,3</w:t>
            </w:r>
          </w:p>
        </w:tc>
        <w:tc>
          <w:tcPr>
            <w:tcW w:w="1340" w:type="dxa"/>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50 974,9</w:t>
            </w:r>
          </w:p>
        </w:tc>
        <w:tc>
          <w:tcPr>
            <w:tcW w:w="134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1 718,3</w:t>
            </w:r>
          </w:p>
        </w:tc>
        <w:tc>
          <w:tcPr>
            <w:tcW w:w="10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96,7%</w:t>
            </w:r>
          </w:p>
        </w:tc>
      </w:tr>
      <w:tr w:rsidR="006A5677" w:rsidRPr="006A5677" w:rsidTr="00405370">
        <w:trPr>
          <w:trHeight w:val="20"/>
        </w:trPr>
        <w:tc>
          <w:tcPr>
            <w:tcW w:w="3760" w:type="dxa"/>
            <w:shd w:val="clear" w:color="auto" w:fill="auto"/>
            <w:vAlign w:val="center"/>
            <w:hideMark/>
          </w:tcPr>
          <w:p w:rsidR="006A5677" w:rsidRPr="006A5677" w:rsidRDefault="006A5677" w:rsidP="006A5677">
            <w:pPr>
              <w:spacing w:after="0" w:line="240" w:lineRule="auto"/>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Увеличение стоимости материальных запасов</w:t>
            </w:r>
          </w:p>
        </w:tc>
        <w:tc>
          <w:tcPr>
            <w:tcW w:w="8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340</w:t>
            </w:r>
          </w:p>
        </w:tc>
        <w:tc>
          <w:tcPr>
            <w:tcW w:w="1340" w:type="dxa"/>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43 834,9</w:t>
            </w:r>
          </w:p>
        </w:tc>
        <w:tc>
          <w:tcPr>
            <w:tcW w:w="1340" w:type="dxa"/>
            <w:shd w:val="clear" w:color="auto" w:fill="auto"/>
            <w:noWrap/>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40 063,9</w:t>
            </w:r>
          </w:p>
        </w:tc>
        <w:tc>
          <w:tcPr>
            <w:tcW w:w="134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3 771,0</w:t>
            </w:r>
          </w:p>
        </w:tc>
        <w:tc>
          <w:tcPr>
            <w:tcW w:w="1020" w:type="dxa"/>
            <w:shd w:val="clear" w:color="auto" w:fill="auto"/>
            <w:vAlign w:val="center"/>
            <w:hideMark/>
          </w:tcPr>
          <w:p w:rsidR="006A5677" w:rsidRPr="006A5677" w:rsidRDefault="006A5677" w:rsidP="006A5677">
            <w:pPr>
              <w:spacing w:after="0" w:line="240" w:lineRule="auto"/>
              <w:jc w:val="center"/>
              <w:rPr>
                <w:rFonts w:ascii="Times New Roman" w:eastAsia="Times New Roman" w:hAnsi="Times New Roman" w:cs="Times New Roman"/>
                <w:sz w:val="16"/>
                <w:szCs w:val="16"/>
                <w:lang w:eastAsia="ru-RU"/>
              </w:rPr>
            </w:pPr>
            <w:r w:rsidRPr="006A5677">
              <w:rPr>
                <w:rFonts w:ascii="Times New Roman" w:eastAsia="Times New Roman" w:hAnsi="Times New Roman" w:cs="Times New Roman"/>
                <w:sz w:val="16"/>
                <w:szCs w:val="16"/>
                <w:lang w:eastAsia="ru-RU"/>
              </w:rPr>
              <w:t>91,4%</w:t>
            </w:r>
          </w:p>
        </w:tc>
      </w:tr>
    </w:tbl>
    <w:p w:rsidR="008E20B1" w:rsidRDefault="008E20B1" w:rsidP="008E20B1">
      <w:pPr>
        <w:spacing w:after="0" w:line="360" w:lineRule="auto"/>
        <w:jc w:val="both"/>
        <w:rPr>
          <w:rFonts w:ascii="Times New Roman" w:hAnsi="Times New Roman" w:cs="Times New Roman"/>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671701" w:rsidRDefault="00671701" w:rsidP="00A05F1A">
      <w:pPr>
        <w:spacing w:after="0" w:line="360" w:lineRule="auto"/>
        <w:ind w:left="-567"/>
        <w:jc w:val="both"/>
        <w:rPr>
          <w:noProof/>
          <w:lang w:eastAsia="ru-RU"/>
        </w:rPr>
      </w:pPr>
    </w:p>
    <w:p w:rsidR="00671701" w:rsidRDefault="006A5677" w:rsidP="00671701">
      <w:pPr>
        <w:spacing w:after="0" w:line="360" w:lineRule="auto"/>
        <w:jc w:val="both"/>
        <w:rPr>
          <w:noProof/>
          <w:lang w:eastAsia="ru-RU"/>
        </w:rPr>
      </w:pPr>
      <w:r>
        <w:rPr>
          <w:noProof/>
          <w:lang w:eastAsia="ru-RU"/>
        </w:rPr>
        <w:drawing>
          <wp:inline distT="0" distB="0" distL="0" distR="0" wp14:anchorId="1C899551" wp14:editId="22D3E50D">
            <wp:extent cx="5915025" cy="3733800"/>
            <wp:effectExtent l="0" t="0" r="0" b="0"/>
            <wp:docPr id="47" name="Диаграмма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8E20B1" w:rsidRDefault="008E20B1" w:rsidP="008E20B1">
      <w:pPr>
        <w:spacing w:after="0" w:line="360" w:lineRule="auto"/>
        <w:jc w:val="both"/>
        <w:rPr>
          <w:rFonts w:ascii="Times New Roman" w:hAnsi="Times New Roman" w:cs="Times New Roman"/>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7F038A" w:rsidRDefault="007F038A" w:rsidP="00A05F1A">
      <w:pPr>
        <w:spacing w:after="0" w:line="360" w:lineRule="auto"/>
        <w:ind w:left="-567"/>
        <w:jc w:val="both"/>
        <w:rPr>
          <w:rFonts w:ascii="Times New Roman" w:hAnsi="Times New Roman" w:cs="Times New Roman"/>
          <w:b/>
          <w:sz w:val="24"/>
          <w:szCs w:val="24"/>
        </w:rPr>
      </w:pPr>
    </w:p>
    <w:p w:rsidR="00CD622D" w:rsidRDefault="00CD622D" w:rsidP="00A05F1A">
      <w:pPr>
        <w:spacing w:after="0" w:line="360" w:lineRule="auto"/>
        <w:ind w:left="-567"/>
        <w:jc w:val="both"/>
        <w:rPr>
          <w:rFonts w:ascii="Times New Roman" w:hAnsi="Times New Roman" w:cs="Times New Roman"/>
          <w:b/>
          <w:sz w:val="24"/>
          <w:szCs w:val="24"/>
        </w:rPr>
      </w:pPr>
    </w:p>
    <w:p w:rsidR="00CD622D" w:rsidRDefault="00CD622D" w:rsidP="00A05F1A">
      <w:pPr>
        <w:spacing w:after="0" w:line="360" w:lineRule="auto"/>
        <w:ind w:left="-567"/>
        <w:jc w:val="both"/>
        <w:rPr>
          <w:rFonts w:ascii="Times New Roman" w:hAnsi="Times New Roman" w:cs="Times New Roman"/>
          <w:b/>
          <w:sz w:val="24"/>
          <w:szCs w:val="24"/>
        </w:rPr>
      </w:pPr>
    </w:p>
    <w:p w:rsidR="00CD622D" w:rsidRDefault="00CD622D" w:rsidP="00A05F1A">
      <w:pPr>
        <w:spacing w:after="0" w:line="360" w:lineRule="auto"/>
        <w:ind w:left="-567"/>
        <w:jc w:val="both"/>
        <w:rPr>
          <w:rFonts w:ascii="Times New Roman" w:hAnsi="Times New Roman" w:cs="Times New Roman"/>
          <w:b/>
          <w:sz w:val="24"/>
          <w:szCs w:val="24"/>
        </w:rPr>
      </w:pPr>
    </w:p>
    <w:p w:rsidR="00CD622D" w:rsidRDefault="00CD622D" w:rsidP="00A05F1A">
      <w:pPr>
        <w:spacing w:after="0" w:line="360" w:lineRule="auto"/>
        <w:ind w:left="-567"/>
        <w:jc w:val="both"/>
        <w:rPr>
          <w:rFonts w:ascii="Times New Roman" w:hAnsi="Times New Roman" w:cs="Times New Roman"/>
          <w:b/>
          <w:sz w:val="24"/>
          <w:szCs w:val="24"/>
        </w:rPr>
      </w:pPr>
    </w:p>
    <w:p w:rsidR="00CD622D" w:rsidRDefault="00CD622D" w:rsidP="00A05F1A">
      <w:pPr>
        <w:spacing w:after="0" w:line="360" w:lineRule="auto"/>
        <w:ind w:left="-567"/>
        <w:jc w:val="both"/>
        <w:rPr>
          <w:rFonts w:ascii="Times New Roman" w:hAnsi="Times New Roman" w:cs="Times New Roman"/>
          <w:b/>
          <w:sz w:val="24"/>
          <w:szCs w:val="24"/>
        </w:rPr>
      </w:pPr>
    </w:p>
    <w:p w:rsidR="00EE5C97" w:rsidRDefault="00EE5C97" w:rsidP="00EE5C97">
      <w:pPr>
        <w:spacing w:after="0" w:line="360" w:lineRule="auto"/>
        <w:jc w:val="both"/>
        <w:rPr>
          <w:rFonts w:ascii="Times New Roman" w:hAnsi="Times New Roman" w:cs="Times New Roman"/>
        </w:rPr>
      </w:pPr>
    </w:p>
    <w:p w:rsidR="00541535" w:rsidRDefault="00541535" w:rsidP="00EE5C97">
      <w:pPr>
        <w:spacing w:after="0" w:line="360" w:lineRule="auto"/>
        <w:jc w:val="both"/>
        <w:rPr>
          <w:rFonts w:ascii="Times New Roman" w:hAnsi="Times New Roman" w:cs="Times New Roman"/>
        </w:rPr>
      </w:pPr>
    </w:p>
    <w:p w:rsidR="00017DA0" w:rsidRDefault="00017DA0" w:rsidP="00EE5C97">
      <w:pPr>
        <w:spacing w:after="0" w:line="360" w:lineRule="auto"/>
        <w:jc w:val="both"/>
        <w:rPr>
          <w:rFonts w:ascii="Times New Roman" w:hAnsi="Times New Roman" w:cs="Times New Roman"/>
        </w:rPr>
      </w:pPr>
    </w:p>
    <w:p w:rsidR="00017DA0" w:rsidRDefault="00017DA0" w:rsidP="00EE5C97">
      <w:pPr>
        <w:spacing w:after="0" w:line="360" w:lineRule="auto"/>
        <w:jc w:val="both"/>
        <w:rPr>
          <w:rFonts w:ascii="Times New Roman" w:hAnsi="Times New Roman" w:cs="Times New Roman"/>
        </w:rPr>
      </w:pPr>
    </w:p>
    <w:p w:rsidR="00017DA0" w:rsidRDefault="00017DA0" w:rsidP="00EE5C97">
      <w:pPr>
        <w:spacing w:after="0" w:line="360" w:lineRule="auto"/>
        <w:jc w:val="both"/>
        <w:rPr>
          <w:rFonts w:ascii="Times New Roman" w:hAnsi="Times New Roman" w:cs="Times New Roman"/>
        </w:rPr>
      </w:pPr>
    </w:p>
    <w:p w:rsidR="00017DA0" w:rsidRDefault="00017DA0" w:rsidP="00EE5C97">
      <w:pPr>
        <w:spacing w:after="0" w:line="360" w:lineRule="auto"/>
        <w:jc w:val="both"/>
        <w:rPr>
          <w:rFonts w:ascii="Times New Roman" w:hAnsi="Times New Roman" w:cs="Times New Roman"/>
        </w:rPr>
      </w:pPr>
    </w:p>
    <w:p w:rsidR="00017DA0" w:rsidRDefault="00017DA0" w:rsidP="00EE5C97">
      <w:pPr>
        <w:spacing w:after="0" w:line="360" w:lineRule="auto"/>
        <w:jc w:val="both"/>
        <w:rPr>
          <w:rFonts w:ascii="Times New Roman" w:hAnsi="Times New Roman" w:cs="Times New Roman"/>
        </w:rPr>
      </w:pPr>
    </w:p>
    <w:p w:rsidR="00017DA0" w:rsidRDefault="00017DA0" w:rsidP="00EE5C97">
      <w:pPr>
        <w:spacing w:after="0" w:line="360" w:lineRule="auto"/>
        <w:jc w:val="both"/>
        <w:rPr>
          <w:rFonts w:ascii="Times New Roman" w:hAnsi="Times New Roman" w:cs="Times New Roman"/>
        </w:rPr>
      </w:pPr>
    </w:p>
    <w:p w:rsidR="00EE5C97" w:rsidRDefault="00EE5C97" w:rsidP="00EE5C97">
      <w:pPr>
        <w:spacing w:after="0" w:line="360" w:lineRule="auto"/>
        <w:jc w:val="both"/>
        <w:rPr>
          <w:rFonts w:ascii="Times New Roman" w:hAnsi="Times New Roman" w:cs="Times New Roman"/>
        </w:rPr>
      </w:pPr>
    </w:p>
    <w:p w:rsidR="00EE5C97" w:rsidRDefault="00EE5C97" w:rsidP="00EE5C97">
      <w:pPr>
        <w:spacing w:after="0" w:line="360" w:lineRule="auto"/>
        <w:jc w:val="both"/>
        <w:rPr>
          <w:rFonts w:ascii="Times New Roman" w:hAnsi="Times New Roman" w:cs="Times New Roman"/>
        </w:rPr>
      </w:pPr>
    </w:p>
    <w:p w:rsidR="00EE5C97" w:rsidRDefault="00EE5C97" w:rsidP="00EE5C97">
      <w:pPr>
        <w:spacing w:after="0" w:line="360" w:lineRule="auto"/>
        <w:jc w:val="both"/>
        <w:rPr>
          <w:rFonts w:ascii="Times New Roman" w:hAnsi="Times New Roman" w:cs="Times New Roman"/>
        </w:rPr>
      </w:pPr>
    </w:p>
    <w:tbl>
      <w:tblPr>
        <w:tblW w:w="9671" w:type="dxa"/>
        <w:tblInd w:w="10" w:type="dxa"/>
        <w:tblLook w:val="04A0" w:firstRow="1" w:lastRow="0" w:firstColumn="1" w:lastColumn="0" w:noHBand="0" w:noVBand="1"/>
      </w:tblPr>
      <w:tblGrid>
        <w:gridCol w:w="2500"/>
        <w:gridCol w:w="1660"/>
        <w:gridCol w:w="1360"/>
        <w:gridCol w:w="1560"/>
        <w:gridCol w:w="1300"/>
        <w:gridCol w:w="1291"/>
      </w:tblGrid>
      <w:tr w:rsidR="008813E8" w:rsidRPr="008813E8" w:rsidTr="00541535">
        <w:trPr>
          <w:trHeight w:val="20"/>
        </w:trPr>
        <w:tc>
          <w:tcPr>
            <w:tcW w:w="9671" w:type="dxa"/>
            <w:gridSpan w:val="6"/>
            <w:tcBorders>
              <w:top w:val="nil"/>
              <w:left w:val="nil"/>
              <w:bottom w:val="nil"/>
              <w:right w:val="nil"/>
            </w:tcBorders>
            <w:shd w:val="clear" w:color="auto" w:fill="auto"/>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4"/>
                <w:szCs w:val="24"/>
                <w:lang w:eastAsia="ru-RU"/>
              </w:rPr>
            </w:pPr>
            <w:r w:rsidRPr="008813E8">
              <w:rPr>
                <w:rFonts w:ascii="Times New Roman" w:eastAsia="Times New Roman" w:hAnsi="Times New Roman" w:cs="Times New Roman"/>
                <w:b/>
                <w:bCs/>
                <w:sz w:val="24"/>
                <w:szCs w:val="24"/>
                <w:lang w:eastAsia="ru-RU"/>
              </w:rPr>
              <w:lastRenderedPageBreak/>
              <w:t xml:space="preserve">Соотношение текущих и капитальных расходов </w:t>
            </w:r>
            <w:r w:rsidRPr="008813E8">
              <w:rPr>
                <w:rFonts w:ascii="Times New Roman" w:eastAsia="Times New Roman" w:hAnsi="Times New Roman" w:cs="Times New Roman"/>
                <w:b/>
                <w:bCs/>
                <w:sz w:val="24"/>
                <w:szCs w:val="24"/>
                <w:lang w:eastAsia="ru-RU"/>
              </w:rPr>
              <w:br/>
              <w:t>консолидированного бюджета ЧР в динамике лет</w:t>
            </w:r>
          </w:p>
        </w:tc>
      </w:tr>
      <w:tr w:rsidR="008813E8" w:rsidRPr="008813E8" w:rsidTr="00541535">
        <w:trPr>
          <w:trHeight w:val="20"/>
        </w:trPr>
        <w:tc>
          <w:tcPr>
            <w:tcW w:w="9671" w:type="dxa"/>
            <w:gridSpan w:val="6"/>
            <w:tcBorders>
              <w:top w:val="nil"/>
              <w:left w:val="nil"/>
              <w:bottom w:val="single" w:sz="4" w:space="0" w:color="auto"/>
              <w:right w:val="nil"/>
            </w:tcBorders>
            <w:shd w:val="clear" w:color="auto" w:fill="auto"/>
            <w:noWrap/>
            <w:vAlign w:val="bottom"/>
            <w:hideMark/>
          </w:tcPr>
          <w:p w:rsidR="008813E8" w:rsidRPr="008813E8" w:rsidRDefault="008813E8" w:rsidP="008813E8">
            <w:pPr>
              <w:spacing w:after="0" w:line="240" w:lineRule="auto"/>
              <w:jc w:val="right"/>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ед. изм. тыс. руб</w:t>
            </w:r>
            <w:r>
              <w:rPr>
                <w:rFonts w:ascii="Times New Roman" w:eastAsia="Times New Roman" w:hAnsi="Times New Roman" w:cs="Times New Roman"/>
                <w:b/>
                <w:bCs/>
                <w:sz w:val="20"/>
                <w:szCs w:val="20"/>
                <w:lang w:eastAsia="ru-RU"/>
              </w:rPr>
              <w:t>.</w:t>
            </w:r>
          </w:p>
        </w:tc>
      </w:tr>
      <w:tr w:rsidR="008813E8" w:rsidRPr="008813E8" w:rsidTr="00541535">
        <w:trPr>
          <w:trHeight w:val="20"/>
        </w:trPr>
        <w:tc>
          <w:tcPr>
            <w:tcW w:w="9671"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2009г.</w:t>
            </w:r>
          </w:p>
        </w:tc>
      </w:tr>
      <w:tr w:rsidR="008813E8" w:rsidRPr="008813E8" w:rsidTr="00541535">
        <w:trPr>
          <w:trHeight w:val="20"/>
        </w:trPr>
        <w:tc>
          <w:tcPr>
            <w:tcW w:w="25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Наименование расхода</w:t>
            </w:r>
          </w:p>
        </w:tc>
        <w:tc>
          <w:tcPr>
            <w:tcW w:w="1660" w:type="dxa"/>
            <w:tcBorders>
              <w:top w:val="single" w:sz="4" w:space="0" w:color="auto"/>
              <w:left w:val="nil"/>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План</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Уд. вес в общ. расходах</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Факт</w:t>
            </w:r>
          </w:p>
        </w:tc>
        <w:tc>
          <w:tcPr>
            <w:tcW w:w="1300" w:type="dxa"/>
            <w:tcBorders>
              <w:top w:val="single" w:sz="4" w:space="0" w:color="auto"/>
              <w:left w:val="nil"/>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Уд. вес в общ. расходах</w:t>
            </w:r>
          </w:p>
        </w:tc>
        <w:tc>
          <w:tcPr>
            <w:tcW w:w="1291" w:type="dxa"/>
            <w:tcBorders>
              <w:top w:val="single" w:sz="4" w:space="0" w:color="auto"/>
              <w:left w:val="nil"/>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Процент исполнения</w:t>
            </w:r>
          </w:p>
        </w:tc>
      </w:tr>
      <w:tr w:rsidR="008813E8" w:rsidRPr="008813E8" w:rsidTr="00541535">
        <w:trPr>
          <w:trHeight w:val="20"/>
        </w:trPr>
        <w:tc>
          <w:tcPr>
            <w:tcW w:w="25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Всего расходов</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75 784 516,8</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Arial CYR" w:eastAsia="Times New Roman" w:hAnsi="Arial CYR" w:cs="Arial CYR"/>
                <w:b/>
                <w:bCs/>
                <w:sz w:val="20"/>
                <w:szCs w:val="20"/>
                <w:lang w:eastAsia="ru-RU"/>
              </w:rPr>
            </w:pPr>
            <w:r w:rsidRPr="008813E8">
              <w:rPr>
                <w:rFonts w:ascii="Arial CYR" w:eastAsia="Times New Roman" w:hAnsi="Arial CYR" w:cs="Arial CYR"/>
                <w:b/>
                <w:bCs/>
                <w:sz w:val="20"/>
                <w:szCs w:val="20"/>
                <w:lang w:eastAsia="ru-RU"/>
              </w:rPr>
              <w:t> </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74 055 834,3</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 </w:t>
            </w:r>
          </w:p>
        </w:tc>
        <w:tc>
          <w:tcPr>
            <w:tcW w:w="1291"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97,7%</w:t>
            </w:r>
          </w:p>
        </w:tc>
      </w:tr>
      <w:tr w:rsidR="008813E8" w:rsidRPr="008813E8" w:rsidTr="00541535">
        <w:trPr>
          <w:trHeight w:val="20"/>
        </w:trPr>
        <w:tc>
          <w:tcPr>
            <w:tcW w:w="2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Текущие расходы</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44 609 037,8</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58,9%</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42 991 798,5</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58,1%</w:t>
            </w:r>
          </w:p>
        </w:tc>
        <w:tc>
          <w:tcPr>
            <w:tcW w:w="1291"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96,4%</w:t>
            </w:r>
          </w:p>
        </w:tc>
      </w:tr>
      <w:tr w:rsidR="008813E8" w:rsidRPr="008813E8" w:rsidTr="00541535">
        <w:trPr>
          <w:trHeight w:val="20"/>
        </w:trPr>
        <w:tc>
          <w:tcPr>
            <w:tcW w:w="25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Капитальные расходы</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31 175 479,0</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41,1%</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31 064 035,8</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41,9%</w:t>
            </w:r>
          </w:p>
        </w:tc>
        <w:tc>
          <w:tcPr>
            <w:tcW w:w="1291"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99,6%</w:t>
            </w:r>
          </w:p>
        </w:tc>
      </w:tr>
      <w:tr w:rsidR="008813E8" w:rsidRPr="008813E8" w:rsidTr="00541535">
        <w:trPr>
          <w:trHeight w:val="20"/>
        </w:trPr>
        <w:tc>
          <w:tcPr>
            <w:tcW w:w="9671"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2010г.</w:t>
            </w:r>
          </w:p>
        </w:tc>
      </w:tr>
      <w:tr w:rsidR="008813E8" w:rsidRPr="008813E8" w:rsidTr="00541535">
        <w:trPr>
          <w:trHeight w:val="20"/>
        </w:trPr>
        <w:tc>
          <w:tcPr>
            <w:tcW w:w="25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Всего расходов</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67 532 113,1</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 </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65 720 218,9</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 </w:t>
            </w:r>
          </w:p>
        </w:tc>
        <w:tc>
          <w:tcPr>
            <w:tcW w:w="1291"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97,3%</w:t>
            </w:r>
          </w:p>
        </w:tc>
      </w:tr>
      <w:tr w:rsidR="008813E8" w:rsidRPr="008813E8" w:rsidTr="00541535">
        <w:trPr>
          <w:trHeight w:val="20"/>
        </w:trPr>
        <w:tc>
          <w:tcPr>
            <w:tcW w:w="2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Текущие расходы</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43 883 067,2</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65,0%</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42 289 388,9</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64,3%</w:t>
            </w:r>
          </w:p>
        </w:tc>
        <w:tc>
          <w:tcPr>
            <w:tcW w:w="1291"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96,4%</w:t>
            </w:r>
          </w:p>
        </w:tc>
      </w:tr>
      <w:tr w:rsidR="008813E8" w:rsidRPr="008813E8" w:rsidTr="00541535">
        <w:trPr>
          <w:trHeight w:val="20"/>
        </w:trPr>
        <w:tc>
          <w:tcPr>
            <w:tcW w:w="25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Капитальные расходы</w:t>
            </w:r>
          </w:p>
        </w:tc>
        <w:tc>
          <w:tcPr>
            <w:tcW w:w="1660" w:type="dxa"/>
            <w:tcBorders>
              <w:top w:val="single" w:sz="4" w:space="0" w:color="auto"/>
              <w:left w:val="nil"/>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23 649 045,9</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35,0%</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23 430 830,0</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35,7%</w:t>
            </w:r>
          </w:p>
        </w:tc>
        <w:tc>
          <w:tcPr>
            <w:tcW w:w="1291"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99,1%</w:t>
            </w:r>
          </w:p>
        </w:tc>
      </w:tr>
      <w:tr w:rsidR="008813E8" w:rsidRPr="008813E8" w:rsidTr="00541535">
        <w:trPr>
          <w:trHeight w:val="20"/>
        </w:trPr>
        <w:tc>
          <w:tcPr>
            <w:tcW w:w="9671"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2011г.</w:t>
            </w:r>
          </w:p>
        </w:tc>
      </w:tr>
      <w:tr w:rsidR="008813E8" w:rsidRPr="008813E8" w:rsidTr="00541535">
        <w:trPr>
          <w:trHeight w:val="20"/>
        </w:trPr>
        <w:tc>
          <w:tcPr>
            <w:tcW w:w="25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Всего расходов</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82 767 903,6</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 </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80 791 844,3</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 </w:t>
            </w:r>
          </w:p>
        </w:tc>
        <w:tc>
          <w:tcPr>
            <w:tcW w:w="1291"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97,6%</w:t>
            </w:r>
          </w:p>
        </w:tc>
      </w:tr>
      <w:tr w:rsidR="008813E8" w:rsidRPr="008813E8" w:rsidTr="00541535">
        <w:trPr>
          <w:trHeight w:val="20"/>
        </w:trPr>
        <w:tc>
          <w:tcPr>
            <w:tcW w:w="2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Текущие расходы</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49 075 726,6</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59,3%</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47 406 881,1</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58,7%</w:t>
            </w:r>
          </w:p>
        </w:tc>
        <w:tc>
          <w:tcPr>
            <w:tcW w:w="1291"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96,6%</w:t>
            </w:r>
          </w:p>
        </w:tc>
      </w:tr>
      <w:tr w:rsidR="008813E8" w:rsidRPr="008813E8" w:rsidTr="00541535">
        <w:trPr>
          <w:trHeight w:val="20"/>
        </w:trPr>
        <w:tc>
          <w:tcPr>
            <w:tcW w:w="25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Капитальные расходы</w:t>
            </w:r>
          </w:p>
        </w:tc>
        <w:tc>
          <w:tcPr>
            <w:tcW w:w="1660" w:type="dxa"/>
            <w:tcBorders>
              <w:top w:val="single" w:sz="4" w:space="0" w:color="auto"/>
              <w:left w:val="nil"/>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33 692 177,0</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40,7%</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33 384 963,2</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41,3%</w:t>
            </w:r>
          </w:p>
        </w:tc>
        <w:tc>
          <w:tcPr>
            <w:tcW w:w="1291"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99,1%</w:t>
            </w:r>
          </w:p>
        </w:tc>
      </w:tr>
      <w:tr w:rsidR="008813E8" w:rsidRPr="008813E8" w:rsidTr="00541535">
        <w:trPr>
          <w:trHeight w:val="20"/>
        </w:trPr>
        <w:tc>
          <w:tcPr>
            <w:tcW w:w="9671"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2012г.</w:t>
            </w:r>
          </w:p>
        </w:tc>
      </w:tr>
      <w:tr w:rsidR="008813E8" w:rsidRPr="008813E8" w:rsidTr="00541535">
        <w:trPr>
          <w:trHeight w:val="20"/>
        </w:trPr>
        <w:tc>
          <w:tcPr>
            <w:tcW w:w="25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Всего расходов</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80 623 682,4</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 </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77 531 881,5</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 </w:t>
            </w:r>
          </w:p>
        </w:tc>
        <w:tc>
          <w:tcPr>
            <w:tcW w:w="1291"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96,2%</w:t>
            </w:r>
          </w:p>
        </w:tc>
      </w:tr>
      <w:tr w:rsidR="008813E8" w:rsidRPr="008813E8" w:rsidTr="00541535">
        <w:trPr>
          <w:trHeight w:val="20"/>
        </w:trPr>
        <w:tc>
          <w:tcPr>
            <w:tcW w:w="2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Текущие расходы</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54 068 620,4</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67,1%</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51 446 617,4</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66,4%</w:t>
            </w:r>
          </w:p>
        </w:tc>
        <w:tc>
          <w:tcPr>
            <w:tcW w:w="1291"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95,2%</w:t>
            </w:r>
          </w:p>
        </w:tc>
      </w:tr>
      <w:tr w:rsidR="008813E8" w:rsidRPr="008813E8" w:rsidTr="00541535">
        <w:trPr>
          <w:trHeight w:val="20"/>
        </w:trPr>
        <w:tc>
          <w:tcPr>
            <w:tcW w:w="25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Капитальные расходы</w:t>
            </w:r>
          </w:p>
        </w:tc>
        <w:tc>
          <w:tcPr>
            <w:tcW w:w="1660" w:type="dxa"/>
            <w:tcBorders>
              <w:top w:val="single" w:sz="4" w:space="0" w:color="auto"/>
              <w:left w:val="nil"/>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26 555 062,0</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32,9%</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26 085 264,1</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33,6%</w:t>
            </w:r>
          </w:p>
        </w:tc>
        <w:tc>
          <w:tcPr>
            <w:tcW w:w="1291"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98,2%</w:t>
            </w:r>
          </w:p>
        </w:tc>
      </w:tr>
      <w:tr w:rsidR="008813E8" w:rsidRPr="008813E8" w:rsidTr="00541535">
        <w:trPr>
          <w:trHeight w:val="20"/>
        </w:trPr>
        <w:tc>
          <w:tcPr>
            <w:tcW w:w="9671"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2013г.</w:t>
            </w:r>
          </w:p>
        </w:tc>
      </w:tr>
      <w:tr w:rsidR="008813E8" w:rsidRPr="008813E8" w:rsidTr="00541535">
        <w:trPr>
          <w:trHeight w:val="20"/>
        </w:trPr>
        <w:tc>
          <w:tcPr>
            <w:tcW w:w="25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Всего расходов</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68 300 108,8</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 </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65 694 675,6</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 </w:t>
            </w:r>
          </w:p>
        </w:tc>
        <w:tc>
          <w:tcPr>
            <w:tcW w:w="1291"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96,2%</w:t>
            </w:r>
          </w:p>
        </w:tc>
      </w:tr>
      <w:tr w:rsidR="008813E8" w:rsidRPr="008813E8" w:rsidTr="00541535">
        <w:trPr>
          <w:trHeight w:val="20"/>
        </w:trPr>
        <w:tc>
          <w:tcPr>
            <w:tcW w:w="2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Текущие расходы</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57 727 244,0</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84,5%</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56 563 958,2</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86,1%</w:t>
            </w:r>
          </w:p>
        </w:tc>
        <w:tc>
          <w:tcPr>
            <w:tcW w:w="1291"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98,0%</w:t>
            </w:r>
          </w:p>
        </w:tc>
      </w:tr>
      <w:tr w:rsidR="008813E8" w:rsidRPr="008813E8" w:rsidTr="00541535">
        <w:trPr>
          <w:trHeight w:val="20"/>
        </w:trPr>
        <w:tc>
          <w:tcPr>
            <w:tcW w:w="25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Капитальные расходы</w:t>
            </w:r>
          </w:p>
        </w:tc>
        <w:tc>
          <w:tcPr>
            <w:tcW w:w="1660" w:type="dxa"/>
            <w:tcBorders>
              <w:top w:val="single" w:sz="4" w:space="0" w:color="auto"/>
              <w:left w:val="nil"/>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10 572 864,8</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15,5%</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9 130 717,4</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13,9%</w:t>
            </w:r>
          </w:p>
        </w:tc>
        <w:tc>
          <w:tcPr>
            <w:tcW w:w="1291"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86,4%</w:t>
            </w:r>
          </w:p>
        </w:tc>
      </w:tr>
      <w:tr w:rsidR="008813E8" w:rsidRPr="008813E8" w:rsidTr="00541535">
        <w:trPr>
          <w:trHeight w:val="20"/>
        </w:trPr>
        <w:tc>
          <w:tcPr>
            <w:tcW w:w="9671"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2014г.</w:t>
            </w:r>
          </w:p>
        </w:tc>
      </w:tr>
      <w:tr w:rsidR="008813E8" w:rsidRPr="008813E8" w:rsidTr="00541535">
        <w:trPr>
          <w:trHeight w:val="20"/>
        </w:trPr>
        <w:tc>
          <w:tcPr>
            <w:tcW w:w="25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Всего расходов</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74 588 806,7</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 </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71 758 861,7</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 </w:t>
            </w:r>
          </w:p>
        </w:tc>
        <w:tc>
          <w:tcPr>
            <w:tcW w:w="1291"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96,2%</w:t>
            </w:r>
          </w:p>
        </w:tc>
      </w:tr>
      <w:tr w:rsidR="008813E8" w:rsidRPr="008813E8" w:rsidTr="00541535">
        <w:trPr>
          <w:trHeight w:val="20"/>
        </w:trPr>
        <w:tc>
          <w:tcPr>
            <w:tcW w:w="2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Текущие расходы</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63 081 703,6</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84,6%</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61 101 276,8</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85,1%</w:t>
            </w:r>
          </w:p>
        </w:tc>
        <w:tc>
          <w:tcPr>
            <w:tcW w:w="1291"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96,9%</w:t>
            </w:r>
          </w:p>
        </w:tc>
      </w:tr>
      <w:tr w:rsidR="008813E8" w:rsidRPr="008813E8" w:rsidTr="00541535">
        <w:trPr>
          <w:trHeight w:val="20"/>
        </w:trPr>
        <w:tc>
          <w:tcPr>
            <w:tcW w:w="25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Капитальные расходы</w:t>
            </w:r>
          </w:p>
        </w:tc>
        <w:tc>
          <w:tcPr>
            <w:tcW w:w="1660" w:type="dxa"/>
            <w:tcBorders>
              <w:top w:val="single" w:sz="4" w:space="0" w:color="auto"/>
              <w:left w:val="nil"/>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11 507 103,1</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15,4%</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10 657 584,9</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14,9%</w:t>
            </w:r>
          </w:p>
        </w:tc>
        <w:tc>
          <w:tcPr>
            <w:tcW w:w="1291"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92,6%</w:t>
            </w:r>
          </w:p>
        </w:tc>
      </w:tr>
      <w:tr w:rsidR="008813E8" w:rsidRPr="008813E8" w:rsidTr="00541535">
        <w:trPr>
          <w:trHeight w:val="20"/>
        </w:trPr>
        <w:tc>
          <w:tcPr>
            <w:tcW w:w="9671"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2015г.</w:t>
            </w:r>
          </w:p>
        </w:tc>
      </w:tr>
      <w:tr w:rsidR="008813E8" w:rsidRPr="008813E8" w:rsidTr="00541535">
        <w:trPr>
          <w:trHeight w:val="20"/>
        </w:trPr>
        <w:tc>
          <w:tcPr>
            <w:tcW w:w="25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Всего расходов</w:t>
            </w:r>
          </w:p>
        </w:tc>
        <w:tc>
          <w:tcPr>
            <w:tcW w:w="1660" w:type="dxa"/>
            <w:tcBorders>
              <w:top w:val="single" w:sz="4" w:space="0" w:color="auto"/>
              <w:left w:val="nil"/>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76 788 014,4</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 </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74 419 518,6</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 </w:t>
            </w:r>
          </w:p>
        </w:tc>
        <w:tc>
          <w:tcPr>
            <w:tcW w:w="1291"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96,9%</w:t>
            </w:r>
          </w:p>
        </w:tc>
      </w:tr>
      <w:tr w:rsidR="008813E8" w:rsidRPr="008813E8" w:rsidTr="00541535">
        <w:trPr>
          <w:trHeight w:val="20"/>
        </w:trPr>
        <w:tc>
          <w:tcPr>
            <w:tcW w:w="25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Текущие расходы</w:t>
            </w:r>
          </w:p>
        </w:tc>
        <w:tc>
          <w:tcPr>
            <w:tcW w:w="1660" w:type="dxa"/>
            <w:tcBorders>
              <w:top w:val="single" w:sz="4" w:space="0" w:color="auto"/>
              <w:left w:val="nil"/>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64 498 316,78</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84,00%</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62 564 153,05</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84,07%</w:t>
            </w:r>
          </w:p>
        </w:tc>
        <w:tc>
          <w:tcPr>
            <w:tcW w:w="1291" w:type="dxa"/>
            <w:tcBorders>
              <w:top w:val="single" w:sz="4" w:space="0" w:color="auto"/>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97,00%</w:t>
            </w:r>
          </w:p>
        </w:tc>
      </w:tr>
      <w:tr w:rsidR="008813E8" w:rsidRPr="008813E8" w:rsidTr="00541535">
        <w:trPr>
          <w:trHeight w:val="20"/>
        </w:trPr>
        <w:tc>
          <w:tcPr>
            <w:tcW w:w="2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813E8" w:rsidRPr="008813E8" w:rsidRDefault="008813E8" w:rsidP="008813E8">
            <w:pPr>
              <w:spacing w:after="0" w:line="240" w:lineRule="auto"/>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Капитальные расходы</w:t>
            </w:r>
          </w:p>
        </w:tc>
        <w:tc>
          <w:tcPr>
            <w:tcW w:w="1660" w:type="dxa"/>
            <w:tcBorders>
              <w:top w:val="single" w:sz="4" w:space="0" w:color="auto"/>
              <w:left w:val="nil"/>
              <w:bottom w:val="single" w:sz="4" w:space="0" w:color="auto"/>
              <w:right w:val="single" w:sz="4" w:space="0" w:color="auto"/>
            </w:tcBorders>
            <w:shd w:val="clear" w:color="auto" w:fill="auto"/>
            <w:noWrap/>
            <w:vAlign w:val="bottom"/>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12 289 697,66</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16,00%</w:t>
            </w:r>
          </w:p>
        </w:tc>
        <w:tc>
          <w:tcPr>
            <w:tcW w:w="1560" w:type="dxa"/>
            <w:tcBorders>
              <w:top w:val="single" w:sz="4" w:space="0" w:color="auto"/>
              <w:left w:val="nil"/>
              <w:bottom w:val="single" w:sz="4" w:space="0" w:color="auto"/>
              <w:right w:val="single" w:sz="4" w:space="0" w:color="auto"/>
            </w:tcBorders>
            <w:shd w:val="clear" w:color="auto" w:fill="auto"/>
            <w:noWrap/>
            <w:vAlign w:val="bottom"/>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11 855 365,52</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15,93%</w:t>
            </w:r>
          </w:p>
        </w:tc>
        <w:tc>
          <w:tcPr>
            <w:tcW w:w="1291" w:type="dxa"/>
            <w:tcBorders>
              <w:top w:val="single" w:sz="4" w:space="0" w:color="auto"/>
              <w:left w:val="nil"/>
              <w:bottom w:val="single" w:sz="4" w:space="0" w:color="auto"/>
              <w:right w:val="single" w:sz="4" w:space="0" w:color="auto"/>
            </w:tcBorders>
            <w:shd w:val="clear" w:color="auto" w:fill="auto"/>
            <w:noWrap/>
            <w:vAlign w:val="bottom"/>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r w:rsidRPr="008813E8">
              <w:rPr>
                <w:rFonts w:ascii="Times New Roman" w:eastAsia="Times New Roman" w:hAnsi="Times New Roman" w:cs="Times New Roman"/>
                <w:sz w:val="20"/>
                <w:szCs w:val="20"/>
                <w:lang w:eastAsia="ru-RU"/>
              </w:rPr>
              <w:t>96,47%</w:t>
            </w:r>
          </w:p>
        </w:tc>
      </w:tr>
    </w:tbl>
    <w:p w:rsidR="000926EF" w:rsidRDefault="0025672D" w:rsidP="0025672D">
      <w:pPr>
        <w:spacing w:after="0" w:line="360" w:lineRule="auto"/>
        <w:jc w:val="both"/>
        <w:rPr>
          <w:rFonts w:ascii="Times New Roman" w:hAnsi="Times New Roman" w:cs="Times New Roman"/>
          <w:b/>
          <w:sz w:val="24"/>
          <w:szCs w:val="24"/>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sidRPr="00921CC8">
        <w:rPr>
          <w:rFonts w:ascii="Times New Roman" w:hAnsi="Times New Roman" w:cs="Times New Roman"/>
        </w:rPr>
        <w:t xml:space="preserve"> отчетная форма 428 (отчет об исполнении консолидированного бюджета субъекта)</w:t>
      </w:r>
    </w:p>
    <w:p w:rsidR="008E20B1" w:rsidRDefault="008E20B1" w:rsidP="00A05F1A">
      <w:pPr>
        <w:spacing w:after="0" w:line="360" w:lineRule="auto"/>
        <w:ind w:left="-567"/>
        <w:jc w:val="both"/>
        <w:rPr>
          <w:rFonts w:ascii="Times New Roman" w:hAnsi="Times New Roman" w:cs="Times New Roman"/>
          <w:b/>
          <w:sz w:val="24"/>
          <w:szCs w:val="24"/>
        </w:rPr>
      </w:pPr>
    </w:p>
    <w:p w:rsidR="00611170" w:rsidRDefault="00611170" w:rsidP="00A05F1A">
      <w:pPr>
        <w:spacing w:after="0" w:line="360" w:lineRule="auto"/>
        <w:ind w:left="-567"/>
        <w:jc w:val="both"/>
        <w:rPr>
          <w:rFonts w:ascii="Times New Roman" w:hAnsi="Times New Roman" w:cs="Times New Roman"/>
          <w:b/>
          <w:sz w:val="24"/>
          <w:szCs w:val="24"/>
        </w:rPr>
      </w:pPr>
    </w:p>
    <w:p w:rsidR="00611170" w:rsidRDefault="00611170" w:rsidP="00A05F1A">
      <w:pPr>
        <w:spacing w:after="0" w:line="360" w:lineRule="auto"/>
        <w:ind w:left="-567"/>
        <w:jc w:val="both"/>
        <w:rPr>
          <w:rFonts w:ascii="Times New Roman" w:hAnsi="Times New Roman" w:cs="Times New Roman"/>
          <w:b/>
          <w:sz w:val="24"/>
          <w:szCs w:val="24"/>
        </w:rPr>
      </w:pPr>
    </w:p>
    <w:p w:rsidR="00611170" w:rsidRDefault="00611170" w:rsidP="00A05F1A">
      <w:pPr>
        <w:spacing w:after="0" w:line="360" w:lineRule="auto"/>
        <w:ind w:left="-567"/>
        <w:jc w:val="both"/>
        <w:rPr>
          <w:rFonts w:ascii="Times New Roman" w:hAnsi="Times New Roman" w:cs="Times New Roman"/>
          <w:b/>
          <w:sz w:val="24"/>
          <w:szCs w:val="24"/>
        </w:rPr>
      </w:pPr>
    </w:p>
    <w:p w:rsidR="008813E8" w:rsidRDefault="008813E8" w:rsidP="00A05F1A">
      <w:pPr>
        <w:spacing w:after="0" w:line="360" w:lineRule="auto"/>
        <w:ind w:left="-567"/>
        <w:jc w:val="both"/>
        <w:rPr>
          <w:rFonts w:ascii="Times New Roman" w:hAnsi="Times New Roman" w:cs="Times New Roman"/>
          <w:b/>
          <w:sz w:val="24"/>
          <w:szCs w:val="24"/>
        </w:rPr>
      </w:pPr>
    </w:p>
    <w:p w:rsidR="00611170" w:rsidRDefault="00611170" w:rsidP="00A05F1A">
      <w:pPr>
        <w:spacing w:after="0" w:line="360" w:lineRule="auto"/>
        <w:ind w:left="-567"/>
        <w:jc w:val="both"/>
        <w:rPr>
          <w:rFonts w:ascii="Times New Roman" w:hAnsi="Times New Roman" w:cs="Times New Roman"/>
          <w:b/>
          <w:sz w:val="24"/>
          <w:szCs w:val="24"/>
        </w:rPr>
      </w:pPr>
    </w:p>
    <w:p w:rsidR="00611170" w:rsidRDefault="00611170" w:rsidP="00A05F1A">
      <w:pPr>
        <w:spacing w:after="0" w:line="360" w:lineRule="auto"/>
        <w:ind w:left="-567"/>
        <w:jc w:val="both"/>
        <w:rPr>
          <w:rFonts w:ascii="Times New Roman" w:hAnsi="Times New Roman" w:cs="Times New Roman"/>
          <w:b/>
          <w:sz w:val="24"/>
          <w:szCs w:val="24"/>
        </w:rPr>
      </w:pPr>
    </w:p>
    <w:p w:rsidR="00611170" w:rsidRDefault="00611170" w:rsidP="00405370">
      <w:pPr>
        <w:spacing w:after="0" w:line="360" w:lineRule="auto"/>
        <w:jc w:val="both"/>
        <w:rPr>
          <w:rFonts w:ascii="Times New Roman" w:hAnsi="Times New Roman" w:cs="Times New Roman"/>
          <w:b/>
          <w:sz w:val="24"/>
          <w:szCs w:val="24"/>
        </w:rPr>
      </w:pPr>
    </w:p>
    <w:p w:rsidR="00405370" w:rsidRDefault="00405370" w:rsidP="00405370">
      <w:pPr>
        <w:spacing w:after="0" w:line="360" w:lineRule="auto"/>
        <w:jc w:val="both"/>
        <w:rPr>
          <w:rFonts w:ascii="Times New Roman" w:hAnsi="Times New Roman" w:cs="Times New Roman"/>
          <w:b/>
          <w:sz w:val="24"/>
          <w:szCs w:val="24"/>
        </w:rPr>
      </w:pPr>
    </w:p>
    <w:p w:rsidR="00405370" w:rsidRDefault="00405370" w:rsidP="00405370">
      <w:pPr>
        <w:spacing w:after="0" w:line="360" w:lineRule="auto"/>
        <w:jc w:val="both"/>
        <w:rPr>
          <w:rFonts w:ascii="Times New Roman" w:hAnsi="Times New Roman" w:cs="Times New Roman"/>
          <w:b/>
          <w:sz w:val="24"/>
          <w:szCs w:val="24"/>
        </w:rPr>
      </w:pPr>
    </w:p>
    <w:p w:rsidR="00611170" w:rsidRDefault="00611170" w:rsidP="00A05F1A">
      <w:pPr>
        <w:spacing w:after="0" w:line="360" w:lineRule="auto"/>
        <w:ind w:left="-567"/>
        <w:jc w:val="both"/>
        <w:rPr>
          <w:rFonts w:ascii="Times New Roman" w:hAnsi="Times New Roman" w:cs="Times New Roman"/>
          <w:b/>
          <w:sz w:val="24"/>
          <w:szCs w:val="24"/>
        </w:rPr>
      </w:pPr>
    </w:p>
    <w:p w:rsidR="00611170" w:rsidRDefault="00611170" w:rsidP="00A05F1A">
      <w:pPr>
        <w:spacing w:after="0" w:line="360" w:lineRule="auto"/>
        <w:ind w:left="-567"/>
        <w:jc w:val="both"/>
        <w:rPr>
          <w:rFonts w:ascii="Times New Roman" w:hAnsi="Times New Roman" w:cs="Times New Roman"/>
          <w:b/>
          <w:sz w:val="24"/>
          <w:szCs w:val="24"/>
        </w:rPr>
      </w:pPr>
    </w:p>
    <w:p w:rsidR="0025672D" w:rsidRDefault="0025672D" w:rsidP="00A05F1A">
      <w:pPr>
        <w:spacing w:after="0" w:line="360" w:lineRule="auto"/>
        <w:ind w:left="-567"/>
        <w:jc w:val="both"/>
        <w:rPr>
          <w:rFonts w:ascii="Times New Roman" w:hAnsi="Times New Roman" w:cs="Times New Roman"/>
          <w:b/>
          <w:sz w:val="24"/>
          <w:szCs w:val="24"/>
        </w:rPr>
      </w:pPr>
    </w:p>
    <w:tbl>
      <w:tblPr>
        <w:tblW w:w="9500" w:type="dxa"/>
        <w:tblInd w:w="5" w:type="dxa"/>
        <w:tblLook w:val="04A0" w:firstRow="1" w:lastRow="0" w:firstColumn="1" w:lastColumn="0" w:noHBand="0" w:noVBand="1"/>
      </w:tblPr>
      <w:tblGrid>
        <w:gridCol w:w="501"/>
        <w:gridCol w:w="3525"/>
        <w:gridCol w:w="1435"/>
        <w:gridCol w:w="1435"/>
        <w:gridCol w:w="1435"/>
        <w:gridCol w:w="1235"/>
      </w:tblGrid>
      <w:tr w:rsidR="008813E8" w:rsidRPr="008813E8" w:rsidTr="008813E8">
        <w:trPr>
          <w:trHeight w:val="300"/>
        </w:trPr>
        <w:tc>
          <w:tcPr>
            <w:tcW w:w="400" w:type="dxa"/>
            <w:tcBorders>
              <w:top w:val="nil"/>
              <w:left w:val="nil"/>
              <w:bottom w:val="nil"/>
              <w:right w:val="nil"/>
            </w:tcBorders>
            <w:shd w:val="clear" w:color="auto" w:fill="auto"/>
            <w:noWrap/>
            <w:vAlign w:val="center"/>
            <w:hideMark/>
          </w:tcPr>
          <w:p w:rsidR="008813E8" w:rsidRPr="008813E8" w:rsidRDefault="008813E8" w:rsidP="008813E8">
            <w:pPr>
              <w:spacing w:after="0" w:line="240" w:lineRule="auto"/>
              <w:rPr>
                <w:rFonts w:ascii="Times New Roman" w:eastAsia="Times New Roman" w:hAnsi="Times New Roman" w:cs="Times New Roman"/>
                <w:sz w:val="24"/>
                <w:szCs w:val="24"/>
                <w:lang w:eastAsia="ru-RU"/>
              </w:rPr>
            </w:pPr>
          </w:p>
        </w:tc>
        <w:tc>
          <w:tcPr>
            <w:tcW w:w="3540" w:type="dxa"/>
            <w:tcBorders>
              <w:top w:val="nil"/>
              <w:left w:val="nil"/>
              <w:bottom w:val="nil"/>
              <w:right w:val="nil"/>
            </w:tcBorders>
            <w:shd w:val="clear" w:color="auto" w:fill="auto"/>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8813E8" w:rsidRPr="008813E8" w:rsidRDefault="008813E8" w:rsidP="008813E8">
            <w:pPr>
              <w:spacing w:after="0" w:line="240" w:lineRule="auto"/>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nil"/>
              <w:right w:val="nil"/>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p>
        </w:tc>
      </w:tr>
      <w:tr w:rsidR="008813E8" w:rsidRPr="008813E8" w:rsidTr="008813E8">
        <w:trPr>
          <w:trHeight w:val="315"/>
        </w:trPr>
        <w:tc>
          <w:tcPr>
            <w:tcW w:w="9500" w:type="dxa"/>
            <w:gridSpan w:val="6"/>
            <w:tcBorders>
              <w:top w:val="nil"/>
              <w:left w:val="nil"/>
              <w:bottom w:val="nil"/>
              <w:right w:val="nil"/>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4"/>
                <w:szCs w:val="24"/>
                <w:lang w:eastAsia="ru-RU"/>
              </w:rPr>
            </w:pPr>
            <w:r w:rsidRPr="008813E8">
              <w:rPr>
                <w:rFonts w:ascii="Times New Roman" w:eastAsia="Times New Roman" w:hAnsi="Times New Roman" w:cs="Times New Roman"/>
                <w:b/>
                <w:bCs/>
                <w:sz w:val="24"/>
                <w:szCs w:val="24"/>
                <w:lang w:eastAsia="ru-RU"/>
              </w:rPr>
              <w:lastRenderedPageBreak/>
              <w:t>Государственные программы 2015 года</w:t>
            </w:r>
          </w:p>
        </w:tc>
      </w:tr>
      <w:tr w:rsidR="008813E8" w:rsidRPr="008813E8" w:rsidTr="008813E8">
        <w:trPr>
          <w:trHeight w:val="300"/>
        </w:trPr>
        <w:tc>
          <w:tcPr>
            <w:tcW w:w="400" w:type="dxa"/>
            <w:tcBorders>
              <w:top w:val="nil"/>
              <w:left w:val="nil"/>
              <w:bottom w:val="nil"/>
              <w:right w:val="nil"/>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4"/>
                <w:szCs w:val="24"/>
                <w:lang w:eastAsia="ru-RU"/>
              </w:rPr>
            </w:pPr>
          </w:p>
        </w:tc>
        <w:tc>
          <w:tcPr>
            <w:tcW w:w="3540" w:type="dxa"/>
            <w:tcBorders>
              <w:top w:val="nil"/>
              <w:left w:val="nil"/>
              <w:bottom w:val="nil"/>
              <w:right w:val="nil"/>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8813E8" w:rsidRPr="008813E8" w:rsidRDefault="008813E8" w:rsidP="008813E8">
            <w:pPr>
              <w:spacing w:after="0" w:line="240" w:lineRule="auto"/>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p>
        </w:tc>
        <w:tc>
          <w:tcPr>
            <w:tcW w:w="1240" w:type="dxa"/>
            <w:tcBorders>
              <w:top w:val="nil"/>
              <w:left w:val="nil"/>
              <w:bottom w:val="nil"/>
              <w:right w:val="nil"/>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p>
        </w:tc>
      </w:tr>
      <w:tr w:rsidR="008813E8" w:rsidRPr="008813E8" w:rsidTr="008813E8">
        <w:trPr>
          <w:trHeight w:val="300"/>
        </w:trPr>
        <w:tc>
          <w:tcPr>
            <w:tcW w:w="400" w:type="dxa"/>
            <w:tcBorders>
              <w:top w:val="nil"/>
              <w:left w:val="nil"/>
              <w:bottom w:val="nil"/>
              <w:right w:val="nil"/>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20"/>
                <w:szCs w:val="20"/>
                <w:lang w:eastAsia="ru-RU"/>
              </w:rPr>
            </w:pPr>
          </w:p>
        </w:tc>
        <w:tc>
          <w:tcPr>
            <w:tcW w:w="9100" w:type="dxa"/>
            <w:gridSpan w:val="5"/>
            <w:tcBorders>
              <w:top w:val="nil"/>
              <w:left w:val="nil"/>
              <w:bottom w:val="single" w:sz="4" w:space="0" w:color="auto"/>
              <w:right w:val="nil"/>
            </w:tcBorders>
            <w:shd w:val="clear" w:color="auto" w:fill="auto"/>
            <w:noWrap/>
            <w:vAlign w:val="bottom"/>
            <w:hideMark/>
          </w:tcPr>
          <w:p w:rsidR="008813E8" w:rsidRPr="008813E8" w:rsidRDefault="008813E8" w:rsidP="008813E8">
            <w:pPr>
              <w:spacing w:after="0" w:line="240" w:lineRule="auto"/>
              <w:jc w:val="right"/>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 xml:space="preserve">ед. изм. тыс. руб. </w:t>
            </w:r>
          </w:p>
        </w:tc>
      </w:tr>
      <w:tr w:rsidR="008813E8" w:rsidRPr="008813E8" w:rsidTr="00405370">
        <w:trPr>
          <w:trHeight w:val="20"/>
        </w:trPr>
        <w:tc>
          <w:tcPr>
            <w:tcW w:w="4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 п/п</w:t>
            </w:r>
          </w:p>
        </w:tc>
        <w:tc>
          <w:tcPr>
            <w:tcW w:w="3540" w:type="dxa"/>
            <w:tcBorders>
              <w:top w:val="nil"/>
              <w:left w:val="nil"/>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Наименование</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План</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r w:rsidRPr="008813E8">
              <w:rPr>
                <w:rFonts w:ascii="Times New Roman" w:eastAsia="Times New Roman" w:hAnsi="Times New Roman" w:cs="Times New Roman"/>
                <w:b/>
                <w:bCs/>
                <w:sz w:val="20"/>
                <w:szCs w:val="20"/>
                <w:lang w:eastAsia="ru-RU"/>
              </w:rPr>
              <w:t>Факт</w:t>
            </w:r>
          </w:p>
        </w:tc>
        <w:tc>
          <w:tcPr>
            <w:tcW w:w="1440" w:type="dxa"/>
            <w:tcBorders>
              <w:top w:val="nil"/>
              <w:left w:val="nil"/>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proofErr w:type="spellStart"/>
            <w:r w:rsidRPr="008813E8">
              <w:rPr>
                <w:rFonts w:ascii="Times New Roman" w:eastAsia="Times New Roman" w:hAnsi="Times New Roman" w:cs="Times New Roman"/>
                <w:b/>
                <w:bCs/>
                <w:sz w:val="20"/>
                <w:szCs w:val="20"/>
                <w:lang w:eastAsia="ru-RU"/>
              </w:rPr>
              <w:t>Откл</w:t>
            </w:r>
            <w:proofErr w:type="spellEnd"/>
            <w:r w:rsidRPr="008813E8">
              <w:rPr>
                <w:rFonts w:ascii="Times New Roman" w:eastAsia="Times New Roman" w:hAnsi="Times New Roman" w:cs="Times New Roman"/>
                <w:b/>
                <w:bCs/>
                <w:sz w:val="20"/>
                <w:szCs w:val="20"/>
                <w:lang w:eastAsia="ru-RU"/>
              </w:rPr>
              <w:t>.</w:t>
            </w:r>
          </w:p>
        </w:tc>
        <w:tc>
          <w:tcPr>
            <w:tcW w:w="1240" w:type="dxa"/>
            <w:tcBorders>
              <w:top w:val="nil"/>
              <w:left w:val="nil"/>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20"/>
                <w:szCs w:val="20"/>
                <w:lang w:eastAsia="ru-RU"/>
              </w:rPr>
            </w:pPr>
            <w:proofErr w:type="spellStart"/>
            <w:r w:rsidRPr="008813E8">
              <w:rPr>
                <w:rFonts w:ascii="Times New Roman" w:eastAsia="Times New Roman" w:hAnsi="Times New Roman" w:cs="Times New Roman"/>
                <w:b/>
                <w:bCs/>
                <w:sz w:val="20"/>
                <w:szCs w:val="20"/>
                <w:lang w:eastAsia="ru-RU"/>
              </w:rPr>
              <w:t>Испл</w:t>
            </w:r>
            <w:proofErr w:type="spellEnd"/>
            <w:r w:rsidRPr="008813E8">
              <w:rPr>
                <w:rFonts w:ascii="Times New Roman" w:eastAsia="Times New Roman" w:hAnsi="Times New Roman" w:cs="Times New Roman"/>
                <w:b/>
                <w:bCs/>
                <w:sz w:val="20"/>
                <w:szCs w:val="20"/>
                <w:lang w:eastAsia="ru-RU"/>
              </w:rPr>
              <w:t>.</w:t>
            </w:r>
          </w:p>
        </w:tc>
      </w:tr>
      <w:tr w:rsidR="008813E8" w:rsidRPr="008813E8" w:rsidTr="008813E8">
        <w:trPr>
          <w:trHeight w:val="300"/>
        </w:trPr>
        <w:tc>
          <w:tcPr>
            <w:tcW w:w="400" w:type="dxa"/>
            <w:tcBorders>
              <w:top w:val="nil"/>
              <w:left w:val="single" w:sz="4" w:space="0" w:color="auto"/>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16"/>
                <w:szCs w:val="16"/>
                <w:lang w:eastAsia="ru-RU"/>
              </w:rPr>
            </w:pPr>
            <w:r w:rsidRPr="008813E8">
              <w:rPr>
                <w:rFonts w:ascii="Times New Roman" w:eastAsia="Times New Roman" w:hAnsi="Times New Roman" w:cs="Times New Roman"/>
                <w:b/>
                <w:bCs/>
                <w:sz w:val="16"/>
                <w:szCs w:val="16"/>
                <w:lang w:eastAsia="ru-RU"/>
              </w:rPr>
              <w:t> </w:t>
            </w:r>
          </w:p>
        </w:tc>
        <w:tc>
          <w:tcPr>
            <w:tcW w:w="3540" w:type="dxa"/>
            <w:tcBorders>
              <w:top w:val="nil"/>
              <w:left w:val="nil"/>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rPr>
                <w:rFonts w:ascii="Times New Roman" w:eastAsia="Times New Roman" w:hAnsi="Times New Roman" w:cs="Times New Roman"/>
                <w:b/>
                <w:bCs/>
                <w:sz w:val="16"/>
                <w:szCs w:val="16"/>
                <w:lang w:eastAsia="ru-RU"/>
              </w:rPr>
            </w:pPr>
            <w:r w:rsidRPr="008813E8">
              <w:rPr>
                <w:rFonts w:ascii="Times New Roman" w:eastAsia="Times New Roman" w:hAnsi="Times New Roman" w:cs="Times New Roman"/>
                <w:b/>
                <w:bCs/>
                <w:sz w:val="16"/>
                <w:szCs w:val="16"/>
                <w:lang w:eastAsia="ru-RU"/>
              </w:rPr>
              <w:t>ВСЕГО:</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16"/>
                <w:szCs w:val="16"/>
                <w:lang w:eastAsia="ru-RU"/>
              </w:rPr>
            </w:pPr>
            <w:r w:rsidRPr="008813E8">
              <w:rPr>
                <w:rFonts w:ascii="Times New Roman" w:eastAsia="Times New Roman" w:hAnsi="Times New Roman" w:cs="Times New Roman"/>
                <w:b/>
                <w:bCs/>
                <w:sz w:val="16"/>
                <w:szCs w:val="16"/>
                <w:lang w:eastAsia="ru-RU"/>
              </w:rPr>
              <w:t>69 562 899,4</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16"/>
                <w:szCs w:val="16"/>
                <w:lang w:eastAsia="ru-RU"/>
              </w:rPr>
            </w:pPr>
            <w:r w:rsidRPr="008813E8">
              <w:rPr>
                <w:rFonts w:ascii="Times New Roman" w:eastAsia="Times New Roman" w:hAnsi="Times New Roman" w:cs="Times New Roman"/>
                <w:b/>
                <w:bCs/>
                <w:sz w:val="16"/>
                <w:szCs w:val="16"/>
                <w:lang w:eastAsia="ru-RU"/>
              </w:rPr>
              <w:t>67 554 146,4</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16"/>
                <w:szCs w:val="16"/>
                <w:lang w:eastAsia="ru-RU"/>
              </w:rPr>
            </w:pPr>
            <w:r w:rsidRPr="008813E8">
              <w:rPr>
                <w:rFonts w:ascii="Times New Roman" w:eastAsia="Times New Roman" w:hAnsi="Times New Roman" w:cs="Times New Roman"/>
                <w:b/>
                <w:bCs/>
                <w:sz w:val="16"/>
                <w:szCs w:val="16"/>
                <w:lang w:eastAsia="ru-RU"/>
              </w:rPr>
              <w:t>2 008 753,1</w:t>
            </w:r>
          </w:p>
        </w:tc>
        <w:tc>
          <w:tcPr>
            <w:tcW w:w="12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b/>
                <w:bCs/>
                <w:sz w:val="16"/>
                <w:szCs w:val="16"/>
                <w:lang w:eastAsia="ru-RU"/>
              </w:rPr>
            </w:pPr>
            <w:r w:rsidRPr="008813E8">
              <w:rPr>
                <w:rFonts w:ascii="Times New Roman" w:eastAsia="Times New Roman" w:hAnsi="Times New Roman" w:cs="Times New Roman"/>
                <w:b/>
                <w:bCs/>
                <w:sz w:val="16"/>
                <w:szCs w:val="16"/>
                <w:lang w:eastAsia="ru-RU"/>
              </w:rPr>
              <w:t>97,1%</w:t>
            </w:r>
          </w:p>
        </w:tc>
      </w:tr>
      <w:tr w:rsidR="008813E8" w:rsidRPr="008813E8" w:rsidTr="008813E8">
        <w:trPr>
          <w:trHeight w:val="450"/>
        </w:trPr>
        <w:tc>
          <w:tcPr>
            <w:tcW w:w="400" w:type="dxa"/>
            <w:tcBorders>
              <w:top w:val="nil"/>
              <w:left w:val="single" w:sz="4" w:space="0" w:color="auto"/>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1</w:t>
            </w:r>
          </w:p>
        </w:tc>
        <w:tc>
          <w:tcPr>
            <w:tcW w:w="3540" w:type="dxa"/>
            <w:tcBorders>
              <w:top w:val="nil"/>
              <w:left w:val="nil"/>
              <w:bottom w:val="single" w:sz="4" w:space="0" w:color="auto"/>
              <w:right w:val="single" w:sz="4" w:space="0" w:color="auto"/>
            </w:tcBorders>
            <w:shd w:val="clear" w:color="000000" w:fill="FFFFFF"/>
            <w:vAlign w:val="center"/>
            <w:hideMark/>
          </w:tcPr>
          <w:p w:rsidR="008813E8" w:rsidRPr="008813E8" w:rsidRDefault="008813E8" w:rsidP="008813E8">
            <w:pPr>
              <w:spacing w:after="0" w:line="240" w:lineRule="auto"/>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Развитие здравоохранения Чеченской Республики</w:t>
            </w:r>
          </w:p>
        </w:tc>
        <w:tc>
          <w:tcPr>
            <w:tcW w:w="1440" w:type="dxa"/>
            <w:tcBorders>
              <w:top w:val="nil"/>
              <w:left w:val="nil"/>
              <w:bottom w:val="single" w:sz="4" w:space="0" w:color="auto"/>
              <w:right w:val="single" w:sz="4" w:space="0" w:color="auto"/>
            </w:tcBorders>
            <w:shd w:val="clear" w:color="000000" w:fill="FFFFFF"/>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11 223 172,0</w:t>
            </w:r>
          </w:p>
        </w:tc>
        <w:tc>
          <w:tcPr>
            <w:tcW w:w="1440" w:type="dxa"/>
            <w:tcBorders>
              <w:top w:val="nil"/>
              <w:left w:val="nil"/>
              <w:bottom w:val="single" w:sz="4" w:space="0" w:color="auto"/>
              <w:right w:val="single" w:sz="4" w:space="0" w:color="auto"/>
            </w:tcBorders>
            <w:shd w:val="clear" w:color="000000" w:fill="FFFFFF"/>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10 981 627,8</w:t>
            </w:r>
          </w:p>
        </w:tc>
        <w:tc>
          <w:tcPr>
            <w:tcW w:w="1440" w:type="dxa"/>
            <w:tcBorders>
              <w:top w:val="nil"/>
              <w:left w:val="nil"/>
              <w:bottom w:val="single" w:sz="4" w:space="0" w:color="auto"/>
              <w:right w:val="single" w:sz="4" w:space="0" w:color="auto"/>
            </w:tcBorders>
            <w:shd w:val="clear" w:color="000000" w:fill="FFFFFF"/>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241 544,2</w:t>
            </w:r>
          </w:p>
        </w:tc>
        <w:tc>
          <w:tcPr>
            <w:tcW w:w="1240" w:type="dxa"/>
            <w:tcBorders>
              <w:top w:val="nil"/>
              <w:left w:val="nil"/>
              <w:bottom w:val="single" w:sz="4" w:space="0" w:color="auto"/>
              <w:right w:val="single" w:sz="4" w:space="0" w:color="auto"/>
            </w:tcBorders>
            <w:shd w:val="clear" w:color="000000" w:fill="FFFFFF"/>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97,8%</w:t>
            </w:r>
          </w:p>
        </w:tc>
      </w:tr>
      <w:tr w:rsidR="008813E8" w:rsidRPr="008813E8" w:rsidTr="008813E8">
        <w:trPr>
          <w:trHeight w:val="300"/>
        </w:trPr>
        <w:tc>
          <w:tcPr>
            <w:tcW w:w="400" w:type="dxa"/>
            <w:tcBorders>
              <w:top w:val="nil"/>
              <w:left w:val="single" w:sz="4" w:space="0" w:color="auto"/>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2</w:t>
            </w:r>
          </w:p>
        </w:tc>
        <w:tc>
          <w:tcPr>
            <w:tcW w:w="3540" w:type="dxa"/>
            <w:tcBorders>
              <w:top w:val="nil"/>
              <w:left w:val="nil"/>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Развитие образования Чеченской Республики</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25 807 624,2</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25 141 307,8</w:t>
            </w:r>
          </w:p>
        </w:tc>
        <w:tc>
          <w:tcPr>
            <w:tcW w:w="1440" w:type="dxa"/>
            <w:tcBorders>
              <w:top w:val="nil"/>
              <w:left w:val="nil"/>
              <w:bottom w:val="single" w:sz="4" w:space="0" w:color="auto"/>
              <w:right w:val="single" w:sz="4" w:space="0" w:color="auto"/>
            </w:tcBorders>
            <w:shd w:val="clear" w:color="000000" w:fill="FFFFFF"/>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666 316,4</w:t>
            </w:r>
          </w:p>
        </w:tc>
        <w:tc>
          <w:tcPr>
            <w:tcW w:w="1240" w:type="dxa"/>
            <w:tcBorders>
              <w:top w:val="nil"/>
              <w:left w:val="nil"/>
              <w:bottom w:val="single" w:sz="4" w:space="0" w:color="auto"/>
              <w:right w:val="single" w:sz="4" w:space="0" w:color="auto"/>
            </w:tcBorders>
            <w:shd w:val="clear" w:color="000000" w:fill="FFFFFF"/>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97,4%</w:t>
            </w:r>
          </w:p>
        </w:tc>
      </w:tr>
      <w:tr w:rsidR="008813E8" w:rsidRPr="008813E8" w:rsidTr="008813E8">
        <w:trPr>
          <w:trHeight w:val="450"/>
        </w:trPr>
        <w:tc>
          <w:tcPr>
            <w:tcW w:w="400" w:type="dxa"/>
            <w:tcBorders>
              <w:top w:val="nil"/>
              <w:left w:val="single" w:sz="4" w:space="0" w:color="auto"/>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3</w:t>
            </w:r>
          </w:p>
        </w:tc>
        <w:tc>
          <w:tcPr>
            <w:tcW w:w="3540" w:type="dxa"/>
            <w:tcBorders>
              <w:top w:val="nil"/>
              <w:left w:val="nil"/>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Социальная поддержка и содействие занятости населения Чеченской Республики</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14 387 710,5</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13 954 546,3</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433 164,2</w:t>
            </w:r>
          </w:p>
        </w:tc>
        <w:tc>
          <w:tcPr>
            <w:tcW w:w="12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97,0%</w:t>
            </w:r>
          </w:p>
        </w:tc>
      </w:tr>
      <w:tr w:rsidR="008813E8" w:rsidRPr="008813E8" w:rsidTr="008813E8">
        <w:trPr>
          <w:trHeight w:val="450"/>
        </w:trPr>
        <w:tc>
          <w:tcPr>
            <w:tcW w:w="400" w:type="dxa"/>
            <w:tcBorders>
              <w:top w:val="nil"/>
              <w:left w:val="single" w:sz="4" w:space="0" w:color="auto"/>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4</w:t>
            </w:r>
          </w:p>
        </w:tc>
        <w:tc>
          <w:tcPr>
            <w:tcW w:w="3540" w:type="dxa"/>
            <w:tcBorders>
              <w:top w:val="nil"/>
              <w:left w:val="nil"/>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Развитие физической культуры и спорта Чеченской Республики</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2 548 358,2</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2 454 993,1</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93 365,1</w:t>
            </w:r>
          </w:p>
        </w:tc>
        <w:tc>
          <w:tcPr>
            <w:tcW w:w="12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96,3%</w:t>
            </w:r>
          </w:p>
        </w:tc>
      </w:tr>
      <w:tr w:rsidR="008813E8" w:rsidRPr="008813E8" w:rsidTr="008813E8">
        <w:trPr>
          <w:trHeight w:val="450"/>
        </w:trPr>
        <w:tc>
          <w:tcPr>
            <w:tcW w:w="400" w:type="dxa"/>
            <w:tcBorders>
              <w:top w:val="nil"/>
              <w:left w:val="single" w:sz="4" w:space="0" w:color="auto"/>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5</w:t>
            </w:r>
          </w:p>
        </w:tc>
        <w:tc>
          <w:tcPr>
            <w:tcW w:w="3540" w:type="dxa"/>
            <w:tcBorders>
              <w:top w:val="nil"/>
              <w:left w:val="nil"/>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rPr>
                <w:rFonts w:ascii="Times New Roman" w:eastAsia="Times New Roman" w:hAnsi="Times New Roman" w:cs="Times New Roman"/>
                <w:color w:val="000000"/>
                <w:sz w:val="16"/>
                <w:szCs w:val="16"/>
                <w:lang w:eastAsia="ru-RU"/>
              </w:rPr>
            </w:pPr>
            <w:r w:rsidRPr="008813E8">
              <w:rPr>
                <w:rFonts w:ascii="Times New Roman" w:eastAsia="Times New Roman" w:hAnsi="Times New Roman" w:cs="Times New Roman"/>
                <w:color w:val="000000"/>
                <w:sz w:val="16"/>
                <w:szCs w:val="16"/>
                <w:lang w:eastAsia="ru-RU"/>
              </w:rPr>
              <w:t>Региональная политика и федеративные отношения Чеченской Республики</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556 688,1</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539 510,1</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17 178,0</w:t>
            </w:r>
          </w:p>
        </w:tc>
        <w:tc>
          <w:tcPr>
            <w:tcW w:w="12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96,9%</w:t>
            </w:r>
          </w:p>
        </w:tc>
      </w:tr>
      <w:tr w:rsidR="008813E8" w:rsidRPr="008813E8" w:rsidTr="008813E8">
        <w:trPr>
          <w:trHeight w:val="450"/>
        </w:trPr>
        <w:tc>
          <w:tcPr>
            <w:tcW w:w="400" w:type="dxa"/>
            <w:tcBorders>
              <w:top w:val="nil"/>
              <w:left w:val="single" w:sz="4" w:space="0" w:color="auto"/>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6</w:t>
            </w:r>
          </w:p>
        </w:tc>
        <w:tc>
          <w:tcPr>
            <w:tcW w:w="3540" w:type="dxa"/>
            <w:tcBorders>
              <w:top w:val="nil"/>
              <w:left w:val="nil"/>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Развитие культуры и туризма Чеченской Республики</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1 189 358,9</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1 155 072,8</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34 286,0</w:t>
            </w:r>
          </w:p>
        </w:tc>
        <w:tc>
          <w:tcPr>
            <w:tcW w:w="12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97,1%</w:t>
            </w:r>
          </w:p>
        </w:tc>
      </w:tr>
      <w:tr w:rsidR="008813E8" w:rsidRPr="008813E8" w:rsidTr="008813E8">
        <w:trPr>
          <w:trHeight w:val="675"/>
        </w:trPr>
        <w:tc>
          <w:tcPr>
            <w:tcW w:w="400" w:type="dxa"/>
            <w:tcBorders>
              <w:top w:val="nil"/>
              <w:left w:val="single" w:sz="4" w:space="0" w:color="auto"/>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7</w:t>
            </w:r>
          </w:p>
        </w:tc>
        <w:tc>
          <w:tcPr>
            <w:tcW w:w="3540" w:type="dxa"/>
            <w:tcBorders>
              <w:top w:val="nil"/>
              <w:left w:val="nil"/>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rPr>
                <w:rFonts w:ascii="Times New Roman" w:eastAsia="Times New Roman" w:hAnsi="Times New Roman" w:cs="Times New Roman"/>
                <w:color w:val="000000"/>
                <w:sz w:val="16"/>
                <w:szCs w:val="16"/>
                <w:lang w:eastAsia="ru-RU"/>
              </w:rPr>
            </w:pPr>
            <w:r w:rsidRPr="008813E8">
              <w:rPr>
                <w:rFonts w:ascii="Times New Roman" w:eastAsia="Times New Roman" w:hAnsi="Times New Roman" w:cs="Times New Roman"/>
                <w:color w:val="000000"/>
                <w:sz w:val="16"/>
                <w:szCs w:val="16"/>
                <w:lang w:eastAsia="ru-RU"/>
              </w:rPr>
              <w:t xml:space="preserve">Развитие промышленности, энергетики и повышение </w:t>
            </w:r>
            <w:proofErr w:type="spellStart"/>
            <w:r w:rsidRPr="008813E8">
              <w:rPr>
                <w:rFonts w:ascii="Times New Roman" w:eastAsia="Times New Roman" w:hAnsi="Times New Roman" w:cs="Times New Roman"/>
                <w:color w:val="000000"/>
                <w:sz w:val="16"/>
                <w:szCs w:val="16"/>
                <w:lang w:eastAsia="ru-RU"/>
              </w:rPr>
              <w:t>энергоэффективности</w:t>
            </w:r>
            <w:proofErr w:type="spellEnd"/>
            <w:r w:rsidRPr="008813E8">
              <w:rPr>
                <w:rFonts w:ascii="Times New Roman" w:eastAsia="Times New Roman" w:hAnsi="Times New Roman" w:cs="Times New Roman"/>
                <w:color w:val="000000"/>
                <w:sz w:val="16"/>
                <w:szCs w:val="16"/>
                <w:lang w:eastAsia="ru-RU"/>
              </w:rPr>
              <w:t xml:space="preserve"> в Чеченской Республике</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99 689,7</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99 687,2</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2,5</w:t>
            </w:r>
          </w:p>
        </w:tc>
        <w:tc>
          <w:tcPr>
            <w:tcW w:w="12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100,0%</w:t>
            </w:r>
          </w:p>
        </w:tc>
      </w:tr>
      <w:tr w:rsidR="008813E8" w:rsidRPr="008813E8" w:rsidTr="008813E8">
        <w:trPr>
          <w:trHeight w:val="450"/>
        </w:trPr>
        <w:tc>
          <w:tcPr>
            <w:tcW w:w="400" w:type="dxa"/>
            <w:tcBorders>
              <w:top w:val="nil"/>
              <w:left w:val="single" w:sz="4" w:space="0" w:color="auto"/>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8</w:t>
            </w:r>
          </w:p>
        </w:tc>
        <w:tc>
          <w:tcPr>
            <w:tcW w:w="3540" w:type="dxa"/>
            <w:tcBorders>
              <w:top w:val="nil"/>
              <w:left w:val="nil"/>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rPr>
                <w:rFonts w:ascii="Times New Roman" w:eastAsia="Times New Roman" w:hAnsi="Times New Roman" w:cs="Times New Roman"/>
                <w:color w:val="000000"/>
                <w:sz w:val="16"/>
                <w:szCs w:val="16"/>
                <w:lang w:eastAsia="ru-RU"/>
              </w:rPr>
            </w:pPr>
            <w:r w:rsidRPr="008813E8">
              <w:rPr>
                <w:rFonts w:ascii="Times New Roman" w:eastAsia="Times New Roman" w:hAnsi="Times New Roman" w:cs="Times New Roman"/>
                <w:color w:val="000000"/>
                <w:sz w:val="16"/>
                <w:szCs w:val="16"/>
                <w:lang w:eastAsia="ru-RU"/>
              </w:rPr>
              <w:t>Развитие дорожной отрасли Чеченской Республики</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3 400 333,4</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3 265 346,7</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134 986,6</w:t>
            </w:r>
          </w:p>
        </w:tc>
        <w:tc>
          <w:tcPr>
            <w:tcW w:w="12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96,0%</w:t>
            </w:r>
          </w:p>
        </w:tc>
      </w:tr>
      <w:tr w:rsidR="008813E8" w:rsidRPr="008813E8" w:rsidTr="008813E8">
        <w:trPr>
          <w:trHeight w:val="450"/>
        </w:trPr>
        <w:tc>
          <w:tcPr>
            <w:tcW w:w="400" w:type="dxa"/>
            <w:tcBorders>
              <w:top w:val="nil"/>
              <w:left w:val="single" w:sz="4" w:space="0" w:color="auto"/>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9</w:t>
            </w:r>
          </w:p>
        </w:tc>
        <w:tc>
          <w:tcPr>
            <w:tcW w:w="3540" w:type="dxa"/>
            <w:tcBorders>
              <w:top w:val="nil"/>
              <w:left w:val="nil"/>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rPr>
                <w:rFonts w:ascii="Times New Roman" w:eastAsia="Times New Roman" w:hAnsi="Times New Roman" w:cs="Times New Roman"/>
                <w:color w:val="000000"/>
                <w:sz w:val="16"/>
                <w:szCs w:val="16"/>
                <w:lang w:eastAsia="ru-RU"/>
              </w:rPr>
            </w:pPr>
            <w:r w:rsidRPr="008813E8">
              <w:rPr>
                <w:rFonts w:ascii="Times New Roman" w:eastAsia="Times New Roman" w:hAnsi="Times New Roman" w:cs="Times New Roman"/>
                <w:color w:val="000000"/>
                <w:sz w:val="16"/>
                <w:szCs w:val="16"/>
                <w:lang w:eastAsia="ru-RU"/>
              </w:rPr>
              <w:t>Экономическое развитие и инновационная экономика Чеченской Республики</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557 971,2</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553 532,2</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4 439,0</w:t>
            </w:r>
          </w:p>
        </w:tc>
        <w:tc>
          <w:tcPr>
            <w:tcW w:w="12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99,2%</w:t>
            </w:r>
          </w:p>
        </w:tc>
      </w:tr>
      <w:tr w:rsidR="008813E8" w:rsidRPr="008813E8" w:rsidTr="008813E8">
        <w:trPr>
          <w:trHeight w:val="675"/>
        </w:trPr>
        <w:tc>
          <w:tcPr>
            <w:tcW w:w="400" w:type="dxa"/>
            <w:tcBorders>
              <w:top w:val="nil"/>
              <w:left w:val="single" w:sz="4" w:space="0" w:color="auto"/>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10</w:t>
            </w:r>
          </w:p>
        </w:tc>
        <w:tc>
          <w:tcPr>
            <w:tcW w:w="3540" w:type="dxa"/>
            <w:tcBorders>
              <w:top w:val="nil"/>
              <w:left w:val="nil"/>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rPr>
                <w:rFonts w:ascii="Times New Roman" w:eastAsia="Times New Roman" w:hAnsi="Times New Roman" w:cs="Times New Roman"/>
                <w:color w:val="000000"/>
                <w:sz w:val="16"/>
                <w:szCs w:val="16"/>
                <w:lang w:eastAsia="ru-RU"/>
              </w:rPr>
            </w:pPr>
            <w:r w:rsidRPr="008813E8">
              <w:rPr>
                <w:rFonts w:ascii="Times New Roman" w:eastAsia="Times New Roman" w:hAnsi="Times New Roman" w:cs="Times New Roman"/>
                <w:color w:val="000000"/>
                <w:sz w:val="16"/>
                <w:szCs w:val="16"/>
                <w:lang w:eastAsia="ru-RU"/>
              </w:rPr>
              <w:t>Развитие сельского хозяйства и регулирование рынков сельскохозяйственной продукции, сырья и продовольствия</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2 069 670,2</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2 007 444,3</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62 225,9</w:t>
            </w:r>
          </w:p>
        </w:tc>
        <w:tc>
          <w:tcPr>
            <w:tcW w:w="12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97,0%</w:t>
            </w:r>
          </w:p>
        </w:tc>
      </w:tr>
      <w:tr w:rsidR="008813E8" w:rsidRPr="008813E8" w:rsidTr="008813E8">
        <w:trPr>
          <w:trHeight w:val="675"/>
        </w:trPr>
        <w:tc>
          <w:tcPr>
            <w:tcW w:w="400" w:type="dxa"/>
            <w:tcBorders>
              <w:top w:val="nil"/>
              <w:left w:val="single" w:sz="4" w:space="0" w:color="auto"/>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11</w:t>
            </w:r>
          </w:p>
        </w:tc>
        <w:tc>
          <w:tcPr>
            <w:tcW w:w="3540" w:type="dxa"/>
            <w:tcBorders>
              <w:top w:val="nil"/>
              <w:left w:val="nil"/>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Обеспечение доступным и комфортным жильем и услугами ЖКХ граждан Чеченской Республики</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920 619,5</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760 679,2</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159 940,3</w:t>
            </w:r>
          </w:p>
        </w:tc>
        <w:tc>
          <w:tcPr>
            <w:tcW w:w="12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82,6%</w:t>
            </w:r>
          </w:p>
        </w:tc>
      </w:tr>
      <w:tr w:rsidR="008813E8" w:rsidRPr="008813E8" w:rsidTr="008813E8">
        <w:trPr>
          <w:trHeight w:val="450"/>
        </w:trPr>
        <w:tc>
          <w:tcPr>
            <w:tcW w:w="400" w:type="dxa"/>
            <w:tcBorders>
              <w:top w:val="nil"/>
              <w:left w:val="single" w:sz="4" w:space="0" w:color="auto"/>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12</w:t>
            </w:r>
          </w:p>
        </w:tc>
        <w:tc>
          <w:tcPr>
            <w:tcW w:w="3540" w:type="dxa"/>
            <w:tcBorders>
              <w:top w:val="nil"/>
              <w:left w:val="nil"/>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rPr>
                <w:rFonts w:ascii="Times New Roman" w:eastAsia="Times New Roman" w:hAnsi="Times New Roman" w:cs="Times New Roman"/>
                <w:color w:val="000000"/>
                <w:sz w:val="16"/>
                <w:szCs w:val="16"/>
                <w:lang w:eastAsia="ru-RU"/>
              </w:rPr>
            </w:pPr>
            <w:r w:rsidRPr="008813E8">
              <w:rPr>
                <w:rFonts w:ascii="Times New Roman" w:eastAsia="Times New Roman" w:hAnsi="Times New Roman" w:cs="Times New Roman"/>
                <w:color w:val="000000"/>
                <w:sz w:val="16"/>
                <w:szCs w:val="16"/>
                <w:lang w:eastAsia="ru-RU"/>
              </w:rPr>
              <w:t>Обеспечение финансовой устойчивости Чеченской Республики</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2 661 884,8</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2 588 432,2</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73 452,6</w:t>
            </w:r>
          </w:p>
        </w:tc>
        <w:tc>
          <w:tcPr>
            <w:tcW w:w="12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97,2%</w:t>
            </w:r>
          </w:p>
        </w:tc>
      </w:tr>
      <w:tr w:rsidR="008813E8" w:rsidRPr="008813E8" w:rsidTr="008813E8">
        <w:trPr>
          <w:trHeight w:val="450"/>
        </w:trPr>
        <w:tc>
          <w:tcPr>
            <w:tcW w:w="400" w:type="dxa"/>
            <w:tcBorders>
              <w:top w:val="nil"/>
              <w:left w:val="single" w:sz="4" w:space="0" w:color="auto"/>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13</w:t>
            </w:r>
          </w:p>
        </w:tc>
        <w:tc>
          <w:tcPr>
            <w:tcW w:w="3540" w:type="dxa"/>
            <w:tcBorders>
              <w:top w:val="nil"/>
              <w:left w:val="nil"/>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Охрана окружающей среды и развитие лесного хозяйства Чеченской Республики</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901 331,6</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900 177,1</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1 154,5</w:t>
            </w:r>
          </w:p>
        </w:tc>
        <w:tc>
          <w:tcPr>
            <w:tcW w:w="12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99,9%</w:t>
            </w:r>
          </w:p>
        </w:tc>
      </w:tr>
      <w:tr w:rsidR="008813E8" w:rsidRPr="008813E8" w:rsidTr="008813E8">
        <w:trPr>
          <w:trHeight w:val="450"/>
        </w:trPr>
        <w:tc>
          <w:tcPr>
            <w:tcW w:w="400" w:type="dxa"/>
            <w:tcBorders>
              <w:top w:val="nil"/>
              <w:left w:val="single" w:sz="4" w:space="0" w:color="auto"/>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14</w:t>
            </w:r>
          </w:p>
        </w:tc>
        <w:tc>
          <w:tcPr>
            <w:tcW w:w="3540" w:type="dxa"/>
            <w:tcBorders>
              <w:top w:val="nil"/>
              <w:left w:val="nil"/>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Защита населения и территорий от чрезвычайных ситуаций</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2 462 395,7</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2 443 770,8</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18 624,8</w:t>
            </w:r>
          </w:p>
        </w:tc>
        <w:tc>
          <w:tcPr>
            <w:tcW w:w="12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99,2%</w:t>
            </w:r>
          </w:p>
        </w:tc>
      </w:tr>
      <w:tr w:rsidR="008813E8" w:rsidRPr="008813E8" w:rsidTr="008813E8">
        <w:trPr>
          <w:trHeight w:val="450"/>
        </w:trPr>
        <w:tc>
          <w:tcPr>
            <w:tcW w:w="400" w:type="dxa"/>
            <w:tcBorders>
              <w:top w:val="nil"/>
              <w:left w:val="single" w:sz="4" w:space="0" w:color="auto"/>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15</w:t>
            </w:r>
          </w:p>
        </w:tc>
        <w:tc>
          <w:tcPr>
            <w:tcW w:w="3540" w:type="dxa"/>
            <w:tcBorders>
              <w:top w:val="nil"/>
              <w:left w:val="nil"/>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rPr>
                <w:rFonts w:ascii="Times New Roman" w:eastAsia="Times New Roman" w:hAnsi="Times New Roman" w:cs="Times New Roman"/>
                <w:color w:val="000000"/>
                <w:sz w:val="16"/>
                <w:szCs w:val="16"/>
                <w:lang w:eastAsia="ru-RU"/>
              </w:rPr>
            </w:pPr>
            <w:r w:rsidRPr="008813E8">
              <w:rPr>
                <w:rFonts w:ascii="Times New Roman" w:eastAsia="Times New Roman" w:hAnsi="Times New Roman" w:cs="Times New Roman"/>
                <w:color w:val="000000"/>
                <w:sz w:val="16"/>
                <w:szCs w:val="16"/>
                <w:lang w:eastAsia="ru-RU"/>
              </w:rPr>
              <w:t>Развитие транспортной системы и связи Чеченской Республики</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393 072,6</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330 010,6</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63 062,0</w:t>
            </w:r>
          </w:p>
        </w:tc>
        <w:tc>
          <w:tcPr>
            <w:tcW w:w="12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84,0%</w:t>
            </w:r>
          </w:p>
        </w:tc>
      </w:tr>
      <w:tr w:rsidR="008813E8" w:rsidRPr="008813E8" w:rsidTr="008813E8">
        <w:trPr>
          <w:trHeight w:val="675"/>
        </w:trPr>
        <w:tc>
          <w:tcPr>
            <w:tcW w:w="400" w:type="dxa"/>
            <w:tcBorders>
              <w:top w:val="nil"/>
              <w:left w:val="single" w:sz="4" w:space="0" w:color="auto"/>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16</w:t>
            </w:r>
          </w:p>
        </w:tc>
        <w:tc>
          <w:tcPr>
            <w:tcW w:w="3540" w:type="dxa"/>
            <w:tcBorders>
              <w:top w:val="nil"/>
              <w:left w:val="nil"/>
              <w:bottom w:val="single" w:sz="4" w:space="0" w:color="auto"/>
              <w:right w:val="single" w:sz="4" w:space="0" w:color="auto"/>
            </w:tcBorders>
            <w:shd w:val="clear" w:color="auto" w:fill="auto"/>
            <w:vAlign w:val="center"/>
            <w:hideMark/>
          </w:tcPr>
          <w:p w:rsidR="008813E8" w:rsidRPr="008813E8" w:rsidRDefault="008813E8" w:rsidP="008813E8">
            <w:pPr>
              <w:spacing w:after="0" w:line="240" w:lineRule="auto"/>
              <w:rPr>
                <w:rFonts w:ascii="Times New Roman" w:eastAsia="Times New Roman" w:hAnsi="Times New Roman" w:cs="Times New Roman"/>
                <w:color w:val="000000"/>
                <w:sz w:val="16"/>
                <w:szCs w:val="16"/>
                <w:lang w:eastAsia="ru-RU"/>
              </w:rPr>
            </w:pPr>
            <w:r w:rsidRPr="008813E8">
              <w:rPr>
                <w:rFonts w:ascii="Times New Roman" w:eastAsia="Times New Roman" w:hAnsi="Times New Roman" w:cs="Times New Roman"/>
                <w:color w:val="000000"/>
                <w:sz w:val="16"/>
                <w:szCs w:val="16"/>
                <w:lang w:eastAsia="ru-RU"/>
              </w:rPr>
              <w:t>Развитие малого и среднего предпринимательства в Чеченской Республике</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383 018,9</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378 008,1</w:t>
            </w:r>
          </w:p>
        </w:tc>
        <w:tc>
          <w:tcPr>
            <w:tcW w:w="14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5 010,8</w:t>
            </w:r>
          </w:p>
        </w:tc>
        <w:tc>
          <w:tcPr>
            <w:tcW w:w="1240" w:type="dxa"/>
            <w:tcBorders>
              <w:top w:val="nil"/>
              <w:left w:val="nil"/>
              <w:bottom w:val="single" w:sz="4" w:space="0" w:color="auto"/>
              <w:right w:val="single" w:sz="4" w:space="0" w:color="auto"/>
            </w:tcBorders>
            <w:shd w:val="clear" w:color="auto" w:fill="auto"/>
            <w:noWrap/>
            <w:vAlign w:val="center"/>
            <w:hideMark/>
          </w:tcPr>
          <w:p w:rsidR="008813E8" w:rsidRPr="008813E8" w:rsidRDefault="008813E8" w:rsidP="008813E8">
            <w:pPr>
              <w:spacing w:after="0" w:line="240" w:lineRule="auto"/>
              <w:jc w:val="center"/>
              <w:rPr>
                <w:rFonts w:ascii="Times New Roman" w:eastAsia="Times New Roman" w:hAnsi="Times New Roman" w:cs="Times New Roman"/>
                <w:sz w:val="16"/>
                <w:szCs w:val="16"/>
                <w:lang w:eastAsia="ru-RU"/>
              </w:rPr>
            </w:pPr>
            <w:r w:rsidRPr="008813E8">
              <w:rPr>
                <w:rFonts w:ascii="Times New Roman" w:eastAsia="Times New Roman" w:hAnsi="Times New Roman" w:cs="Times New Roman"/>
                <w:sz w:val="16"/>
                <w:szCs w:val="16"/>
                <w:lang w:eastAsia="ru-RU"/>
              </w:rPr>
              <w:t>98,7%</w:t>
            </w:r>
          </w:p>
        </w:tc>
      </w:tr>
    </w:tbl>
    <w:p w:rsidR="008E20B1" w:rsidRPr="00E15EB8" w:rsidRDefault="00E15EB8" w:rsidP="00E15EB8">
      <w:pPr>
        <w:spacing w:after="0" w:line="360" w:lineRule="auto"/>
        <w:jc w:val="both"/>
        <w:rPr>
          <w:rFonts w:ascii="Times New Roman" w:hAnsi="Times New Roman" w:cs="Times New Roman"/>
          <w:sz w:val="24"/>
          <w:szCs w:val="24"/>
        </w:rPr>
      </w:pPr>
      <w:r w:rsidRPr="00921CC8">
        <w:rPr>
          <w:rFonts w:ascii="Times New Roman" w:hAnsi="Times New Roman" w:cs="Times New Roman"/>
          <w:b/>
        </w:rPr>
        <w:t>*</w:t>
      </w:r>
      <w:r>
        <w:rPr>
          <w:rFonts w:ascii="Times New Roman" w:hAnsi="Times New Roman" w:cs="Times New Roman"/>
          <w:b/>
        </w:rPr>
        <w:t xml:space="preserve">) </w:t>
      </w:r>
      <w:r w:rsidRPr="00921CC8">
        <w:rPr>
          <w:rFonts w:ascii="Times New Roman" w:hAnsi="Times New Roman" w:cs="Times New Roman"/>
          <w:b/>
        </w:rPr>
        <w:t>Источник:</w:t>
      </w:r>
      <w:r>
        <w:rPr>
          <w:rFonts w:ascii="Times New Roman" w:hAnsi="Times New Roman" w:cs="Times New Roman"/>
          <w:b/>
        </w:rPr>
        <w:t xml:space="preserve"> </w:t>
      </w:r>
      <w:r>
        <w:rPr>
          <w:rFonts w:ascii="Times New Roman" w:hAnsi="Times New Roman" w:cs="Times New Roman"/>
        </w:rPr>
        <w:t xml:space="preserve">программный продукт АС </w:t>
      </w:r>
      <w:r w:rsidR="00F93989">
        <w:rPr>
          <w:rFonts w:ascii="Times New Roman" w:hAnsi="Times New Roman" w:cs="Times New Roman"/>
        </w:rPr>
        <w:t>«</w:t>
      </w:r>
      <w:r>
        <w:rPr>
          <w:rFonts w:ascii="Times New Roman" w:hAnsi="Times New Roman" w:cs="Times New Roman"/>
        </w:rPr>
        <w:t>Бюджет</w:t>
      </w:r>
      <w:r w:rsidR="00F93989">
        <w:rPr>
          <w:rFonts w:ascii="Times New Roman" w:hAnsi="Times New Roman" w:cs="Times New Roman"/>
        </w:rPr>
        <w:t>»</w:t>
      </w:r>
      <w:r>
        <w:rPr>
          <w:rFonts w:ascii="Times New Roman" w:hAnsi="Times New Roman" w:cs="Times New Roman"/>
        </w:rPr>
        <w:t xml:space="preserve"> (отчет: финансирование и кассовые расходы)</w:t>
      </w:r>
    </w:p>
    <w:p w:rsidR="008A553E" w:rsidRDefault="008A553E" w:rsidP="00A05F1A">
      <w:pPr>
        <w:spacing w:after="0" w:line="360" w:lineRule="auto"/>
        <w:ind w:left="-567"/>
        <w:jc w:val="both"/>
        <w:rPr>
          <w:rFonts w:ascii="Times New Roman" w:hAnsi="Times New Roman" w:cs="Times New Roman"/>
          <w:b/>
          <w:sz w:val="24"/>
          <w:szCs w:val="24"/>
        </w:rPr>
      </w:pPr>
    </w:p>
    <w:p w:rsidR="005C6BD0" w:rsidRDefault="005C6BD0" w:rsidP="00A05F1A">
      <w:pPr>
        <w:spacing w:after="0" w:line="360" w:lineRule="auto"/>
        <w:ind w:left="-567"/>
        <w:jc w:val="both"/>
        <w:rPr>
          <w:noProof/>
          <w:lang w:eastAsia="ru-RU"/>
        </w:rPr>
      </w:pPr>
    </w:p>
    <w:p w:rsidR="006728A8" w:rsidRDefault="006728A8" w:rsidP="006728A8">
      <w:pPr>
        <w:rPr>
          <w:rFonts w:ascii="Times New Roman" w:hAnsi="Times New Roman" w:cs="Times New Roman"/>
          <w:b/>
          <w:sz w:val="24"/>
          <w:szCs w:val="24"/>
        </w:rPr>
      </w:pPr>
      <w:r>
        <w:rPr>
          <w:rFonts w:ascii="Times New Roman" w:hAnsi="Times New Roman" w:cs="Times New Roman"/>
          <w:b/>
          <w:sz w:val="24"/>
          <w:szCs w:val="24"/>
        </w:rPr>
        <w:br w:type="page"/>
      </w:r>
    </w:p>
    <w:p w:rsidR="006728A8" w:rsidRDefault="006728A8"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8E20B1" w:rsidRDefault="008E20B1" w:rsidP="006728A8">
      <w:pPr>
        <w:spacing w:after="0" w:line="240" w:lineRule="auto"/>
        <w:ind w:left="-567"/>
        <w:jc w:val="center"/>
        <w:rPr>
          <w:rFonts w:ascii="Times New Roman" w:hAnsi="Times New Roman" w:cs="Times New Roman"/>
          <w:b/>
          <w:sz w:val="24"/>
          <w:szCs w:val="24"/>
        </w:rPr>
      </w:pPr>
    </w:p>
    <w:p w:rsidR="008E20B1" w:rsidRDefault="008E20B1" w:rsidP="006728A8">
      <w:pPr>
        <w:spacing w:after="0" w:line="240" w:lineRule="auto"/>
        <w:ind w:left="-567"/>
        <w:jc w:val="center"/>
        <w:rPr>
          <w:rFonts w:ascii="Times New Roman" w:hAnsi="Times New Roman" w:cs="Times New Roman"/>
          <w:b/>
          <w:sz w:val="24"/>
          <w:szCs w:val="24"/>
        </w:rPr>
      </w:pPr>
    </w:p>
    <w:p w:rsidR="008E20B1" w:rsidRDefault="008E20B1" w:rsidP="006728A8">
      <w:pPr>
        <w:spacing w:after="0" w:line="240" w:lineRule="auto"/>
        <w:ind w:left="-567"/>
        <w:jc w:val="center"/>
        <w:rPr>
          <w:rFonts w:ascii="Times New Roman" w:hAnsi="Times New Roman" w:cs="Times New Roman"/>
          <w:b/>
          <w:sz w:val="24"/>
          <w:szCs w:val="24"/>
        </w:rPr>
      </w:pPr>
    </w:p>
    <w:p w:rsidR="008E20B1" w:rsidRDefault="008E20B1" w:rsidP="006728A8">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pPr>
    </w:p>
    <w:p w:rsidR="00797929" w:rsidRPr="00797929" w:rsidRDefault="00746DCB" w:rsidP="00F93989">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lang w:val="en-US"/>
        </w:rPr>
        <w:t>V</w:t>
      </w:r>
      <w:r w:rsidR="00F73CBA">
        <w:rPr>
          <w:rFonts w:ascii="Times New Roman" w:hAnsi="Times New Roman" w:cs="Times New Roman"/>
          <w:b/>
          <w:sz w:val="28"/>
          <w:szCs w:val="28"/>
          <w:lang w:val="en-US"/>
        </w:rPr>
        <w:t>I</w:t>
      </w:r>
      <w:r w:rsidR="00454021" w:rsidRPr="00454021">
        <w:rPr>
          <w:rFonts w:ascii="Times New Roman" w:hAnsi="Times New Roman" w:cs="Times New Roman"/>
          <w:b/>
          <w:sz w:val="28"/>
          <w:szCs w:val="28"/>
        </w:rPr>
        <w:t xml:space="preserve">. </w:t>
      </w:r>
      <w:r w:rsidR="00454021">
        <w:rPr>
          <w:rFonts w:ascii="Times New Roman" w:hAnsi="Times New Roman" w:cs="Times New Roman"/>
          <w:b/>
          <w:sz w:val="28"/>
          <w:szCs w:val="28"/>
        </w:rPr>
        <w:t>СТАТИСТИЧЕСКИЕ ДАННЫЕ</w:t>
      </w:r>
      <w:r w:rsidR="00543DBE">
        <w:rPr>
          <w:rFonts w:ascii="Times New Roman" w:hAnsi="Times New Roman" w:cs="Times New Roman"/>
          <w:b/>
          <w:sz w:val="28"/>
          <w:szCs w:val="28"/>
        </w:rPr>
        <w:t xml:space="preserve"> </w:t>
      </w:r>
      <w:r w:rsidR="00454021">
        <w:rPr>
          <w:rFonts w:ascii="Times New Roman" w:hAnsi="Times New Roman" w:cs="Times New Roman"/>
          <w:b/>
          <w:sz w:val="28"/>
          <w:szCs w:val="28"/>
        </w:rPr>
        <w:t xml:space="preserve">                                                                                  </w:t>
      </w:r>
      <w:r w:rsidR="00543DBE">
        <w:rPr>
          <w:rFonts w:ascii="Times New Roman" w:hAnsi="Times New Roman" w:cs="Times New Roman"/>
          <w:b/>
          <w:sz w:val="28"/>
          <w:szCs w:val="28"/>
        </w:rPr>
        <w:t>О ДОХОДАХ И РАСХОДАХ КОНСОЛИДИРОВАННЫХ БЮДЖЕТОВ</w:t>
      </w:r>
      <w:r w:rsidR="00797929" w:rsidRPr="00797929">
        <w:rPr>
          <w:rFonts w:ascii="Times New Roman" w:hAnsi="Times New Roman" w:cs="Times New Roman"/>
          <w:b/>
          <w:sz w:val="28"/>
          <w:szCs w:val="28"/>
        </w:rPr>
        <w:t xml:space="preserve"> </w:t>
      </w:r>
      <w:r w:rsidR="00543DBE">
        <w:rPr>
          <w:rFonts w:ascii="Times New Roman" w:hAnsi="Times New Roman" w:cs="Times New Roman"/>
          <w:b/>
          <w:sz w:val="28"/>
          <w:szCs w:val="28"/>
        </w:rPr>
        <w:t xml:space="preserve">СУБЪЕКТОВ </w:t>
      </w:r>
      <w:r w:rsidR="00454021">
        <w:rPr>
          <w:rFonts w:ascii="Times New Roman" w:hAnsi="Times New Roman" w:cs="Times New Roman"/>
          <w:b/>
          <w:sz w:val="28"/>
          <w:szCs w:val="28"/>
        </w:rPr>
        <w:t xml:space="preserve">СКФО </w:t>
      </w:r>
      <w:r w:rsidR="00543DBE">
        <w:rPr>
          <w:rFonts w:ascii="Times New Roman" w:hAnsi="Times New Roman" w:cs="Times New Roman"/>
          <w:b/>
          <w:sz w:val="28"/>
          <w:szCs w:val="28"/>
        </w:rPr>
        <w:t>ЗА 201</w:t>
      </w:r>
      <w:r w:rsidR="001812CF">
        <w:rPr>
          <w:rFonts w:ascii="Times New Roman" w:hAnsi="Times New Roman" w:cs="Times New Roman"/>
          <w:b/>
          <w:sz w:val="28"/>
          <w:szCs w:val="28"/>
        </w:rPr>
        <w:t>5</w:t>
      </w:r>
      <w:r w:rsidR="00543DBE">
        <w:rPr>
          <w:rFonts w:ascii="Times New Roman" w:hAnsi="Times New Roman" w:cs="Times New Roman"/>
          <w:b/>
          <w:sz w:val="28"/>
          <w:szCs w:val="28"/>
        </w:rPr>
        <w:t xml:space="preserve"> ГОД</w:t>
      </w:r>
    </w:p>
    <w:p w:rsidR="00543DBE" w:rsidRDefault="00543DBE" w:rsidP="00543DBE">
      <w:pPr>
        <w:spacing w:after="0" w:line="240" w:lineRule="auto"/>
        <w:ind w:left="-567"/>
        <w:jc w:val="center"/>
        <w:rPr>
          <w:rFonts w:ascii="Times New Roman" w:hAnsi="Times New Roman" w:cs="Times New Roman"/>
          <w:b/>
          <w:sz w:val="24"/>
          <w:szCs w:val="24"/>
        </w:rPr>
      </w:pPr>
    </w:p>
    <w:p w:rsidR="00797929" w:rsidRDefault="00797929" w:rsidP="006728A8">
      <w:pPr>
        <w:spacing w:after="0" w:line="240" w:lineRule="auto"/>
        <w:ind w:left="-567"/>
        <w:jc w:val="center"/>
        <w:rPr>
          <w:rFonts w:ascii="Times New Roman" w:hAnsi="Times New Roman" w:cs="Times New Roman"/>
          <w:b/>
          <w:sz w:val="24"/>
          <w:szCs w:val="24"/>
        </w:rPr>
        <w:sectPr w:rsidR="00797929">
          <w:footerReference w:type="default" r:id="rId76"/>
          <w:pgSz w:w="11906" w:h="16838"/>
          <w:pgMar w:top="1134" w:right="850" w:bottom="1134" w:left="1701" w:header="708" w:footer="708" w:gutter="0"/>
          <w:cols w:space="708"/>
          <w:docGrid w:linePitch="360"/>
        </w:sectPr>
      </w:pPr>
    </w:p>
    <w:tbl>
      <w:tblPr>
        <w:tblW w:w="14980" w:type="dxa"/>
        <w:tblInd w:w="5" w:type="dxa"/>
        <w:tblLook w:val="04A0" w:firstRow="1" w:lastRow="0" w:firstColumn="1" w:lastColumn="0" w:noHBand="0" w:noVBand="1"/>
      </w:tblPr>
      <w:tblGrid>
        <w:gridCol w:w="531"/>
        <w:gridCol w:w="2920"/>
        <w:gridCol w:w="1560"/>
        <w:gridCol w:w="1540"/>
        <w:gridCol w:w="1252"/>
        <w:gridCol w:w="1840"/>
        <w:gridCol w:w="1252"/>
        <w:gridCol w:w="1540"/>
        <w:gridCol w:w="1509"/>
        <w:gridCol w:w="1300"/>
      </w:tblGrid>
      <w:tr w:rsidR="001812CF" w:rsidRPr="001812CF" w:rsidTr="001812CF">
        <w:trPr>
          <w:trHeight w:val="255"/>
        </w:trPr>
        <w:tc>
          <w:tcPr>
            <w:tcW w:w="400" w:type="dxa"/>
            <w:tcBorders>
              <w:top w:val="nil"/>
              <w:left w:val="nil"/>
              <w:bottom w:val="nil"/>
              <w:right w:val="nil"/>
            </w:tcBorders>
            <w:shd w:val="clear" w:color="auto" w:fill="auto"/>
            <w:noWrap/>
            <w:vAlign w:val="bottom"/>
            <w:hideMark/>
          </w:tcPr>
          <w:p w:rsidR="001812CF" w:rsidRPr="001812CF" w:rsidRDefault="001812CF" w:rsidP="001812CF">
            <w:pPr>
              <w:spacing w:after="0" w:line="240" w:lineRule="auto"/>
              <w:rPr>
                <w:rFonts w:ascii="Times New Roman" w:eastAsia="Times New Roman" w:hAnsi="Times New Roman" w:cs="Times New Roman"/>
                <w:sz w:val="24"/>
                <w:szCs w:val="24"/>
                <w:lang w:eastAsia="ru-RU"/>
              </w:rPr>
            </w:pPr>
          </w:p>
        </w:tc>
        <w:tc>
          <w:tcPr>
            <w:tcW w:w="2920" w:type="dxa"/>
            <w:tcBorders>
              <w:top w:val="nil"/>
              <w:left w:val="nil"/>
              <w:bottom w:val="nil"/>
              <w:right w:val="nil"/>
            </w:tcBorders>
            <w:shd w:val="clear" w:color="auto" w:fill="auto"/>
            <w:noWrap/>
            <w:vAlign w:val="bottom"/>
            <w:hideMark/>
          </w:tcPr>
          <w:p w:rsidR="001812CF" w:rsidRPr="001812CF" w:rsidRDefault="001812CF" w:rsidP="001812CF">
            <w:pPr>
              <w:spacing w:after="0" w:line="240" w:lineRule="auto"/>
              <w:rPr>
                <w:rFonts w:ascii="Times New Roman" w:eastAsia="Times New Roman" w:hAnsi="Times New Roman" w:cs="Times New Roman"/>
                <w:sz w:val="20"/>
                <w:szCs w:val="20"/>
                <w:lang w:eastAsia="ru-RU"/>
              </w:rPr>
            </w:pPr>
          </w:p>
        </w:tc>
        <w:tc>
          <w:tcPr>
            <w:tcW w:w="1560" w:type="dxa"/>
            <w:tcBorders>
              <w:top w:val="nil"/>
              <w:left w:val="nil"/>
              <w:bottom w:val="nil"/>
              <w:right w:val="nil"/>
            </w:tcBorders>
            <w:shd w:val="clear" w:color="auto" w:fill="auto"/>
            <w:noWrap/>
            <w:vAlign w:val="bottom"/>
            <w:hideMark/>
          </w:tcPr>
          <w:p w:rsidR="001812CF" w:rsidRPr="001812CF" w:rsidRDefault="001812CF" w:rsidP="001812CF">
            <w:pPr>
              <w:spacing w:after="0" w:line="240" w:lineRule="auto"/>
              <w:rPr>
                <w:rFonts w:ascii="Times New Roman" w:eastAsia="Times New Roman" w:hAnsi="Times New Roman" w:cs="Times New Roman"/>
                <w:sz w:val="20"/>
                <w:szCs w:val="20"/>
                <w:lang w:eastAsia="ru-RU"/>
              </w:rPr>
            </w:pPr>
          </w:p>
        </w:tc>
        <w:tc>
          <w:tcPr>
            <w:tcW w:w="1540" w:type="dxa"/>
            <w:tcBorders>
              <w:top w:val="nil"/>
              <w:left w:val="nil"/>
              <w:bottom w:val="nil"/>
              <w:right w:val="nil"/>
            </w:tcBorders>
            <w:shd w:val="clear" w:color="auto" w:fill="auto"/>
            <w:noWrap/>
            <w:vAlign w:val="bottom"/>
            <w:hideMark/>
          </w:tcPr>
          <w:p w:rsidR="001812CF" w:rsidRPr="001812CF" w:rsidRDefault="001812CF" w:rsidP="001812CF">
            <w:pPr>
              <w:spacing w:after="0" w:line="240" w:lineRule="auto"/>
              <w:rPr>
                <w:rFonts w:ascii="Times New Roman" w:eastAsia="Times New Roman" w:hAnsi="Times New Roman" w:cs="Times New Roman"/>
                <w:sz w:val="20"/>
                <w:szCs w:val="20"/>
                <w:lang w:eastAsia="ru-RU"/>
              </w:rPr>
            </w:pPr>
          </w:p>
        </w:tc>
        <w:tc>
          <w:tcPr>
            <w:tcW w:w="1200" w:type="dxa"/>
            <w:tcBorders>
              <w:top w:val="nil"/>
              <w:left w:val="nil"/>
              <w:bottom w:val="nil"/>
              <w:right w:val="nil"/>
            </w:tcBorders>
            <w:shd w:val="clear" w:color="auto" w:fill="auto"/>
            <w:noWrap/>
            <w:vAlign w:val="bottom"/>
            <w:hideMark/>
          </w:tcPr>
          <w:p w:rsidR="001812CF" w:rsidRPr="001812CF" w:rsidRDefault="001812CF" w:rsidP="001812CF">
            <w:pPr>
              <w:spacing w:after="0" w:line="240" w:lineRule="auto"/>
              <w:rPr>
                <w:rFonts w:ascii="Times New Roman" w:eastAsia="Times New Roman" w:hAnsi="Times New Roman" w:cs="Times New Roman"/>
                <w:sz w:val="20"/>
                <w:szCs w:val="20"/>
                <w:lang w:eastAsia="ru-RU"/>
              </w:rPr>
            </w:pPr>
          </w:p>
        </w:tc>
        <w:tc>
          <w:tcPr>
            <w:tcW w:w="1840" w:type="dxa"/>
            <w:tcBorders>
              <w:top w:val="nil"/>
              <w:left w:val="nil"/>
              <w:bottom w:val="nil"/>
              <w:right w:val="nil"/>
            </w:tcBorders>
            <w:shd w:val="clear" w:color="auto" w:fill="auto"/>
            <w:noWrap/>
            <w:vAlign w:val="bottom"/>
            <w:hideMark/>
          </w:tcPr>
          <w:p w:rsidR="001812CF" w:rsidRPr="001812CF" w:rsidRDefault="001812CF" w:rsidP="001812CF">
            <w:pPr>
              <w:spacing w:after="0" w:line="240" w:lineRule="auto"/>
              <w:rPr>
                <w:rFonts w:ascii="Times New Roman" w:eastAsia="Times New Roman" w:hAnsi="Times New Roman" w:cs="Times New Roman"/>
                <w:sz w:val="20"/>
                <w:szCs w:val="20"/>
                <w:lang w:eastAsia="ru-RU"/>
              </w:rPr>
            </w:pPr>
          </w:p>
        </w:tc>
        <w:tc>
          <w:tcPr>
            <w:tcW w:w="1200" w:type="dxa"/>
            <w:tcBorders>
              <w:top w:val="nil"/>
              <w:left w:val="nil"/>
              <w:bottom w:val="nil"/>
              <w:right w:val="nil"/>
            </w:tcBorders>
            <w:shd w:val="clear" w:color="auto" w:fill="auto"/>
            <w:noWrap/>
            <w:vAlign w:val="bottom"/>
            <w:hideMark/>
          </w:tcPr>
          <w:p w:rsidR="001812CF" w:rsidRPr="001812CF" w:rsidRDefault="001812CF" w:rsidP="001812CF">
            <w:pPr>
              <w:spacing w:after="0" w:line="240" w:lineRule="auto"/>
              <w:rPr>
                <w:rFonts w:ascii="Times New Roman" w:eastAsia="Times New Roman" w:hAnsi="Times New Roman" w:cs="Times New Roman"/>
                <w:sz w:val="20"/>
                <w:szCs w:val="20"/>
                <w:lang w:eastAsia="ru-RU"/>
              </w:rPr>
            </w:pPr>
          </w:p>
        </w:tc>
        <w:tc>
          <w:tcPr>
            <w:tcW w:w="1540" w:type="dxa"/>
            <w:tcBorders>
              <w:top w:val="nil"/>
              <w:left w:val="nil"/>
              <w:bottom w:val="nil"/>
              <w:right w:val="nil"/>
            </w:tcBorders>
            <w:shd w:val="clear" w:color="auto" w:fill="auto"/>
            <w:noWrap/>
            <w:vAlign w:val="bottom"/>
            <w:hideMark/>
          </w:tcPr>
          <w:p w:rsidR="001812CF" w:rsidRPr="001812CF" w:rsidRDefault="001812CF" w:rsidP="001812CF">
            <w:pPr>
              <w:spacing w:after="0" w:line="240" w:lineRule="auto"/>
              <w:rPr>
                <w:rFonts w:ascii="Times New Roman" w:eastAsia="Times New Roman" w:hAnsi="Times New Roman" w:cs="Times New Roman"/>
                <w:sz w:val="20"/>
                <w:szCs w:val="20"/>
                <w:lang w:eastAsia="ru-RU"/>
              </w:rPr>
            </w:pPr>
          </w:p>
        </w:tc>
        <w:tc>
          <w:tcPr>
            <w:tcW w:w="1480" w:type="dxa"/>
            <w:tcBorders>
              <w:top w:val="nil"/>
              <w:left w:val="nil"/>
              <w:bottom w:val="nil"/>
              <w:right w:val="nil"/>
            </w:tcBorders>
            <w:shd w:val="clear" w:color="auto" w:fill="auto"/>
            <w:noWrap/>
            <w:vAlign w:val="bottom"/>
            <w:hideMark/>
          </w:tcPr>
          <w:p w:rsidR="001812CF" w:rsidRPr="001812CF" w:rsidRDefault="001812CF" w:rsidP="001812CF">
            <w:pPr>
              <w:spacing w:after="0" w:line="240" w:lineRule="auto"/>
              <w:rPr>
                <w:rFonts w:ascii="Times New Roman" w:eastAsia="Times New Roman" w:hAnsi="Times New Roman" w:cs="Times New Roman"/>
                <w:sz w:val="20"/>
                <w:szCs w:val="20"/>
                <w:lang w:eastAsia="ru-RU"/>
              </w:rPr>
            </w:pPr>
          </w:p>
        </w:tc>
        <w:tc>
          <w:tcPr>
            <w:tcW w:w="1300" w:type="dxa"/>
            <w:tcBorders>
              <w:top w:val="nil"/>
              <w:left w:val="nil"/>
              <w:bottom w:val="nil"/>
              <w:right w:val="nil"/>
            </w:tcBorders>
            <w:shd w:val="clear" w:color="auto" w:fill="auto"/>
            <w:noWrap/>
            <w:vAlign w:val="bottom"/>
            <w:hideMark/>
          </w:tcPr>
          <w:p w:rsidR="001812CF" w:rsidRPr="001812CF" w:rsidRDefault="001812CF" w:rsidP="001812CF">
            <w:pPr>
              <w:spacing w:after="0" w:line="240" w:lineRule="auto"/>
              <w:rPr>
                <w:rFonts w:ascii="Times New Roman" w:eastAsia="Times New Roman" w:hAnsi="Times New Roman" w:cs="Times New Roman"/>
                <w:sz w:val="20"/>
                <w:szCs w:val="20"/>
                <w:lang w:eastAsia="ru-RU"/>
              </w:rPr>
            </w:pPr>
          </w:p>
        </w:tc>
      </w:tr>
      <w:tr w:rsidR="001812CF" w:rsidRPr="001812CF" w:rsidTr="001812CF">
        <w:trPr>
          <w:trHeight w:val="315"/>
        </w:trPr>
        <w:tc>
          <w:tcPr>
            <w:tcW w:w="14980" w:type="dxa"/>
            <w:gridSpan w:val="10"/>
            <w:tcBorders>
              <w:top w:val="nil"/>
              <w:left w:val="nil"/>
              <w:bottom w:val="nil"/>
              <w:right w:val="nil"/>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b/>
                <w:bCs/>
                <w:sz w:val="24"/>
                <w:szCs w:val="24"/>
                <w:lang w:eastAsia="ru-RU"/>
              </w:rPr>
            </w:pPr>
            <w:r w:rsidRPr="001812CF">
              <w:rPr>
                <w:rFonts w:ascii="Times New Roman" w:eastAsia="Times New Roman" w:hAnsi="Times New Roman" w:cs="Times New Roman"/>
                <w:b/>
                <w:bCs/>
                <w:sz w:val="24"/>
                <w:szCs w:val="24"/>
                <w:lang w:eastAsia="ru-RU"/>
              </w:rPr>
              <w:t>Соотношение налоговых и неналоговых доходов в бюджетах субъектов СКФО за 2015 год</w:t>
            </w:r>
          </w:p>
        </w:tc>
      </w:tr>
      <w:tr w:rsidR="001812CF" w:rsidRPr="001812CF" w:rsidTr="001812CF">
        <w:trPr>
          <w:trHeight w:val="255"/>
        </w:trPr>
        <w:tc>
          <w:tcPr>
            <w:tcW w:w="400" w:type="dxa"/>
            <w:tcBorders>
              <w:top w:val="nil"/>
              <w:left w:val="nil"/>
              <w:bottom w:val="nil"/>
              <w:right w:val="nil"/>
            </w:tcBorders>
            <w:shd w:val="clear" w:color="auto" w:fill="auto"/>
            <w:noWrap/>
            <w:vAlign w:val="bottom"/>
            <w:hideMark/>
          </w:tcPr>
          <w:p w:rsidR="001812CF" w:rsidRPr="001812CF" w:rsidRDefault="001812CF" w:rsidP="001812CF">
            <w:pPr>
              <w:spacing w:after="0" w:line="240" w:lineRule="auto"/>
              <w:jc w:val="center"/>
              <w:rPr>
                <w:rFonts w:ascii="Times New Roman" w:eastAsia="Times New Roman" w:hAnsi="Times New Roman" w:cs="Times New Roman"/>
                <w:b/>
                <w:bCs/>
                <w:sz w:val="24"/>
                <w:szCs w:val="24"/>
                <w:lang w:eastAsia="ru-RU"/>
              </w:rPr>
            </w:pPr>
          </w:p>
        </w:tc>
        <w:tc>
          <w:tcPr>
            <w:tcW w:w="2920" w:type="dxa"/>
            <w:tcBorders>
              <w:top w:val="nil"/>
              <w:left w:val="nil"/>
              <w:bottom w:val="nil"/>
              <w:right w:val="nil"/>
            </w:tcBorders>
            <w:shd w:val="clear" w:color="auto" w:fill="auto"/>
            <w:noWrap/>
            <w:vAlign w:val="bottom"/>
            <w:hideMark/>
          </w:tcPr>
          <w:p w:rsidR="001812CF" w:rsidRPr="001812CF" w:rsidRDefault="001812CF" w:rsidP="001812CF">
            <w:pPr>
              <w:spacing w:after="0" w:line="240" w:lineRule="auto"/>
              <w:rPr>
                <w:rFonts w:ascii="Times New Roman" w:eastAsia="Times New Roman" w:hAnsi="Times New Roman" w:cs="Times New Roman"/>
                <w:sz w:val="20"/>
                <w:szCs w:val="20"/>
                <w:lang w:eastAsia="ru-RU"/>
              </w:rPr>
            </w:pPr>
          </w:p>
        </w:tc>
        <w:tc>
          <w:tcPr>
            <w:tcW w:w="1560" w:type="dxa"/>
            <w:tcBorders>
              <w:top w:val="nil"/>
              <w:left w:val="nil"/>
              <w:bottom w:val="nil"/>
              <w:right w:val="nil"/>
            </w:tcBorders>
            <w:shd w:val="clear" w:color="auto" w:fill="auto"/>
            <w:noWrap/>
            <w:vAlign w:val="bottom"/>
            <w:hideMark/>
          </w:tcPr>
          <w:p w:rsidR="001812CF" w:rsidRPr="001812CF" w:rsidRDefault="001812CF" w:rsidP="001812CF">
            <w:pPr>
              <w:spacing w:after="0" w:line="240" w:lineRule="auto"/>
              <w:rPr>
                <w:rFonts w:ascii="Times New Roman" w:eastAsia="Times New Roman" w:hAnsi="Times New Roman" w:cs="Times New Roman"/>
                <w:sz w:val="20"/>
                <w:szCs w:val="20"/>
                <w:lang w:eastAsia="ru-RU"/>
              </w:rPr>
            </w:pPr>
          </w:p>
        </w:tc>
        <w:tc>
          <w:tcPr>
            <w:tcW w:w="1540" w:type="dxa"/>
            <w:tcBorders>
              <w:top w:val="nil"/>
              <w:left w:val="nil"/>
              <w:bottom w:val="nil"/>
              <w:right w:val="nil"/>
            </w:tcBorders>
            <w:shd w:val="clear" w:color="auto" w:fill="auto"/>
            <w:noWrap/>
            <w:vAlign w:val="bottom"/>
            <w:hideMark/>
          </w:tcPr>
          <w:p w:rsidR="001812CF" w:rsidRPr="001812CF" w:rsidRDefault="001812CF" w:rsidP="001812CF">
            <w:pPr>
              <w:spacing w:after="0" w:line="240" w:lineRule="auto"/>
              <w:rPr>
                <w:rFonts w:ascii="Times New Roman" w:eastAsia="Times New Roman" w:hAnsi="Times New Roman" w:cs="Times New Roman"/>
                <w:sz w:val="20"/>
                <w:szCs w:val="20"/>
                <w:lang w:eastAsia="ru-RU"/>
              </w:rPr>
            </w:pPr>
          </w:p>
        </w:tc>
        <w:tc>
          <w:tcPr>
            <w:tcW w:w="1200" w:type="dxa"/>
            <w:tcBorders>
              <w:top w:val="nil"/>
              <w:left w:val="nil"/>
              <w:bottom w:val="nil"/>
              <w:right w:val="nil"/>
            </w:tcBorders>
            <w:shd w:val="clear" w:color="auto" w:fill="auto"/>
            <w:noWrap/>
            <w:vAlign w:val="bottom"/>
            <w:hideMark/>
          </w:tcPr>
          <w:p w:rsidR="001812CF" w:rsidRPr="001812CF" w:rsidRDefault="001812CF" w:rsidP="001812CF">
            <w:pPr>
              <w:spacing w:after="0" w:line="240" w:lineRule="auto"/>
              <w:rPr>
                <w:rFonts w:ascii="Times New Roman" w:eastAsia="Times New Roman" w:hAnsi="Times New Roman" w:cs="Times New Roman"/>
                <w:sz w:val="20"/>
                <w:szCs w:val="20"/>
                <w:lang w:eastAsia="ru-RU"/>
              </w:rPr>
            </w:pPr>
          </w:p>
        </w:tc>
        <w:tc>
          <w:tcPr>
            <w:tcW w:w="1840" w:type="dxa"/>
            <w:tcBorders>
              <w:top w:val="nil"/>
              <w:left w:val="nil"/>
              <w:bottom w:val="nil"/>
              <w:right w:val="nil"/>
            </w:tcBorders>
            <w:shd w:val="clear" w:color="auto" w:fill="auto"/>
            <w:noWrap/>
            <w:vAlign w:val="bottom"/>
            <w:hideMark/>
          </w:tcPr>
          <w:p w:rsidR="001812CF" w:rsidRPr="001812CF" w:rsidRDefault="001812CF" w:rsidP="001812CF">
            <w:pPr>
              <w:spacing w:after="0" w:line="240" w:lineRule="auto"/>
              <w:rPr>
                <w:rFonts w:ascii="Times New Roman" w:eastAsia="Times New Roman" w:hAnsi="Times New Roman" w:cs="Times New Roman"/>
                <w:sz w:val="20"/>
                <w:szCs w:val="20"/>
                <w:lang w:eastAsia="ru-RU"/>
              </w:rPr>
            </w:pPr>
          </w:p>
        </w:tc>
        <w:tc>
          <w:tcPr>
            <w:tcW w:w="1200" w:type="dxa"/>
            <w:tcBorders>
              <w:top w:val="nil"/>
              <w:left w:val="nil"/>
              <w:bottom w:val="nil"/>
              <w:right w:val="nil"/>
            </w:tcBorders>
            <w:shd w:val="clear" w:color="auto" w:fill="auto"/>
            <w:noWrap/>
            <w:vAlign w:val="bottom"/>
            <w:hideMark/>
          </w:tcPr>
          <w:p w:rsidR="001812CF" w:rsidRPr="001812CF" w:rsidRDefault="001812CF" w:rsidP="001812CF">
            <w:pPr>
              <w:spacing w:after="0" w:line="240" w:lineRule="auto"/>
              <w:rPr>
                <w:rFonts w:ascii="Times New Roman" w:eastAsia="Times New Roman" w:hAnsi="Times New Roman" w:cs="Times New Roman"/>
                <w:sz w:val="20"/>
                <w:szCs w:val="20"/>
                <w:lang w:eastAsia="ru-RU"/>
              </w:rPr>
            </w:pPr>
          </w:p>
        </w:tc>
        <w:tc>
          <w:tcPr>
            <w:tcW w:w="1540" w:type="dxa"/>
            <w:tcBorders>
              <w:top w:val="nil"/>
              <w:left w:val="nil"/>
              <w:bottom w:val="nil"/>
              <w:right w:val="nil"/>
            </w:tcBorders>
            <w:shd w:val="clear" w:color="auto" w:fill="auto"/>
            <w:noWrap/>
            <w:vAlign w:val="bottom"/>
            <w:hideMark/>
          </w:tcPr>
          <w:p w:rsidR="001812CF" w:rsidRPr="001812CF" w:rsidRDefault="001812CF" w:rsidP="001812CF">
            <w:pPr>
              <w:spacing w:after="0" w:line="240" w:lineRule="auto"/>
              <w:rPr>
                <w:rFonts w:ascii="Times New Roman" w:eastAsia="Times New Roman" w:hAnsi="Times New Roman" w:cs="Times New Roman"/>
                <w:sz w:val="20"/>
                <w:szCs w:val="20"/>
                <w:lang w:eastAsia="ru-RU"/>
              </w:rPr>
            </w:pPr>
          </w:p>
        </w:tc>
        <w:tc>
          <w:tcPr>
            <w:tcW w:w="1480" w:type="dxa"/>
            <w:tcBorders>
              <w:top w:val="nil"/>
              <w:left w:val="nil"/>
              <w:bottom w:val="nil"/>
              <w:right w:val="nil"/>
            </w:tcBorders>
            <w:shd w:val="clear" w:color="auto" w:fill="auto"/>
            <w:noWrap/>
            <w:vAlign w:val="bottom"/>
            <w:hideMark/>
          </w:tcPr>
          <w:p w:rsidR="001812CF" w:rsidRPr="001812CF" w:rsidRDefault="001812CF" w:rsidP="001812CF">
            <w:pPr>
              <w:spacing w:after="0" w:line="240" w:lineRule="auto"/>
              <w:rPr>
                <w:rFonts w:ascii="Times New Roman" w:eastAsia="Times New Roman" w:hAnsi="Times New Roman" w:cs="Times New Roman"/>
                <w:sz w:val="20"/>
                <w:szCs w:val="20"/>
                <w:lang w:eastAsia="ru-RU"/>
              </w:rPr>
            </w:pPr>
          </w:p>
        </w:tc>
        <w:tc>
          <w:tcPr>
            <w:tcW w:w="1300" w:type="dxa"/>
            <w:tcBorders>
              <w:top w:val="nil"/>
              <w:left w:val="nil"/>
              <w:bottom w:val="nil"/>
              <w:right w:val="nil"/>
            </w:tcBorders>
            <w:shd w:val="clear" w:color="auto" w:fill="auto"/>
            <w:noWrap/>
            <w:vAlign w:val="bottom"/>
            <w:hideMark/>
          </w:tcPr>
          <w:p w:rsidR="001812CF" w:rsidRPr="001812CF" w:rsidRDefault="001812CF" w:rsidP="001812CF">
            <w:pPr>
              <w:spacing w:after="0" w:line="240" w:lineRule="auto"/>
              <w:rPr>
                <w:rFonts w:ascii="Times New Roman" w:eastAsia="Times New Roman" w:hAnsi="Times New Roman" w:cs="Times New Roman"/>
                <w:sz w:val="20"/>
                <w:szCs w:val="20"/>
                <w:lang w:eastAsia="ru-RU"/>
              </w:rPr>
            </w:pPr>
          </w:p>
        </w:tc>
      </w:tr>
      <w:tr w:rsidR="001812CF" w:rsidRPr="001812CF" w:rsidTr="001812CF">
        <w:trPr>
          <w:trHeight w:val="1995"/>
        </w:trPr>
        <w:tc>
          <w:tcPr>
            <w:tcW w:w="4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b/>
                <w:bCs/>
                <w:lang w:eastAsia="ru-RU"/>
              </w:rPr>
            </w:pPr>
            <w:r w:rsidRPr="001812CF">
              <w:rPr>
                <w:rFonts w:ascii="Times New Roman" w:eastAsia="Times New Roman" w:hAnsi="Times New Roman" w:cs="Times New Roman"/>
                <w:b/>
                <w:bCs/>
                <w:lang w:eastAsia="ru-RU"/>
              </w:rPr>
              <w:t>№ п/п</w:t>
            </w:r>
          </w:p>
        </w:tc>
        <w:tc>
          <w:tcPr>
            <w:tcW w:w="2920" w:type="dxa"/>
            <w:tcBorders>
              <w:top w:val="single" w:sz="4" w:space="0" w:color="auto"/>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b/>
                <w:bCs/>
                <w:lang w:eastAsia="ru-RU"/>
              </w:rPr>
            </w:pPr>
            <w:r w:rsidRPr="001812CF">
              <w:rPr>
                <w:rFonts w:ascii="Times New Roman" w:eastAsia="Times New Roman" w:hAnsi="Times New Roman" w:cs="Times New Roman"/>
                <w:b/>
                <w:bCs/>
                <w:lang w:eastAsia="ru-RU"/>
              </w:rPr>
              <w:t>Наименование субъекта РФ</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b/>
                <w:bCs/>
                <w:lang w:eastAsia="ru-RU"/>
              </w:rPr>
            </w:pPr>
            <w:r w:rsidRPr="001812CF">
              <w:rPr>
                <w:rFonts w:ascii="Times New Roman" w:eastAsia="Times New Roman" w:hAnsi="Times New Roman" w:cs="Times New Roman"/>
                <w:b/>
                <w:bCs/>
                <w:lang w:eastAsia="ru-RU"/>
              </w:rPr>
              <w:t>Общая сумма доходов бюджета</w:t>
            </w:r>
            <w:r w:rsidRPr="001812CF">
              <w:rPr>
                <w:rFonts w:ascii="Times New Roman" w:eastAsia="Times New Roman" w:hAnsi="Times New Roman" w:cs="Times New Roman"/>
                <w:b/>
                <w:bCs/>
                <w:lang w:eastAsia="ru-RU"/>
              </w:rPr>
              <w:br/>
              <w:t>тыс. рублей</w:t>
            </w:r>
          </w:p>
        </w:tc>
        <w:tc>
          <w:tcPr>
            <w:tcW w:w="1540" w:type="dxa"/>
            <w:tcBorders>
              <w:top w:val="single" w:sz="4" w:space="0" w:color="auto"/>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b/>
                <w:bCs/>
                <w:lang w:eastAsia="ru-RU"/>
              </w:rPr>
            </w:pPr>
            <w:r w:rsidRPr="001812CF">
              <w:rPr>
                <w:rFonts w:ascii="Times New Roman" w:eastAsia="Times New Roman" w:hAnsi="Times New Roman" w:cs="Times New Roman"/>
                <w:b/>
                <w:bCs/>
                <w:lang w:eastAsia="ru-RU"/>
              </w:rPr>
              <w:t>Налоговые и неналоговые доходы</w:t>
            </w:r>
            <w:r w:rsidRPr="001812CF">
              <w:rPr>
                <w:rFonts w:ascii="Times New Roman" w:eastAsia="Times New Roman" w:hAnsi="Times New Roman" w:cs="Times New Roman"/>
                <w:b/>
                <w:bCs/>
                <w:lang w:eastAsia="ru-RU"/>
              </w:rPr>
              <w:br/>
              <w:t>тыс. рублей</w:t>
            </w:r>
          </w:p>
        </w:tc>
        <w:tc>
          <w:tcPr>
            <w:tcW w:w="1200" w:type="dxa"/>
            <w:tcBorders>
              <w:top w:val="single" w:sz="4" w:space="0" w:color="auto"/>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b/>
                <w:bCs/>
                <w:lang w:eastAsia="ru-RU"/>
              </w:rPr>
            </w:pPr>
            <w:r w:rsidRPr="001812CF">
              <w:rPr>
                <w:rFonts w:ascii="Times New Roman" w:eastAsia="Times New Roman" w:hAnsi="Times New Roman" w:cs="Times New Roman"/>
                <w:b/>
                <w:bCs/>
                <w:lang w:eastAsia="ru-RU"/>
              </w:rPr>
              <w:t>Удельный вес в общей сумме доходов</w:t>
            </w:r>
          </w:p>
        </w:tc>
        <w:tc>
          <w:tcPr>
            <w:tcW w:w="1840" w:type="dxa"/>
            <w:tcBorders>
              <w:top w:val="single" w:sz="4" w:space="0" w:color="auto"/>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b/>
                <w:bCs/>
                <w:lang w:eastAsia="ru-RU"/>
              </w:rPr>
            </w:pPr>
            <w:r w:rsidRPr="001812CF">
              <w:rPr>
                <w:rFonts w:ascii="Times New Roman" w:eastAsia="Times New Roman" w:hAnsi="Times New Roman" w:cs="Times New Roman"/>
                <w:b/>
                <w:bCs/>
                <w:lang w:eastAsia="ru-RU"/>
              </w:rPr>
              <w:t>Безвозмездные и безвозвратные поступления с других уровней бюджета</w:t>
            </w:r>
            <w:r w:rsidRPr="001812CF">
              <w:rPr>
                <w:rFonts w:ascii="Times New Roman" w:eastAsia="Times New Roman" w:hAnsi="Times New Roman" w:cs="Times New Roman"/>
                <w:b/>
                <w:bCs/>
                <w:lang w:eastAsia="ru-RU"/>
              </w:rPr>
              <w:br/>
              <w:t>тыс. рублей</w:t>
            </w:r>
          </w:p>
        </w:tc>
        <w:tc>
          <w:tcPr>
            <w:tcW w:w="1200" w:type="dxa"/>
            <w:tcBorders>
              <w:top w:val="single" w:sz="4" w:space="0" w:color="auto"/>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b/>
                <w:bCs/>
                <w:lang w:eastAsia="ru-RU"/>
              </w:rPr>
            </w:pPr>
            <w:r w:rsidRPr="001812CF">
              <w:rPr>
                <w:rFonts w:ascii="Times New Roman" w:eastAsia="Times New Roman" w:hAnsi="Times New Roman" w:cs="Times New Roman"/>
                <w:b/>
                <w:bCs/>
                <w:lang w:eastAsia="ru-RU"/>
              </w:rPr>
              <w:t>Удельный вес в общей сумме доходов</w:t>
            </w:r>
          </w:p>
        </w:tc>
        <w:tc>
          <w:tcPr>
            <w:tcW w:w="1540" w:type="dxa"/>
            <w:tcBorders>
              <w:top w:val="single" w:sz="4" w:space="0" w:color="auto"/>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b/>
                <w:bCs/>
                <w:lang w:eastAsia="ru-RU"/>
              </w:rPr>
            </w:pPr>
            <w:r w:rsidRPr="001812CF">
              <w:rPr>
                <w:rFonts w:ascii="Times New Roman" w:eastAsia="Times New Roman" w:hAnsi="Times New Roman" w:cs="Times New Roman"/>
                <w:b/>
                <w:bCs/>
                <w:lang w:eastAsia="ru-RU"/>
              </w:rPr>
              <w:t>Дотации бюджетам субъектов СКФО</w:t>
            </w:r>
            <w:r w:rsidRPr="001812CF">
              <w:rPr>
                <w:rFonts w:ascii="Times New Roman" w:eastAsia="Times New Roman" w:hAnsi="Times New Roman" w:cs="Times New Roman"/>
                <w:b/>
                <w:bCs/>
                <w:lang w:eastAsia="ru-RU"/>
              </w:rPr>
              <w:br/>
              <w:t>тыс. рублей</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b/>
                <w:bCs/>
                <w:lang w:eastAsia="ru-RU"/>
              </w:rPr>
            </w:pPr>
            <w:r w:rsidRPr="001812CF">
              <w:rPr>
                <w:rFonts w:ascii="Times New Roman" w:eastAsia="Times New Roman" w:hAnsi="Times New Roman" w:cs="Times New Roman"/>
                <w:b/>
                <w:bCs/>
                <w:lang w:eastAsia="ru-RU"/>
              </w:rPr>
              <w:t>Численность населения на 01.01.2016г.</w:t>
            </w:r>
            <w:r w:rsidRPr="001812CF">
              <w:rPr>
                <w:rFonts w:ascii="Times New Roman" w:eastAsia="Times New Roman" w:hAnsi="Times New Roman" w:cs="Times New Roman"/>
                <w:b/>
                <w:bCs/>
                <w:lang w:eastAsia="ru-RU"/>
              </w:rPr>
              <w:br/>
              <w:t>чел.</w:t>
            </w:r>
          </w:p>
        </w:tc>
        <w:tc>
          <w:tcPr>
            <w:tcW w:w="1300" w:type="dxa"/>
            <w:tcBorders>
              <w:top w:val="single" w:sz="4" w:space="0" w:color="auto"/>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b/>
                <w:bCs/>
                <w:lang w:eastAsia="ru-RU"/>
              </w:rPr>
            </w:pPr>
            <w:r w:rsidRPr="001812CF">
              <w:rPr>
                <w:rFonts w:ascii="Times New Roman" w:eastAsia="Times New Roman" w:hAnsi="Times New Roman" w:cs="Times New Roman"/>
                <w:b/>
                <w:bCs/>
                <w:lang w:eastAsia="ru-RU"/>
              </w:rPr>
              <w:t>Объем дотаций в расчете на одного жителя</w:t>
            </w:r>
            <w:r w:rsidRPr="001812CF">
              <w:rPr>
                <w:rFonts w:ascii="Times New Roman" w:eastAsia="Times New Roman" w:hAnsi="Times New Roman" w:cs="Times New Roman"/>
                <w:b/>
                <w:bCs/>
                <w:lang w:eastAsia="ru-RU"/>
              </w:rPr>
              <w:br/>
              <w:t>руб.</w:t>
            </w:r>
          </w:p>
        </w:tc>
      </w:tr>
      <w:tr w:rsidR="001812CF" w:rsidRPr="001812CF" w:rsidTr="001812CF">
        <w:trPr>
          <w:trHeight w:val="600"/>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1</w:t>
            </w:r>
          </w:p>
        </w:tc>
        <w:tc>
          <w:tcPr>
            <w:tcW w:w="2920"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rPr>
                <w:rFonts w:ascii="Times New Roman" w:eastAsia="Times New Roman" w:hAnsi="Times New Roman" w:cs="Times New Roman"/>
                <w:b/>
                <w:bCs/>
                <w:sz w:val="20"/>
                <w:szCs w:val="20"/>
                <w:lang w:eastAsia="ru-RU"/>
              </w:rPr>
            </w:pPr>
            <w:r w:rsidRPr="001812CF">
              <w:rPr>
                <w:rFonts w:ascii="Times New Roman" w:eastAsia="Times New Roman" w:hAnsi="Times New Roman" w:cs="Times New Roman"/>
                <w:b/>
                <w:bCs/>
                <w:sz w:val="20"/>
                <w:szCs w:val="20"/>
                <w:lang w:eastAsia="ru-RU"/>
              </w:rPr>
              <w:t>В целом по СКФО</w:t>
            </w:r>
          </w:p>
        </w:tc>
        <w:tc>
          <w:tcPr>
            <w:tcW w:w="156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b/>
                <w:bCs/>
                <w:sz w:val="20"/>
                <w:szCs w:val="20"/>
                <w:lang w:eastAsia="ru-RU"/>
              </w:rPr>
            </w:pPr>
            <w:r w:rsidRPr="001812CF">
              <w:rPr>
                <w:rFonts w:ascii="Times New Roman" w:eastAsia="Times New Roman" w:hAnsi="Times New Roman" w:cs="Times New Roman"/>
                <w:b/>
                <w:bCs/>
                <w:sz w:val="20"/>
                <w:szCs w:val="20"/>
                <w:lang w:eastAsia="ru-RU"/>
              </w:rPr>
              <w:t>358 769 067,45</w:t>
            </w:r>
          </w:p>
        </w:tc>
        <w:tc>
          <w:tcPr>
            <w:tcW w:w="154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b/>
                <w:bCs/>
                <w:sz w:val="20"/>
                <w:szCs w:val="20"/>
                <w:lang w:eastAsia="ru-RU"/>
              </w:rPr>
            </w:pPr>
            <w:r w:rsidRPr="001812CF">
              <w:rPr>
                <w:rFonts w:ascii="Times New Roman" w:eastAsia="Times New Roman" w:hAnsi="Times New Roman" w:cs="Times New Roman"/>
                <w:b/>
                <w:bCs/>
                <w:sz w:val="20"/>
                <w:szCs w:val="20"/>
                <w:lang w:eastAsia="ru-RU"/>
              </w:rPr>
              <w:t>142 586 744,94</w:t>
            </w:r>
          </w:p>
        </w:tc>
        <w:tc>
          <w:tcPr>
            <w:tcW w:w="1200"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b/>
                <w:bCs/>
                <w:sz w:val="20"/>
                <w:szCs w:val="20"/>
                <w:lang w:eastAsia="ru-RU"/>
              </w:rPr>
            </w:pPr>
            <w:r w:rsidRPr="001812CF">
              <w:rPr>
                <w:rFonts w:ascii="Times New Roman" w:eastAsia="Times New Roman" w:hAnsi="Times New Roman" w:cs="Times New Roman"/>
                <w:b/>
                <w:bCs/>
                <w:sz w:val="20"/>
                <w:szCs w:val="20"/>
                <w:lang w:eastAsia="ru-RU"/>
              </w:rPr>
              <w:t>39,7%</w:t>
            </w:r>
          </w:p>
        </w:tc>
        <w:tc>
          <w:tcPr>
            <w:tcW w:w="184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b/>
                <w:bCs/>
                <w:sz w:val="20"/>
                <w:szCs w:val="20"/>
                <w:lang w:eastAsia="ru-RU"/>
              </w:rPr>
            </w:pPr>
            <w:r w:rsidRPr="001812CF">
              <w:rPr>
                <w:rFonts w:ascii="Times New Roman" w:eastAsia="Times New Roman" w:hAnsi="Times New Roman" w:cs="Times New Roman"/>
                <w:b/>
                <w:bCs/>
                <w:sz w:val="20"/>
                <w:szCs w:val="20"/>
                <w:lang w:eastAsia="ru-RU"/>
              </w:rPr>
              <w:t>216 182 322,51</w:t>
            </w:r>
          </w:p>
        </w:tc>
        <w:tc>
          <w:tcPr>
            <w:tcW w:w="1200"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b/>
                <w:bCs/>
                <w:sz w:val="20"/>
                <w:szCs w:val="20"/>
                <w:lang w:eastAsia="ru-RU"/>
              </w:rPr>
            </w:pPr>
            <w:r w:rsidRPr="001812CF">
              <w:rPr>
                <w:rFonts w:ascii="Times New Roman" w:eastAsia="Times New Roman" w:hAnsi="Times New Roman" w:cs="Times New Roman"/>
                <w:b/>
                <w:bCs/>
                <w:sz w:val="20"/>
                <w:szCs w:val="20"/>
                <w:lang w:eastAsia="ru-RU"/>
              </w:rPr>
              <w:t>60,3%</w:t>
            </w:r>
          </w:p>
        </w:tc>
        <w:tc>
          <w:tcPr>
            <w:tcW w:w="1540" w:type="dxa"/>
            <w:tcBorders>
              <w:top w:val="nil"/>
              <w:left w:val="nil"/>
              <w:bottom w:val="single" w:sz="4" w:space="0" w:color="auto"/>
              <w:right w:val="single" w:sz="4" w:space="0" w:color="auto"/>
            </w:tcBorders>
            <w:shd w:val="clear" w:color="000000" w:fill="FFFFFF"/>
            <w:noWrap/>
            <w:vAlign w:val="center"/>
            <w:hideMark/>
          </w:tcPr>
          <w:p w:rsidR="001812CF" w:rsidRPr="001812CF" w:rsidRDefault="001812CF" w:rsidP="001812CF">
            <w:pPr>
              <w:spacing w:after="0" w:line="240" w:lineRule="auto"/>
              <w:jc w:val="center"/>
              <w:rPr>
                <w:rFonts w:ascii="Times New Roman" w:eastAsia="Times New Roman" w:hAnsi="Times New Roman" w:cs="Times New Roman"/>
                <w:b/>
                <w:bCs/>
                <w:sz w:val="20"/>
                <w:szCs w:val="20"/>
                <w:lang w:eastAsia="ru-RU"/>
              </w:rPr>
            </w:pPr>
            <w:r w:rsidRPr="001812CF">
              <w:rPr>
                <w:rFonts w:ascii="Times New Roman" w:eastAsia="Times New Roman" w:hAnsi="Times New Roman" w:cs="Times New Roman"/>
                <w:b/>
                <w:bCs/>
                <w:sz w:val="20"/>
                <w:szCs w:val="20"/>
                <w:lang w:eastAsia="ru-RU"/>
              </w:rPr>
              <w:t>133 089 931,50</w:t>
            </w:r>
          </w:p>
        </w:tc>
        <w:tc>
          <w:tcPr>
            <w:tcW w:w="1480" w:type="dxa"/>
            <w:tcBorders>
              <w:top w:val="nil"/>
              <w:left w:val="nil"/>
              <w:bottom w:val="single" w:sz="4" w:space="0" w:color="auto"/>
              <w:right w:val="single" w:sz="4" w:space="0" w:color="auto"/>
            </w:tcBorders>
            <w:shd w:val="clear" w:color="000000" w:fill="FFFFFF"/>
            <w:noWrap/>
            <w:vAlign w:val="center"/>
            <w:hideMark/>
          </w:tcPr>
          <w:p w:rsidR="001812CF" w:rsidRPr="001812CF" w:rsidRDefault="001812CF" w:rsidP="001812CF">
            <w:pPr>
              <w:spacing w:after="0" w:line="240" w:lineRule="auto"/>
              <w:jc w:val="center"/>
              <w:rPr>
                <w:rFonts w:ascii="Times New Roman" w:eastAsia="Times New Roman" w:hAnsi="Times New Roman" w:cs="Times New Roman"/>
                <w:b/>
                <w:bCs/>
                <w:sz w:val="20"/>
                <w:szCs w:val="20"/>
                <w:lang w:eastAsia="ru-RU"/>
              </w:rPr>
            </w:pPr>
            <w:r w:rsidRPr="001812CF">
              <w:rPr>
                <w:rFonts w:ascii="Times New Roman" w:eastAsia="Times New Roman" w:hAnsi="Times New Roman" w:cs="Times New Roman"/>
                <w:b/>
                <w:bCs/>
                <w:sz w:val="20"/>
                <w:szCs w:val="20"/>
                <w:lang w:eastAsia="ru-RU"/>
              </w:rPr>
              <w:t>9 718 001,0</w:t>
            </w:r>
          </w:p>
        </w:tc>
        <w:tc>
          <w:tcPr>
            <w:tcW w:w="1300"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b/>
                <w:bCs/>
                <w:sz w:val="20"/>
                <w:szCs w:val="20"/>
                <w:lang w:eastAsia="ru-RU"/>
              </w:rPr>
            </w:pPr>
            <w:r w:rsidRPr="001812CF">
              <w:rPr>
                <w:rFonts w:ascii="Times New Roman" w:eastAsia="Times New Roman" w:hAnsi="Times New Roman" w:cs="Times New Roman"/>
                <w:b/>
                <w:bCs/>
                <w:sz w:val="20"/>
                <w:szCs w:val="20"/>
                <w:lang w:eastAsia="ru-RU"/>
              </w:rPr>
              <w:t>13 695,2</w:t>
            </w:r>
          </w:p>
        </w:tc>
      </w:tr>
      <w:tr w:rsidR="001812CF" w:rsidRPr="001812CF" w:rsidTr="001812CF">
        <w:trPr>
          <w:trHeight w:val="600"/>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2</w:t>
            </w:r>
          </w:p>
        </w:tc>
        <w:tc>
          <w:tcPr>
            <w:tcW w:w="2920"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rPr>
                <w:rFonts w:ascii="Times New Roman" w:eastAsia="Times New Roman" w:hAnsi="Times New Roman" w:cs="Times New Roman"/>
                <w:sz w:val="18"/>
                <w:szCs w:val="18"/>
                <w:lang w:eastAsia="ru-RU"/>
              </w:rPr>
            </w:pPr>
            <w:r w:rsidRPr="001812CF">
              <w:rPr>
                <w:rFonts w:ascii="Times New Roman" w:eastAsia="Times New Roman" w:hAnsi="Times New Roman" w:cs="Times New Roman"/>
                <w:sz w:val="18"/>
                <w:szCs w:val="18"/>
                <w:lang w:eastAsia="ru-RU"/>
              </w:rPr>
              <w:t>Республика Дагестан</w:t>
            </w:r>
          </w:p>
        </w:tc>
        <w:tc>
          <w:tcPr>
            <w:tcW w:w="156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90 589 900,31</w:t>
            </w:r>
          </w:p>
        </w:tc>
        <w:tc>
          <w:tcPr>
            <w:tcW w:w="154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28 488 823,25</w:t>
            </w:r>
          </w:p>
        </w:tc>
        <w:tc>
          <w:tcPr>
            <w:tcW w:w="1200" w:type="dxa"/>
            <w:tcBorders>
              <w:top w:val="nil"/>
              <w:left w:val="nil"/>
              <w:bottom w:val="single" w:sz="4" w:space="0" w:color="auto"/>
              <w:right w:val="single" w:sz="4" w:space="0" w:color="auto"/>
            </w:tcBorders>
            <w:shd w:val="clear" w:color="000000" w:fill="FFFFFF"/>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18"/>
                <w:szCs w:val="18"/>
                <w:lang w:eastAsia="ru-RU"/>
              </w:rPr>
            </w:pPr>
            <w:r w:rsidRPr="001812CF">
              <w:rPr>
                <w:rFonts w:ascii="Times New Roman" w:eastAsia="Times New Roman" w:hAnsi="Times New Roman" w:cs="Times New Roman"/>
                <w:sz w:val="18"/>
                <w:szCs w:val="18"/>
                <w:lang w:eastAsia="ru-RU"/>
              </w:rPr>
              <w:t>31,4%</w:t>
            </w:r>
          </w:p>
        </w:tc>
        <w:tc>
          <w:tcPr>
            <w:tcW w:w="184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62 101 077,06</w:t>
            </w:r>
          </w:p>
        </w:tc>
        <w:tc>
          <w:tcPr>
            <w:tcW w:w="1200"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18"/>
                <w:szCs w:val="18"/>
                <w:lang w:eastAsia="ru-RU"/>
              </w:rPr>
            </w:pPr>
            <w:r w:rsidRPr="001812CF">
              <w:rPr>
                <w:rFonts w:ascii="Times New Roman" w:eastAsia="Times New Roman" w:hAnsi="Times New Roman" w:cs="Times New Roman"/>
                <w:sz w:val="18"/>
                <w:szCs w:val="18"/>
                <w:lang w:eastAsia="ru-RU"/>
              </w:rPr>
              <w:t>68,6%</w:t>
            </w:r>
          </w:p>
        </w:tc>
        <w:tc>
          <w:tcPr>
            <w:tcW w:w="1540" w:type="dxa"/>
            <w:tcBorders>
              <w:top w:val="nil"/>
              <w:left w:val="nil"/>
              <w:bottom w:val="single" w:sz="4" w:space="0" w:color="auto"/>
              <w:right w:val="single" w:sz="4" w:space="0" w:color="auto"/>
            </w:tcBorders>
            <w:shd w:val="clear" w:color="000000" w:fill="FFFFFF"/>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46 553 501,00</w:t>
            </w:r>
          </w:p>
        </w:tc>
        <w:tc>
          <w:tcPr>
            <w:tcW w:w="148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3 015 660,0</w:t>
            </w:r>
          </w:p>
        </w:tc>
        <w:tc>
          <w:tcPr>
            <w:tcW w:w="1300" w:type="dxa"/>
            <w:tcBorders>
              <w:top w:val="nil"/>
              <w:left w:val="nil"/>
              <w:bottom w:val="single" w:sz="4" w:space="0" w:color="auto"/>
              <w:right w:val="single" w:sz="4" w:space="0" w:color="auto"/>
            </w:tcBorders>
            <w:shd w:val="clear" w:color="000000" w:fill="FFFFFF"/>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18"/>
                <w:szCs w:val="18"/>
                <w:lang w:eastAsia="ru-RU"/>
              </w:rPr>
            </w:pPr>
            <w:r w:rsidRPr="001812CF">
              <w:rPr>
                <w:rFonts w:ascii="Times New Roman" w:eastAsia="Times New Roman" w:hAnsi="Times New Roman" w:cs="Times New Roman"/>
                <w:sz w:val="18"/>
                <w:szCs w:val="18"/>
                <w:lang w:eastAsia="ru-RU"/>
              </w:rPr>
              <w:t>15 437,25</w:t>
            </w:r>
          </w:p>
        </w:tc>
      </w:tr>
      <w:tr w:rsidR="001812CF" w:rsidRPr="001812CF" w:rsidTr="001812CF">
        <w:trPr>
          <w:trHeight w:val="600"/>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3</w:t>
            </w:r>
          </w:p>
        </w:tc>
        <w:tc>
          <w:tcPr>
            <w:tcW w:w="2920"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rPr>
                <w:rFonts w:ascii="Times New Roman" w:eastAsia="Times New Roman" w:hAnsi="Times New Roman" w:cs="Times New Roman"/>
                <w:sz w:val="18"/>
                <w:szCs w:val="18"/>
                <w:lang w:eastAsia="ru-RU"/>
              </w:rPr>
            </w:pPr>
            <w:r w:rsidRPr="001812CF">
              <w:rPr>
                <w:rFonts w:ascii="Times New Roman" w:eastAsia="Times New Roman" w:hAnsi="Times New Roman" w:cs="Times New Roman"/>
                <w:sz w:val="18"/>
                <w:szCs w:val="18"/>
                <w:lang w:eastAsia="ru-RU"/>
              </w:rPr>
              <w:t>Республика Ингушетия</w:t>
            </w:r>
          </w:p>
        </w:tc>
        <w:tc>
          <w:tcPr>
            <w:tcW w:w="156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24 409 240,94</w:t>
            </w:r>
          </w:p>
        </w:tc>
        <w:tc>
          <w:tcPr>
            <w:tcW w:w="154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3 757 711,99</w:t>
            </w:r>
          </w:p>
        </w:tc>
        <w:tc>
          <w:tcPr>
            <w:tcW w:w="1200" w:type="dxa"/>
            <w:tcBorders>
              <w:top w:val="nil"/>
              <w:left w:val="nil"/>
              <w:bottom w:val="single" w:sz="4" w:space="0" w:color="auto"/>
              <w:right w:val="single" w:sz="4" w:space="0" w:color="auto"/>
            </w:tcBorders>
            <w:shd w:val="clear" w:color="000000" w:fill="FFFFFF"/>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18"/>
                <w:szCs w:val="18"/>
                <w:lang w:eastAsia="ru-RU"/>
              </w:rPr>
            </w:pPr>
            <w:r w:rsidRPr="001812CF">
              <w:rPr>
                <w:rFonts w:ascii="Times New Roman" w:eastAsia="Times New Roman" w:hAnsi="Times New Roman" w:cs="Times New Roman"/>
                <w:sz w:val="18"/>
                <w:szCs w:val="18"/>
                <w:lang w:eastAsia="ru-RU"/>
              </w:rPr>
              <w:t>15,4%</w:t>
            </w:r>
          </w:p>
        </w:tc>
        <w:tc>
          <w:tcPr>
            <w:tcW w:w="184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20 651 528,94</w:t>
            </w:r>
          </w:p>
        </w:tc>
        <w:tc>
          <w:tcPr>
            <w:tcW w:w="1200"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18"/>
                <w:szCs w:val="18"/>
                <w:lang w:eastAsia="ru-RU"/>
              </w:rPr>
            </w:pPr>
            <w:r w:rsidRPr="001812CF">
              <w:rPr>
                <w:rFonts w:ascii="Times New Roman" w:eastAsia="Times New Roman" w:hAnsi="Times New Roman" w:cs="Times New Roman"/>
                <w:sz w:val="18"/>
                <w:szCs w:val="18"/>
                <w:lang w:eastAsia="ru-RU"/>
              </w:rPr>
              <w:t>84,6%</w:t>
            </w:r>
          </w:p>
        </w:tc>
        <w:tc>
          <w:tcPr>
            <w:tcW w:w="1540" w:type="dxa"/>
            <w:tcBorders>
              <w:top w:val="nil"/>
              <w:left w:val="nil"/>
              <w:bottom w:val="single" w:sz="4" w:space="0" w:color="auto"/>
              <w:right w:val="single" w:sz="4" w:space="0" w:color="auto"/>
            </w:tcBorders>
            <w:shd w:val="clear" w:color="000000" w:fill="FFFFFF"/>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9 013 941,90</w:t>
            </w:r>
          </w:p>
        </w:tc>
        <w:tc>
          <w:tcPr>
            <w:tcW w:w="148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472 776,0</w:t>
            </w:r>
          </w:p>
        </w:tc>
        <w:tc>
          <w:tcPr>
            <w:tcW w:w="1300" w:type="dxa"/>
            <w:tcBorders>
              <w:top w:val="nil"/>
              <w:left w:val="nil"/>
              <w:bottom w:val="single" w:sz="4" w:space="0" w:color="auto"/>
              <w:right w:val="single" w:sz="4" w:space="0" w:color="auto"/>
            </w:tcBorders>
            <w:shd w:val="clear" w:color="000000" w:fill="FFFFFF"/>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18"/>
                <w:szCs w:val="18"/>
                <w:lang w:eastAsia="ru-RU"/>
              </w:rPr>
            </w:pPr>
            <w:r w:rsidRPr="001812CF">
              <w:rPr>
                <w:rFonts w:ascii="Times New Roman" w:eastAsia="Times New Roman" w:hAnsi="Times New Roman" w:cs="Times New Roman"/>
                <w:sz w:val="18"/>
                <w:szCs w:val="18"/>
                <w:lang w:eastAsia="ru-RU"/>
              </w:rPr>
              <w:t>19 065,99</w:t>
            </w:r>
          </w:p>
        </w:tc>
      </w:tr>
      <w:tr w:rsidR="001812CF" w:rsidRPr="001812CF" w:rsidTr="001812CF">
        <w:trPr>
          <w:trHeight w:val="600"/>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4</w:t>
            </w:r>
          </w:p>
        </w:tc>
        <w:tc>
          <w:tcPr>
            <w:tcW w:w="2920"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rPr>
                <w:rFonts w:ascii="Times New Roman" w:eastAsia="Times New Roman" w:hAnsi="Times New Roman" w:cs="Times New Roman"/>
                <w:sz w:val="18"/>
                <w:szCs w:val="18"/>
                <w:lang w:eastAsia="ru-RU"/>
              </w:rPr>
            </w:pPr>
            <w:r w:rsidRPr="001812CF">
              <w:rPr>
                <w:rFonts w:ascii="Times New Roman" w:eastAsia="Times New Roman" w:hAnsi="Times New Roman" w:cs="Times New Roman"/>
                <w:sz w:val="18"/>
                <w:szCs w:val="18"/>
                <w:lang w:eastAsia="ru-RU"/>
              </w:rPr>
              <w:t>Кабардино-Балкарская республика</w:t>
            </w:r>
          </w:p>
        </w:tc>
        <w:tc>
          <w:tcPr>
            <w:tcW w:w="156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29 549 718,26</w:t>
            </w:r>
          </w:p>
        </w:tc>
        <w:tc>
          <w:tcPr>
            <w:tcW w:w="154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14 781 707,76</w:t>
            </w:r>
          </w:p>
        </w:tc>
        <w:tc>
          <w:tcPr>
            <w:tcW w:w="1200" w:type="dxa"/>
            <w:tcBorders>
              <w:top w:val="nil"/>
              <w:left w:val="nil"/>
              <w:bottom w:val="single" w:sz="4" w:space="0" w:color="auto"/>
              <w:right w:val="single" w:sz="4" w:space="0" w:color="auto"/>
            </w:tcBorders>
            <w:shd w:val="clear" w:color="000000" w:fill="FFFFFF"/>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18"/>
                <w:szCs w:val="18"/>
                <w:lang w:eastAsia="ru-RU"/>
              </w:rPr>
            </w:pPr>
            <w:r w:rsidRPr="001812CF">
              <w:rPr>
                <w:rFonts w:ascii="Times New Roman" w:eastAsia="Times New Roman" w:hAnsi="Times New Roman" w:cs="Times New Roman"/>
                <w:sz w:val="18"/>
                <w:szCs w:val="18"/>
                <w:lang w:eastAsia="ru-RU"/>
              </w:rPr>
              <w:t>50,0%</w:t>
            </w:r>
          </w:p>
        </w:tc>
        <w:tc>
          <w:tcPr>
            <w:tcW w:w="184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14 768 010,50</w:t>
            </w:r>
          </w:p>
        </w:tc>
        <w:tc>
          <w:tcPr>
            <w:tcW w:w="1200"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18"/>
                <w:szCs w:val="18"/>
                <w:lang w:eastAsia="ru-RU"/>
              </w:rPr>
            </w:pPr>
            <w:r w:rsidRPr="001812CF">
              <w:rPr>
                <w:rFonts w:ascii="Times New Roman" w:eastAsia="Times New Roman" w:hAnsi="Times New Roman" w:cs="Times New Roman"/>
                <w:sz w:val="18"/>
                <w:szCs w:val="18"/>
                <w:lang w:eastAsia="ru-RU"/>
              </w:rPr>
              <w:t>50,0%</w:t>
            </w:r>
          </w:p>
        </w:tc>
        <w:tc>
          <w:tcPr>
            <w:tcW w:w="1540" w:type="dxa"/>
            <w:tcBorders>
              <w:top w:val="nil"/>
              <w:left w:val="nil"/>
              <w:bottom w:val="single" w:sz="4" w:space="0" w:color="auto"/>
              <w:right w:val="single" w:sz="4" w:space="0" w:color="auto"/>
            </w:tcBorders>
            <w:shd w:val="clear" w:color="000000" w:fill="FFFFFF"/>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8 462 555,00</w:t>
            </w:r>
          </w:p>
        </w:tc>
        <w:tc>
          <w:tcPr>
            <w:tcW w:w="148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862 254,0</w:t>
            </w:r>
          </w:p>
        </w:tc>
        <w:tc>
          <w:tcPr>
            <w:tcW w:w="1300" w:type="dxa"/>
            <w:tcBorders>
              <w:top w:val="nil"/>
              <w:left w:val="nil"/>
              <w:bottom w:val="single" w:sz="4" w:space="0" w:color="auto"/>
              <w:right w:val="single" w:sz="4" w:space="0" w:color="auto"/>
            </w:tcBorders>
            <w:shd w:val="clear" w:color="000000" w:fill="FFFFFF"/>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18"/>
                <w:szCs w:val="18"/>
                <w:lang w:eastAsia="ru-RU"/>
              </w:rPr>
            </w:pPr>
            <w:r w:rsidRPr="001812CF">
              <w:rPr>
                <w:rFonts w:ascii="Times New Roman" w:eastAsia="Times New Roman" w:hAnsi="Times New Roman" w:cs="Times New Roman"/>
                <w:sz w:val="18"/>
                <w:szCs w:val="18"/>
                <w:lang w:eastAsia="ru-RU"/>
              </w:rPr>
              <w:t>9 814,46</w:t>
            </w:r>
          </w:p>
        </w:tc>
      </w:tr>
      <w:tr w:rsidR="001812CF" w:rsidRPr="001812CF" w:rsidTr="001812CF">
        <w:trPr>
          <w:trHeight w:val="600"/>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5</w:t>
            </w:r>
          </w:p>
        </w:tc>
        <w:tc>
          <w:tcPr>
            <w:tcW w:w="2920"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rPr>
                <w:rFonts w:ascii="Times New Roman" w:eastAsia="Times New Roman" w:hAnsi="Times New Roman" w:cs="Times New Roman"/>
                <w:sz w:val="18"/>
                <w:szCs w:val="18"/>
                <w:lang w:eastAsia="ru-RU"/>
              </w:rPr>
            </w:pPr>
            <w:r w:rsidRPr="001812CF">
              <w:rPr>
                <w:rFonts w:ascii="Times New Roman" w:eastAsia="Times New Roman" w:hAnsi="Times New Roman" w:cs="Times New Roman"/>
                <w:sz w:val="18"/>
                <w:szCs w:val="18"/>
                <w:lang w:eastAsia="ru-RU"/>
              </w:rPr>
              <w:t>Карачаево-Черкесская республика</w:t>
            </w:r>
          </w:p>
        </w:tc>
        <w:tc>
          <w:tcPr>
            <w:tcW w:w="156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22 557 493,13</w:t>
            </w:r>
          </w:p>
        </w:tc>
        <w:tc>
          <w:tcPr>
            <w:tcW w:w="154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7 750 286,70</w:t>
            </w:r>
          </w:p>
        </w:tc>
        <w:tc>
          <w:tcPr>
            <w:tcW w:w="1200" w:type="dxa"/>
            <w:tcBorders>
              <w:top w:val="nil"/>
              <w:left w:val="nil"/>
              <w:bottom w:val="single" w:sz="4" w:space="0" w:color="auto"/>
              <w:right w:val="single" w:sz="4" w:space="0" w:color="auto"/>
            </w:tcBorders>
            <w:shd w:val="clear" w:color="000000" w:fill="FFFFFF"/>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18"/>
                <w:szCs w:val="18"/>
                <w:lang w:eastAsia="ru-RU"/>
              </w:rPr>
            </w:pPr>
            <w:r w:rsidRPr="001812CF">
              <w:rPr>
                <w:rFonts w:ascii="Times New Roman" w:eastAsia="Times New Roman" w:hAnsi="Times New Roman" w:cs="Times New Roman"/>
                <w:sz w:val="18"/>
                <w:szCs w:val="18"/>
                <w:lang w:eastAsia="ru-RU"/>
              </w:rPr>
              <w:t>34,4%</w:t>
            </w:r>
          </w:p>
        </w:tc>
        <w:tc>
          <w:tcPr>
            <w:tcW w:w="184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14 807 206,44</w:t>
            </w:r>
          </w:p>
        </w:tc>
        <w:tc>
          <w:tcPr>
            <w:tcW w:w="1200"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18"/>
                <w:szCs w:val="18"/>
                <w:lang w:eastAsia="ru-RU"/>
              </w:rPr>
            </w:pPr>
            <w:r w:rsidRPr="001812CF">
              <w:rPr>
                <w:rFonts w:ascii="Times New Roman" w:eastAsia="Times New Roman" w:hAnsi="Times New Roman" w:cs="Times New Roman"/>
                <w:sz w:val="18"/>
                <w:szCs w:val="18"/>
                <w:lang w:eastAsia="ru-RU"/>
              </w:rPr>
              <w:t>65,6%</w:t>
            </w:r>
          </w:p>
        </w:tc>
        <w:tc>
          <w:tcPr>
            <w:tcW w:w="1540" w:type="dxa"/>
            <w:tcBorders>
              <w:top w:val="nil"/>
              <w:left w:val="nil"/>
              <w:bottom w:val="single" w:sz="4" w:space="0" w:color="auto"/>
              <w:right w:val="single" w:sz="4" w:space="0" w:color="auto"/>
            </w:tcBorders>
            <w:shd w:val="clear" w:color="000000" w:fill="FFFFFF"/>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6 904 149,40</w:t>
            </w:r>
          </w:p>
        </w:tc>
        <w:tc>
          <w:tcPr>
            <w:tcW w:w="148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467 797,0</w:t>
            </w:r>
          </w:p>
        </w:tc>
        <w:tc>
          <w:tcPr>
            <w:tcW w:w="1300" w:type="dxa"/>
            <w:tcBorders>
              <w:top w:val="nil"/>
              <w:left w:val="nil"/>
              <w:bottom w:val="single" w:sz="4" w:space="0" w:color="auto"/>
              <w:right w:val="single" w:sz="4" w:space="0" w:color="auto"/>
            </w:tcBorders>
            <w:shd w:val="clear" w:color="000000" w:fill="FFFFFF"/>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18"/>
                <w:szCs w:val="18"/>
                <w:lang w:eastAsia="ru-RU"/>
              </w:rPr>
            </w:pPr>
            <w:r w:rsidRPr="001812CF">
              <w:rPr>
                <w:rFonts w:ascii="Times New Roman" w:eastAsia="Times New Roman" w:hAnsi="Times New Roman" w:cs="Times New Roman"/>
                <w:sz w:val="18"/>
                <w:szCs w:val="18"/>
                <w:lang w:eastAsia="ru-RU"/>
              </w:rPr>
              <w:t>14 758,86</w:t>
            </w:r>
          </w:p>
        </w:tc>
      </w:tr>
      <w:tr w:rsidR="001812CF" w:rsidRPr="001812CF" w:rsidTr="00FB0789">
        <w:trPr>
          <w:trHeight w:val="614"/>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6</w:t>
            </w:r>
          </w:p>
        </w:tc>
        <w:tc>
          <w:tcPr>
            <w:tcW w:w="2920"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rPr>
                <w:rFonts w:ascii="Times New Roman" w:eastAsia="Times New Roman" w:hAnsi="Times New Roman" w:cs="Times New Roman"/>
                <w:sz w:val="18"/>
                <w:szCs w:val="18"/>
                <w:lang w:eastAsia="ru-RU"/>
              </w:rPr>
            </w:pPr>
            <w:r w:rsidRPr="001812CF">
              <w:rPr>
                <w:rFonts w:ascii="Times New Roman" w:eastAsia="Times New Roman" w:hAnsi="Times New Roman" w:cs="Times New Roman"/>
                <w:sz w:val="18"/>
                <w:szCs w:val="18"/>
                <w:lang w:eastAsia="ru-RU"/>
              </w:rPr>
              <w:t>Республика Северная Осетия</w:t>
            </w:r>
          </w:p>
        </w:tc>
        <w:tc>
          <w:tcPr>
            <w:tcW w:w="156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24 852 089,54</w:t>
            </w:r>
          </w:p>
        </w:tc>
        <w:tc>
          <w:tcPr>
            <w:tcW w:w="154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11 060 274,64</w:t>
            </w:r>
          </w:p>
        </w:tc>
        <w:tc>
          <w:tcPr>
            <w:tcW w:w="1200" w:type="dxa"/>
            <w:tcBorders>
              <w:top w:val="nil"/>
              <w:left w:val="nil"/>
              <w:bottom w:val="single" w:sz="4" w:space="0" w:color="auto"/>
              <w:right w:val="single" w:sz="4" w:space="0" w:color="auto"/>
            </w:tcBorders>
            <w:shd w:val="clear" w:color="000000" w:fill="FFFFFF"/>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18"/>
                <w:szCs w:val="18"/>
                <w:lang w:eastAsia="ru-RU"/>
              </w:rPr>
            </w:pPr>
            <w:r w:rsidRPr="001812CF">
              <w:rPr>
                <w:rFonts w:ascii="Times New Roman" w:eastAsia="Times New Roman" w:hAnsi="Times New Roman" w:cs="Times New Roman"/>
                <w:sz w:val="18"/>
                <w:szCs w:val="18"/>
                <w:lang w:eastAsia="ru-RU"/>
              </w:rPr>
              <w:t>44,5%</w:t>
            </w:r>
          </w:p>
        </w:tc>
        <w:tc>
          <w:tcPr>
            <w:tcW w:w="184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13 791 814,91</w:t>
            </w:r>
          </w:p>
        </w:tc>
        <w:tc>
          <w:tcPr>
            <w:tcW w:w="1200"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18"/>
                <w:szCs w:val="18"/>
                <w:lang w:eastAsia="ru-RU"/>
              </w:rPr>
            </w:pPr>
            <w:r w:rsidRPr="001812CF">
              <w:rPr>
                <w:rFonts w:ascii="Times New Roman" w:eastAsia="Times New Roman" w:hAnsi="Times New Roman" w:cs="Times New Roman"/>
                <w:sz w:val="18"/>
                <w:szCs w:val="18"/>
                <w:lang w:eastAsia="ru-RU"/>
              </w:rPr>
              <w:t>55,5%</w:t>
            </w:r>
          </w:p>
        </w:tc>
        <w:tc>
          <w:tcPr>
            <w:tcW w:w="1540" w:type="dxa"/>
            <w:tcBorders>
              <w:top w:val="nil"/>
              <w:left w:val="nil"/>
              <w:bottom w:val="single" w:sz="4" w:space="0" w:color="auto"/>
              <w:right w:val="single" w:sz="4" w:space="0" w:color="auto"/>
            </w:tcBorders>
            <w:shd w:val="clear" w:color="000000" w:fill="FFFFFF"/>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8 842 188,30</w:t>
            </w:r>
          </w:p>
        </w:tc>
        <w:tc>
          <w:tcPr>
            <w:tcW w:w="148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703 745,0</w:t>
            </w:r>
          </w:p>
        </w:tc>
        <w:tc>
          <w:tcPr>
            <w:tcW w:w="1300" w:type="dxa"/>
            <w:tcBorders>
              <w:top w:val="nil"/>
              <w:left w:val="nil"/>
              <w:bottom w:val="single" w:sz="4" w:space="0" w:color="auto"/>
              <w:right w:val="single" w:sz="4" w:space="0" w:color="auto"/>
            </w:tcBorders>
            <w:shd w:val="clear" w:color="000000" w:fill="FFFFFF"/>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18"/>
                <w:szCs w:val="18"/>
                <w:lang w:eastAsia="ru-RU"/>
              </w:rPr>
            </w:pPr>
            <w:r w:rsidRPr="001812CF">
              <w:rPr>
                <w:rFonts w:ascii="Times New Roman" w:eastAsia="Times New Roman" w:hAnsi="Times New Roman" w:cs="Times New Roman"/>
                <w:sz w:val="18"/>
                <w:szCs w:val="18"/>
                <w:lang w:eastAsia="ru-RU"/>
              </w:rPr>
              <w:t>12 564,48</w:t>
            </w:r>
          </w:p>
        </w:tc>
      </w:tr>
      <w:tr w:rsidR="001812CF" w:rsidRPr="001812CF" w:rsidTr="001812CF">
        <w:trPr>
          <w:trHeight w:val="600"/>
        </w:trPr>
        <w:tc>
          <w:tcPr>
            <w:tcW w:w="400" w:type="dxa"/>
            <w:tcBorders>
              <w:top w:val="nil"/>
              <w:left w:val="single" w:sz="4" w:space="0" w:color="auto"/>
              <w:bottom w:val="single" w:sz="4" w:space="0" w:color="auto"/>
              <w:right w:val="single" w:sz="4" w:space="0" w:color="auto"/>
            </w:tcBorders>
            <w:shd w:val="clear" w:color="000000" w:fill="538DD5"/>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7</w:t>
            </w:r>
          </w:p>
        </w:tc>
        <w:tc>
          <w:tcPr>
            <w:tcW w:w="2920" w:type="dxa"/>
            <w:tcBorders>
              <w:top w:val="nil"/>
              <w:left w:val="nil"/>
              <w:bottom w:val="single" w:sz="4" w:space="0" w:color="auto"/>
              <w:right w:val="single" w:sz="4" w:space="0" w:color="auto"/>
            </w:tcBorders>
            <w:shd w:val="clear" w:color="000000" w:fill="538DD5"/>
            <w:vAlign w:val="center"/>
            <w:hideMark/>
          </w:tcPr>
          <w:p w:rsidR="001812CF" w:rsidRPr="001812CF" w:rsidRDefault="001812CF" w:rsidP="001812CF">
            <w:pPr>
              <w:spacing w:after="0" w:line="240" w:lineRule="auto"/>
              <w:rPr>
                <w:rFonts w:ascii="Times New Roman" w:eastAsia="Times New Roman" w:hAnsi="Times New Roman" w:cs="Times New Roman"/>
                <w:sz w:val="18"/>
                <w:szCs w:val="18"/>
                <w:lang w:eastAsia="ru-RU"/>
              </w:rPr>
            </w:pPr>
            <w:r w:rsidRPr="001812CF">
              <w:rPr>
                <w:rFonts w:ascii="Times New Roman" w:eastAsia="Times New Roman" w:hAnsi="Times New Roman" w:cs="Times New Roman"/>
                <w:sz w:val="18"/>
                <w:szCs w:val="18"/>
                <w:lang w:eastAsia="ru-RU"/>
              </w:rPr>
              <w:t>Чеченская Республика</w:t>
            </w:r>
          </w:p>
        </w:tc>
        <w:tc>
          <w:tcPr>
            <w:tcW w:w="1560" w:type="dxa"/>
            <w:tcBorders>
              <w:top w:val="nil"/>
              <w:left w:val="nil"/>
              <w:bottom w:val="single" w:sz="4" w:space="0" w:color="auto"/>
              <w:right w:val="single" w:sz="4" w:space="0" w:color="auto"/>
            </w:tcBorders>
            <w:shd w:val="clear" w:color="000000" w:fill="538DD5"/>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73 682 165,76</w:t>
            </w:r>
          </w:p>
        </w:tc>
        <w:tc>
          <w:tcPr>
            <w:tcW w:w="1540" w:type="dxa"/>
            <w:tcBorders>
              <w:top w:val="nil"/>
              <w:left w:val="nil"/>
              <w:bottom w:val="single" w:sz="4" w:space="0" w:color="auto"/>
              <w:right w:val="single" w:sz="4" w:space="0" w:color="auto"/>
            </w:tcBorders>
            <w:shd w:val="clear" w:color="000000" w:fill="538DD5"/>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12 286 155,22</w:t>
            </w:r>
          </w:p>
        </w:tc>
        <w:tc>
          <w:tcPr>
            <w:tcW w:w="1200" w:type="dxa"/>
            <w:tcBorders>
              <w:top w:val="nil"/>
              <w:left w:val="nil"/>
              <w:bottom w:val="single" w:sz="4" w:space="0" w:color="auto"/>
              <w:right w:val="single" w:sz="4" w:space="0" w:color="auto"/>
            </w:tcBorders>
            <w:shd w:val="clear" w:color="000000" w:fill="538DD5"/>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18"/>
                <w:szCs w:val="18"/>
                <w:lang w:eastAsia="ru-RU"/>
              </w:rPr>
            </w:pPr>
            <w:r w:rsidRPr="001812CF">
              <w:rPr>
                <w:rFonts w:ascii="Times New Roman" w:eastAsia="Times New Roman" w:hAnsi="Times New Roman" w:cs="Times New Roman"/>
                <w:sz w:val="18"/>
                <w:szCs w:val="18"/>
                <w:lang w:eastAsia="ru-RU"/>
              </w:rPr>
              <w:t>16,7%</w:t>
            </w:r>
          </w:p>
        </w:tc>
        <w:tc>
          <w:tcPr>
            <w:tcW w:w="1840" w:type="dxa"/>
            <w:tcBorders>
              <w:top w:val="nil"/>
              <w:left w:val="nil"/>
              <w:bottom w:val="single" w:sz="4" w:space="0" w:color="auto"/>
              <w:right w:val="single" w:sz="4" w:space="0" w:color="auto"/>
            </w:tcBorders>
            <w:shd w:val="clear" w:color="000000" w:fill="538DD5"/>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61 396 010,53</w:t>
            </w:r>
          </w:p>
        </w:tc>
        <w:tc>
          <w:tcPr>
            <w:tcW w:w="1200" w:type="dxa"/>
            <w:tcBorders>
              <w:top w:val="nil"/>
              <w:left w:val="nil"/>
              <w:bottom w:val="single" w:sz="4" w:space="0" w:color="auto"/>
              <w:right w:val="single" w:sz="4" w:space="0" w:color="auto"/>
            </w:tcBorders>
            <w:shd w:val="clear" w:color="000000" w:fill="538DD5"/>
            <w:vAlign w:val="center"/>
            <w:hideMark/>
          </w:tcPr>
          <w:p w:rsidR="001812CF" w:rsidRPr="001812CF" w:rsidRDefault="001812CF" w:rsidP="001812CF">
            <w:pPr>
              <w:spacing w:after="0" w:line="240" w:lineRule="auto"/>
              <w:jc w:val="center"/>
              <w:rPr>
                <w:rFonts w:ascii="Times New Roman" w:eastAsia="Times New Roman" w:hAnsi="Times New Roman" w:cs="Times New Roman"/>
                <w:sz w:val="18"/>
                <w:szCs w:val="18"/>
                <w:lang w:eastAsia="ru-RU"/>
              </w:rPr>
            </w:pPr>
            <w:r w:rsidRPr="001812CF">
              <w:rPr>
                <w:rFonts w:ascii="Times New Roman" w:eastAsia="Times New Roman" w:hAnsi="Times New Roman" w:cs="Times New Roman"/>
                <w:sz w:val="18"/>
                <w:szCs w:val="18"/>
                <w:lang w:eastAsia="ru-RU"/>
              </w:rPr>
              <w:t>83,3%</w:t>
            </w:r>
          </w:p>
        </w:tc>
        <w:tc>
          <w:tcPr>
            <w:tcW w:w="1540" w:type="dxa"/>
            <w:tcBorders>
              <w:top w:val="nil"/>
              <w:left w:val="nil"/>
              <w:bottom w:val="single" w:sz="4" w:space="0" w:color="auto"/>
              <w:right w:val="single" w:sz="4" w:space="0" w:color="auto"/>
            </w:tcBorders>
            <w:shd w:val="clear" w:color="000000" w:fill="538DD5"/>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40 860 697,20</w:t>
            </w:r>
          </w:p>
        </w:tc>
        <w:tc>
          <w:tcPr>
            <w:tcW w:w="1480" w:type="dxa"/>
            <w:tcBorders>
              <w:top w:val="nil"/>
              <w:left w:val="nil"/>
              <w:bottom w:val="single" w:sz="4" w:space="0" w:color="auto"/>
              <w:right w:val="single" w:sz="4" w:space="0" w:color="auto"/>
            </w:tcBorders>
            <w:shd w:val="clear" w:color="000000" w:fill="538DD5"/>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1 394 172,0</w:t>
            </w:r>
          </w:p>
        </w:tc>
        <w:tc>
          <w:tcPr>
            <w:tcW w:w="1300" w:type="dxa"/>
            <w:tcBorders>
              <w:top w:val="nil"/>
              <w:left w:val="nil"/>
              <w:bottom w:val="single" w:sz="4" w:space="0" w:color="auto"/>
              <w:right w:val="single" w:sz="4" w:space="0" w:color="auto"/>
            </w:tcBorders>
            <w:shd w:val="clear" w:color="000000" w:fill="538DD5"/>
            <w:noWrap/>
            <w:vAlign w:val="center"/>
            <w:hideMark/>
          </w:tcPr>
          <w:p w:rsidR="001812CF" w:rsidRPr="001812CF" w:rsidRDefault="001812CF" w:rsidP="001812CF">
            <w:pPr>
              <w:spacing w:after="0" w:line="240" w:lineRule="auto"/>
              <w:jc w:val="center"/>
              <w:rPr>
                <w:rFonts w:ascii="Times New Roman" w:eastAsia="Times New Roman" w:hAnsi="Times New Roman" w:cs="Times New Roman"/>
                <w:color w:val="000000"/>
                <w:sz w:val="18"/>
                <w:szCs w:val="18"/>
                <w:lang w:eastAsia="ru-RU"/>
              </w:rPr>
            </w:pPr>
            <w:r w:rsidRPr="001812CF">
              <w:rPr>
                <w:rFonts w:ascii="Times New Roman" w:eastAsia="Times New Roman" w:hAnsi="Times New Roman" w:cs="Times New Roman"/>
                <w:color w:val="000000"/>
                <w:sz w:val="18"/>
                <w:szCs w:val="18"/>
                <w:lang w:eastAsia="ru-RU"/>
              </w:rPr>
              <w:t>29 308,22</w:t>
            </w:r>
          </w:p>
        </w:tc>
      </w:tr>
      <w:tr w:rsidR="001812CF" w:rsidRPr="001812CF" w:rsidTr="001812CF">
        <w:trPr>
          <w:trHeight w:val="600"/>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8</w:t>
            </w:r>
          </w:p>
        </w:tc>
        <w:tc>
          <w:tcPr>
            <w:tcW w:w="2920"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rPr>
                <w:rFonts w:ascii="Times New Roman" w:eastAsia="Times New Roman" w:hAnsi="Times New Roman" w:cs="Times New Roman"/>
                <w:sz w:val="18"/>
                <w:szCs w:val="18"/>
                <w:lang w:eastAsia="ru-RU"/>
              </w:rPr>
            </w:pPr>
            <w:r w:rsidRPr="001812CF">
              <w:rPr>
                <w:rFonts w:ascii="Times New Roman" w:eastAsia="Times New Roman" w:hAnsi="Times New Roman" w:cs="Times New Roman"/>
                <w:sz w:val="18"/>
                <w:szCs w:val="18"/>
                <w:lang w:eastAsia="ru-RU"/>
              </w:rPr>
              <w:t>Ставропольский край</w:t>
            </w:r>
          </w:p>
        </w:tc>
        <w:tc>
          <w:tcPr>
            <w:tcW w:w="156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93 128 459,51</w:t>
            </w:r>
          </w:p>
        </w:tc>
        <w:tc>
          <w:tcPr>
            <w:tcW w:w="154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64 461 785,38</w:t>
            </w:r>
          </w:p>
        </w:tc>
        <w:tc>
          <w:tcPr>
            <w:tcW w:w="1200" w:type="dxa"/>
            <w:tcBorders>
              <w:top w:val="nil"/>
              <w:left w:val="nil"/>
              <w:bottom w:val="single" w:sz="4" w:space="0" w:color="auto"/>
              <w:right w:val="single" w:sz="4" w:space="0" w:color="auto"/>
            </w:tcBorders>
            <w:shd w:val="clear" w:color="000000" w:fill="FFFFFF"/>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18"/>
                <w:szCs w:val="18"/>
                <w:lang w:eastAsia="ru-RU"/>
              </w:rPr>
            </w:pPr>
            <w:r w:rsidRPr="001812CF">
              <w:rPr>
                <w:rFonts w:ascii="Times New Roman" w:eastAsia="Times New Roman" w:hAnsi="Times New Roman" w:cs="Times New Roman"/>
                <w:sz w:val="18"/>
                <w:szCs w:val="18"/>
                <w:lang w:eastAsia="ru-RU"/>
              </w:rPr>
              <w:t>69,2%</w:t>
            </w:r>
          </w:p>
        </w:tc>
        <w:tc>
          <w:tcPr>
            <w:tcW w:w="184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28 666 674,13</w:t>
            </w:r>
          </w:p>
        </w:tc>
        <w:tc>
          <w:tcPr>
            <w:tcW w:w="1200"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18"/>
                <w:szCs w:val="18"/>
                <w:lang w:eastAsia="ru-RU"/>
              </w:rPr>
            </w:pPr>
            <w:r w:rsidRPr="001812CF">
              <w:rPr>
                <w:rFonts w:ascii="Times New Roman" w:eastAsia="Times New Roman" w:hAnsi="Times New Roman" w:cs="Times New Roman"/>
                <w:sz w:val="18"/>
                <w:szCs w:val="18"/>
                <w:lang w:eastAsia="ru-RU"/>
              </w:rPr>
              <w:t>30,8%</w:t>
            </w:r>
          </w:p>
        </w:tc>
        <w:tc>
          <w:tcPr>
            <w:tcW w:w="1540" w:type="dxa"/>
            <w:tcBorders>
              <w:top w:val="nil"/>
              <w:left w:val="nil"/>
              <w:bottom w:val="single" w:sz="4" w:space="0" w:color="auto"/>
              <w:right w:val="single" w:sz="4" w:space="0" w:color="auto"/>
            </w:tcBorders>
            <w:shd w:val="clear" w:color="000000" w:fill="FFFFFF"/>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12 452 898,70</w:t>
            </w:r>
          </w:p>
        </w:tc>
        <w:tc>
          <w:tcPr>
            <w:tcW w:w="148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2 801 597,0</w:t>
            </w:r>
          </w:p>
        </w:tc>
        <w:tc>
          <w:tcPr>
            <w:tcW w:w="1300" w:type="dxa"/>
            <w:tcBorders>
              <w:top w:val="nil"/>
              <w:left w:val="nil"/>
              <w:bottom w:val="single" w:sz="4" w:space="0" w:color="auto"/>
              <w:right w:val="single" w:sz="4" w:space="0" w:color="auto"/>
            </w:tcBorders>
            <w:shd w:val="clear" w:color="000000" w:fill="FFFFFF"/>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18"/>
                <w:szCs w:val="18"/>
                <w:lang w:eastAsia="ru-RU"/>
              </w:rPr>
            </w:pPr>
            <w:r w:rsidRPr="001812CF">
              <w:rPr>
                <w:rFonts w:ascii="Times New Roman" w:eastAsia="Times New Roman" w:hAnsi="Times New Roman" w:cs="Times New Roman"/>
                <w:sz w:val="18"/>
                <w:szCs w:val="18"/>
                <w:lang w:eastAsia="ru-RU"/>
              </w:rPr>
              <w:t>4 444,93</w:t>
            </w:r>
          </w:p>
        </w:tc>
      </w:tr>
    </w:tbl>
    <w:p w:rsidR="006728A8" w:rsidRDefault="001812CF" w:rsidP="00F73CBA">
      <w:pPr>
        <w:spacing w:after="0" w:line="360" w:lineRule="auto"/>
        <w:rPr>
          <w:rFonts w:ascii="Times New Roman" w:hAnsi="Times New Roman" w:cs="Times New Roman"/>
          <w:b/>
          <w:sz w:val="24"/>
          <w:szCs w:val="24"/>
        </w:rPr>
        <w:sectPr w:rsidR="006728A8" w:rsidSect="007F74B0">
          <w:pgSz w:w="16838" w:h="11906" w:orient="landscape"/>
          <w:pgMar w:top="851" w:right="1134" w:bottom="1701" w:left="1134" w:header="709" w:footer="709" w:gutter="0"/>
          <w:cols w:space="708"/>
          <w:docGrid w:linePitch="360"/>
        </w:sectPr>
      </w:pPr>
      <w:r w:rsidRPr="00656733">
        <w:rPr>
          <w:rFonts w:ascii="Times New Roman" w:hAnsi="Times New Roman" w:cs="Times New Roman"/>
          <w:b/>
        </w:rPr>
        <w:t>*</w:t>
      </w:r>
      <w:r w:rsidR="00F73CBA">
        <w:rPr>
          <w:rFonts w:ascii="Times New Roman" w:hAnsi="Times New Roman" w:cs="Times New Roman"/>
          <w:b/>
        </w:rPr>
        <w:t xml:space="preserve">) </w:t>
      </w:r>
      <w:r w:rsidRPr="00656733">
        <w:rPr>
          <w:rFonts w:ascii="Times New Roman" w:hAnsi="Times New Roman" w:cs="Times New Roman"/>
          <w:b/>
        </w:rPr>
        <w:t>Источник:</w:t>
      </w:r>
      <w:r w:rsidRPr="00656733">
        <w:rPr>
          <w:rFonts w:ascii="Times New Roman" w:hAnsi="Times New Roman" w:cs="Times New Roman"/>
        </w:rPr>
        <w:t xml:space="preserve"> </w:t>
      </w:r>
      <w:hyperlink r:id="rId77" w:history="1">
        <w:r w:rsidRPr="00656733">
          <w:rPr>
            <w:rStyle w:val="af1"/>
            <w:rFonts w:ascii="Times New Roman" w:hAnsi="Times New Roman" w:cs="Times New Roman"/>
          </w:rPr>
          <w:t>www.roskazna.ru</w:t>
        </w:r>
      </w:hyperlink>
      <w:bookmarkStart w:id="4" w:name="_GoBack"/>
      <w:bookmarkEnd w:id="4"/>
    </w:p>
    <w:tbl>
      <w:tblPr>
        <w:tblW w:w="15252" w:type="dxa"/>
        <w:tblInd w:w="10" w:type="dxa"/>
        <w:tblLook w:val="04A0" w:firstRow="1" w:lastRow="0" w:firstColumn="1" w:lastColumn="0" w:noHBand="0" w:noVBand="1"/>
      </w:tblPr>
      <w:tblGrid>
        <w:gridCol w:w="503"/>
        <w:gridCol w:w="2606"/>
        <w:gridCol w:w="1560"/>
        <w:gridCol w:w="2020"/>
        <w:gridCol w:w="1484"/>
        <w:gridCol w:w="1392"/>
        <w:gridCol w:w="1392"/>
        <w:gridCol w:w="1484"/>
        <w:gridCol w:w="1391"/>
        <w:gridCol w:w="1420"/>
      </w:tblGrid>
      <w:tr w:rsidR="001812CF" w:rsidRPr="001812CF" w:rsidTr="001812CF">
        <w:trPr>
          <w:trHeight w:val="255"/>
        </w:trPr>
        <w:tc>
          <w:tcPr>
            <w:tcW w:w="503" w:type="dxa"/>
            <w:tcBorders>
              <w:top w:val="nil"/>
              <w:left w:val="nil"/>
              <w:bottom w:val="nil"/>
              <w:right w:val="nil"/>
            </w:tcBorders>
            <w:shd w:val="clear" w:color="auto" w:fill="auto"/>
            <w:noWrap/>
            <w:vAlign w:val="bottom"/>
            <w:hideMark/>
          </w:tcPr>
          <w:p w:rsidR="001812CF" w:rsidRPr="001812CF" w:rsidRDefault="001812CF" w:rsidP="001812CF">
            <w:pPr>
              <w:spacing w:after="0" w:line="240" w:lineRule="auto"/>
              <w:rPr>
                <w:rFonts w:ascii="Times New Roman" w:eastAsia="Times New Roman" w:hAnsi="Times New Roman" w:cs="Times New Roman"/>
                <w:sz w:val="24"/>
                <w:szCs w:val="24"/>
                <w:lang w:eastAsia="ru-RU"/>
              </w:rPr>
            </w:pPr>
          </w:p>
        </w:tc>
        <w:tc>
          <w:tcPr>
            <w:tcW w:w="2606" w:type="dxa"/>
            <w:tcBorders>
              <w:top w:val="nil"/>
              <w:left w:val="nil"/>
              <w:bottom w:val="nil"/>
              <w:right w:val="nil"/>
            </w:tcBorders>
            <w:shd w:val="clear" w:color="auto" w:fill="auto"/>
            <w:noWrap/>
            <w:vAlign w:val="bottom"/>
            <w:hideMark/>
          </w:tcPr>
          <w:p w:rsidR="001812CF" w:rsidRPr="001812CF" w:rsidRDefault="001812CF" w:rsidP="001812CF">
            <w:pPr>
              <w:spacing w:after="0" w:line="240" w:lineRule="auto"/>
              <w:rPr>
                <w:rFonts w:ascii="Times New Roman" w:eastAsia="Times New Roman" w:hAnsi="Times New Roman" w:cs="Times New Roman"/>
                <w:sz w:val="20"/>
                <w:szCs w:val="20"/>
                <w:lang w:eastAsia="ru-RU"/>
              </w:rPr>
            </w:pPr>
          </w:p>
        </w:tc>
        <w:tc>
          <w:tcPr>
            <w:tcW w:w="1560" w:type="dxa"/>
            <w:tcBorders>
              <w:top w:val="nil"/>
              <w:left w:val="nil"/>
              <w:bottom w:val="nil"/>
              <w:right w:val="nil"/>
            </w:tcBorders>
            <w:shd w:val="clear" w:color="auto" w:fill="auto"/>
            <w:noWrap/>
            <w:vAlign w:val="bottom"/>
            <w:hideMark/>
          </w:tcPr>
          <w:p w:rsidR="001812CF" w:rsidRPr="001812CF" w:rsidRDefault="001812CF" w:rsidP="001812CF">
            <w:pPr>
              <w:spacing w:after="0" w:line="240" w:lineRule="auto"/>
              <w:rPr>
                <w:rFonts w:ascii="Times New Roman" w:eastAsia="Times New Roman" w:hAnsi="Times New Roman" w:cs="Times New Roman"/>
                <w:sz w:val="20"/>
                <w:szCs w:val="20"/>
                <w:lang w:eastAsia="ru-RU"/>
              </w:rPr>
            </w:pPr>
          </w:p>
        </w:tc>
        <w:tc>
          <w:tcPr>
            <w:tcW w:w="2020" w:type="dxa"/>
            <w:tcBorders>
              <w:top w:val="nil"/>
              <w:left w:val="nil"/>
              <w:bottom w:val="nil"/>
              <w:right w:val="nil"/>
            </w:tcBorders>
            <w:shd w:val="clear" w:color="auto" w:fill="auto"/>
            <w:noWrap/>
            <w:vAlign w:val="bottom"/>
            <w:hideMark/>
          </w:tcPr>
          <w:p w:rsidR="001812CF" w:rsidRPr="001812CF" w:rsidRDefault="001812CF" w:rsidP="001812CF">
            <w:pPr>
              <w:spacing w:after="0" w:line="240" w:lineRule="auto"/>
              <w:rPr>
                <w:rFonts w:ascii="Times New Roman" w:eastAsia="Times New Roman" w:hAnsi="Times New Roman" w:cs="Times New Roman"/>
                <w:sz w:val="20"/>
                <w:szCs w:val="20"/>
                <w:lang w:eastAsia="ru-RU"/>
              </w:rPr>
            </w:pPr>
          </w:p>
        </w:tc>
        <w:tc>
          <w:tcPr>
            <w:tcW w:w="1484" w:type="dxa"/>
            <w:tcBorders>
              <w:top w:val="nil"/>
              <w:left w:val="nil"/>
              <w:bottom w:val="nil"/>
              <w:right w:val="nil"/>
            </w:tcBorders>
            <w:shd w:val="clear" w:color="auto" w:fill="auto"/>
            <w:noWrap/>
            <w:vAlign w:val="bottom"/>
            <w:hideMark/>
          </w:tcPr>
          <w:p w:rsidR="001812CF" w:rsidRPr="001812CF" w:rsidRDefault="001812CF" w:rsidP="001812CF">
            <w:pPr>
              <w:spacing w:after="0" w:line="240" w:lineRule="auto"/>
              <w:rPr>
                <w:rFonts w:ascii="Times New Roman" w:eastAsia="Times New Roman" w:hAnsi="Times New Roman" w:cs="Times New Roman"/>
                <w:sz w:val="20"/>
                <w:szCs w:val="20"/>
                <w:lang w:eastAsia="ru-RU"/>
              </w:rPr>
            </w:pPr>
          </w:p>
        </w:tc>
        <w:tc>
          <w:tcPr>
            <w:tcW w:w="1392" w:type="dxa"/>
            <w:tcBorders>
              <w:top w:val="nil"/>
              <w:left w:val="nil"/>
              <w:bottom w:val="nil"/>
              <w:right w:val="nil"/>
            </w:tcBorders>
            <w:shd w:val="clear" w:color="auto" w:fill="auto"/>
            <w:noWrap/>
            <w:vAlign w:val="bottom"/>
            <w:hideMark/>
          </w:tcPr>
          <w:p w:rsidR="001812CF" w:rsidRPr="001812CF" w:rsidRDefault="001812CF" w:rsidP="001812CF">
            <w:pPr>
              <w:spacing w:after="0" w:line="240" w:lineRule="auto"/>
              <w:rPr>
                <w:rFonts w:ascii="Times New Roman" w:eastAsia="Times New Roman" w:hAnsi="Times New Roman" w:cs="Times New Roman"/>
                <w:sz w:val="20"/>
                <w:szCs w:val="20"/>
                <w:lang w:eastAsia="ru-RU"/>
              </w:rPr>
            </w:pPr>
          </w:p>
        </w:tc>
        <w:tc>
          <w:tcPr>
            <w:tcW w:w="1392" w:type="dxa"/>
            <w:tcBorders>
              <w:top w:val="nil"/>
              <w:left w:val="nil"/>
              <w:bottom w:val="nil"/>
              <w:right w:val="nil"/>
            </w:tcBorders>
            <w:shd w:val="clear" w:color="auto" w:fill="auto"/>
            <w:noWrap/>
            <w:vAlign w:val="bottom"/>
            <w:hideMark/>
          </w:tcPr>
          <w:p w:rsidR="001812CF" w:rsidRPr="001812CF" w:rsidRDefault="001812CF" w:rsidP="001812CF">
            <w:pPr>
              <w:spacing w:after="0" w:line="240" w:lineRule="auto"/>
              <w:rPr>
                <w:rFonts w:ascii="Times New Roman" w:eastAsia="Times New Roman" w:hAnsi="Times New Roman" w:cs="Times New Roman"/>
                <w:sz w:val="20"/>
                <w:szCs w:val="20"/>
                <w:lang w:eastAsia="ru-RU"/>
              </w:rPr>
            </w:pPr>
          </w:p>
        </w:tc>
        <w:tc>
          <w:tcPr>
            <w:tcW w:w="1484" w:type="dxa"/>
            <w:tcBorders>
              <w:top w:val="nil"/>
              <w:left w:val="nil"/>
              <w:bottom w:val="nil"/>
              <w:right w:val="nil"/>
            </w:tcBorders>
            <w:shd w:val="clear" w:color="auto" w:fill="auto"/>
            <w:noWrap/>
            <w:vAlign w:val="bottom"/>
            <w:hideMark/>
          </w:tcPr>
          <w:p w:rsidR="001812CF" w:rsidRPr="001812CF" w:rsidRDefault="001812CF" w:rsidP="001812CF">
            <w:pPr>
              <w:spacing w:after="0" w:line="240" w:lineRule="auto"/>
              <w:rPr>
                <w:rFonts w:ascii="Times New Roman" w:eastAsia="Times New Roman" w:hAnsi="Times New Roman" w:cs="Times New Roman"/>
                <w:sz w:val="20"/>
                <w:szCs w:val="20"/>
                <w:lang w:eastAsia="ru-RU"/>
              </w:rPr>
            </w:pPr>
          </w:p>
        </w:tc>
        <w:tc>
          <w:tcPr>
            <w:tcW w:w="1391" w:type="dxa"/>
            <w:tcBorders>
              <w:top w:val="nil"/>
              <w:left w:val="nil"/>
              <w:bottom w:val="nil"/>
              <w:right w:val="nil"/>
            </w:tcBorders>
            <w:shd w:val="clear" w:color="auto" w:fill="auto"/>
            <w:noWrap/>
            <w:vAlign w:val="bottom"/>
            <w:hideMark/>
          </w:tcPr>
          <w:p w:rsidR="001812CF" w:rsidRPr="001812CF" w:rsidRDefault="001812CF" w:rsidP="001812CF">
            <w:pPr>
              <w:spacing w:after="0" w:line="240" w:lineRule="auto"/>
              <w:rPr>
                <w:rFonts w:ascii="Times New Roman" w:eastAsia="Times New Roman" w:hAnsi="Times New Roman" w:cs="Times New Roman"/>
                <w:sz w:val="20"/>
                <w:szCs w:val="20"/>
                <w:lang w:eastAsia="ru-RU"/>
              </w:rPr>
            </w:pPr>
          </w:p>
        </w:tc>
        <w:tc>
          <w:tcPr>
            <w:tcW w:w="1420" w:type="dxa"/>
            <w:tcBorders>
              <w:top w:val="nil"/>
              <w:left w:val="nil"/>
              <w:bottom w:val="nil"/>
              <w:right w:val="nil"/>
            </w:tcBorders>
            <w:shd w:val="clear" w:color="auto" w:fill="auto"/>
            <w:noWrap/>
            <w:vAlign w:val="bottom"/>
            <w:hideMark/>
          </w:tcPr>
          <w:p w:rsidR="001812CF" w:rsidRPr="001812CF" w:rsidRDefault="001812CF" w:rsidP="001812CF">
            <w:pPr>
              <w:spacing w:after="0" w:line="240" w:lineRule="auto"/>
              <w:rPr>
                <w:rFonts w:ascii="Times New Roman" w:eastAsia="Times New Roman" w:hAnsi="Times New Roman" w:cs="Times New Roman"/>
                <w:sz w:val="20"/>
                <w:szCs w:val="20"/>
                <w:lang w:eastAsia="ru-RU"/>
              </w:rPr>
            </w:pPr>
          </w:p>
        </w:tc>
      </w:tr>
      <w:tr w:rsidR="001812CF" w:rsidRPr="001812CF" w:rsidTr="001812CF">
        <w:trPr>
          <w:trHeight w:val="315"/>
        </w:trPr>
        <w:tc>
          <w:tcPr>
            <w:tcW w:w="15252" w:type="dxa"/>
            <w:gridSpan w:val="10"/>
            <w:tcBorders>
              <w:top w:val="nil"/>
              <w:left w:val="nil"/>
              <w:bottom w:val="nil"/>
              <w:right w:val="nil"/>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b/>
                <w:bCs/>
                <w:sz w:val="24"/>
                <w:szCs w:val="24"/>
                <w:lang w:eastAsia="ru-RU"/>
              </w:rPr>
            </w:pPr>
            <w:r w:rsidRPr="001812CF">
              <w:rPr>
                <w:rFonts w:ascii="Times New Roman" w:eastAsia="Times New Roman" w:hAnsi="Times New Roman" w:cs="Times New Roman"/>
                <w:b/>
                <w:bCs/>
                <w:sz w:val="24"/>
                <w:szCs w:val="24"/>
                <w:lang w:eastAsia="ru-RU"/>
              </w:rPr>
              <w:t>Поступление налоговых и неналоговых доходов в бюджеты субъектов СКФО за 2015 год</w:t>
            </w:r>
          </w:p>
        </w:tc>
      </w:tr>
      <w:tr w:rsidR="001812CF" w:rsidRPr="001812CF" w:rsidTr="001812CF">
        <w:trPr>
          <w:trHeight w:val="255"/>
        </w:trPr>
        <w:tc>
          <w:tcPr>
            <w:tcW w:w="503" w:type="dxa"/>
            <w:tcBorders>
              <w:top w:val="nil"/>
              <w:left w:val="nil"/>
              <w:bottom w:val="nil"/>
              <w:right w:val="nil"/>
            </w:tcBorders>
            <w:shd w:val="clear" w:color="auto" w:fill="auto"/>
            <w:noWrap/>
            <w:vAlign w:val="bottom"/>
            <w:hideMark/>
          </w:tcPr>
          <w:p w:rsidR="001812CF" w:rsidRPr="001812CF" w:rsidRDefault="001812CF" w:rsidP="001812CF">
            <w:pPr>
              <w:spacing w:after="0" w:line="240" w:lineRule="auto"/>
              <w:jc w:val="center"/>
              <w:rPr>
                <w:rFonts w:ascii="Times New Roman" w:eastAsia="Times New Roman" w:hAnsi="Times New Roman" w:cs="Times New Roman"/>
                <w:b/>
                <w:bCs/>
                <w:sz w:val="24"/>
                <w:szCs w:val="24"/>
                <w:lang w:eastAsia="ru-RU"/>
              </w:rPr>
            </w:pPr>
          </w:p>
        </w:tc>
        <w:tc>
          <w:tcPr>
            <w:tcW w:w="2606" w:type="dxa"/>
            <w:tcBorders>
              <w:top w:val="nil"/>
              <w:left w:val="nil"/>
              <w:bottom w:val="nil"/>
              <w:right w:val="nil"/>
            </w:tcBorders>
            <w:shd w:val="clear" w:color="auto" w:fill="auto"/>
            <w:noWrap/>
            <w:vAlign w:val="bottom"/>
            <w:hideMark/>
          </w:tcPr>
          <w:p w:rsidR="001812CF" w:rsidRPr="001812CF" w:rsidRDefault="001812CF" w:rsidP="001812CF">
            <w:pPr>
              <w:spacing w:after="0" w:line="240" w:lineRule="auto"/>
              <w:rPr>
                <w:rFonts w:ascii="Times New Roman" w:eastAsia="Times New Roman" w:hAnsi="Times New Roman" w:cs="Times New Roman"/>
                <w:sz w:val="20"/>
                <w:szCs w:val="20"/>
                <w:lang w:eastAsia="ru-RU"/>
              </w:rPr>
            </w:pPr>
          </w:p>
        </w:tc>
        <w:tc>
          <w:tcPr>
            <w:tcW w:w="1560" w:type="dxa"/>
            <w:tcBorders>
              <w:top w:val="nil"/>
              <w:left w:val="nil"/>
              <w:bottom w:val="nil"/>
              <w:right w:val="nil"/>
            </w:tcBorders>
            <w:shd w:val="clear" w:color="auto" w:fill="auto"/>
            <w:noWrap/>
            <w:vAlign w:val="bottom"/>
            <w:hideMark/>
          </w:tcPr>
          <w:p w:rsidR="001812CF" w:rsidRPr="001812CF" w:rsidRDefault="001812CF" w:rsidP="001812CF">
            <w:pPr>
              <w:spacing w:after="0" w:line="240" w:lineRule="auto"/>
              <w:rPr>
                <w:rFonts w:ascii="Times New Roman" w:eastAsia="Times New Roman" w:hAnsi="Times New Roman" w:cs="Times New Roman"/>
                <w:sz w:val="20"/>
                <w:szCs w:val="20"/>
                <w:lang w:eastAsia="ru-RU"/>
              </w:rPr>
            </w:pPr>
          </w:p>
        </w:tc>
        <w:tc>
          <w:tcPr>
            <w:tcW w:w="2020" w:type="dxa"/>
            <w:tcBorders>
              <w:top w:val="nil"/>
              <w:left w:val="nil"/>
              <w:bottom w:val="nil"/>
              <w:right w:val="nil"/>
            </w:tcBorders>
            <w:shd w:val="clear" w:color="auto" w:fill="auto"/>
            <w:noWrap/>
            <w:vAlign w:val="bottom"/>
            <w:hideMark/>
          </w:tcPr>
          <w:p w:rsidR="001812CF" w:rsidRPr="001812CF" w:rsidRDefault="001812CF" w:rsidP="001812CF">
            <w:pPr>
              <w:spacing w:after="0" w:line="240" w:lineRule="auto"/>
              <w:rPr>
                <w:rFonts w:ascii="Times New Roman" w:eastAsia="Times New Roman" w:hAnsi="Times New Roman" w:cs="Times New Roman"/>
                <w:sz w:val="20"/>
                <w:szCs w:val="20"/>
                <w:lang w:eastAsia="ru-RU"/>
              </w:rPr>
            </w:pPr>
          </w:p>
        </w:tc>
        <w:tc>
          <w:tcPr>
            <w:tcW w:w="1484" w:type="dxa"/>
            <w:tcBorders>
              <w:top w:val="nil"/>
              <w:left w:val="nil"/>
              <w:bottom w:val="nil"/>
              <w:right w:val="nil"/>
            </w:tcBorders>
            <w:shd w:val="clear" w:color="auto" w:fill="auto"/>
            <w:noWrap/>
            <w:vAlign w:val="bottom"/>
            <w:hideMark/>
          </w:tcPr>
          <w:p w:rsidR="001812CF" w:rsidRPr="001812CF" w:rsidRDefault="001812CF" w:rsidP="001812CF">
            <w:pPr>
              <w:spacing w:after="0" w:line="240" w:lineRule="auto"/>
              <w:rPr>
                <w:rFonts w:ascii="Times New Roman" w:eastAsia="Times New Roman" w:hAnsi="Times New Roman" w:cs="Times New Roman"/>
                <w:sz w:val="20"/>
                <w:szCs w:val="20"/>
                <w:lang w:eastAsia="ru-RU"/>
              </w:rPr>
            </w:pPr>
          </w:p>
        </w:tc>
        <w:tc>
          <w:tcPr>
            <w:tcW w:w="1392" w:type="dxa"/>
            <w:tcBorders>
              <w:top w:val="nil"/>
              <w:left w:val="nil"/>
              <w:bottom w:val="nil"/>
              <w:right w:val="nil"/>
            </w:tcBorders>
            <w:shd w:val="clear" w:color="auto" w:fill="auto"/>
            <w:noWrap/>
            <w:vAlign w:val="bottom"/>
            <w:hideMark/>
          </w:tcPr>
          <w:p w:rsidR="001812CF" w:rsidRPr="001812CF" w:rsidRDefault="001812CF" w:rsidP="001812CF">
            <w:pPr>
              <w:spacing w:after="0" w:line="240" w:lineRule="auto"/>
              <w:rPr>
                <w:rFonts w:ascii="Times New Roman" w:eastAsia="Times New Roman" w:hAnsi="Times New Roman" w:cs="Times New Roman"/>
                <w:sz w:val="20"/>
                <w:szCs w:val="20"/>
                <w:lang w:eastAsia="ru-RU"/>
              </w:rPr>
            </w:pPr>
          </w:p>
        </w:tc>
        <w:tc>
          <w:tcPr>
            <w:tcW w:w="1392" w:type="dxa"/>
            <w:tcBorders>
              <w:top w:val="nil"/>
              <w:left w:val="nil"/>
              <w:bottom w:val="nil"/>
              <w:right w:val="nil"/>
            </w:tcBorders>
            <w:shd w:val="clear" w:color="auto" w:fill="auto"/>
            <w:noWrap/>
            <w:vAlign w:val="bottom"/>
            <w:hideMark/>
          </w:tcPr>
          <w:p w:rsidR="001812CF" w:rsidRPr="001812CF" w:rsidRDefault="001812CF" w:rsidP="001812CF">
            <w:pPr>
              <w:spacing w:after="0" w:line="240" w:lineRule="auto"/>
              <w:rPr>
                <w:rFonts w:ascii="Times New Roman" w:eastAsia="Times New Roman" w:hAnsi="Times New Roman" w:cs="Times New Roman"/>
                <w:sz w:val="20"/>
                <w:szCs w:val="20"/>
                <w:lang w:eastAsia="ru-RU"/>
              </w:rPr>
            </w:pPr>
          </w:p>
        </w:tc>
        <w:tc>
          <w:tcPr>
            <w:tcW w:w="1484" w:type="dxa"/>
            <w:tcBorders>
              <w:top w:val="nil"/>
              <w:left w:val="nil"/>
              <w:bottom w:val="nil"/>
              <w:right w:val="nil"/>
            </w:tcBorders>
            <w:shd w:val="clear" w:color="auto" w:fill="auto"/>
            <w:noWrap/>
            <w:vAlign w:val="bottom"/>
            <w:hideMark/>
          </w:tcPr>
          <w:p w:rsidR="001812CF" w:rsidRPr="001812CF" w:rsidRDefault="001812CF" w:rsidP="001812CF">
            <w:pPr>
              <w:spacing w:after="0" w:line="240" w:lineRule="auto"/>
              <w:rPr>
                <w:rFonts w:ascii="Times New Roman" w:eastAsia="Times New Roman" w:hAnsi="Times New Roman" w:cs="Times New Roman"/>
                <w:sz w:val="20"/>
                <w:szCs w:val="20"/>
                <w:lang w:eastAsia="ru-RU"/>
              </w:rPr>
            </w:pPr>
          </w:p>
        </w:tc>
        <w:tc>
          <w:tcPr>
            <w:tcW w:w="1391" w:type="dxa"/>
            <w:tcBorders>
              <w:top w:val="nil"/>
              <w:left w:val="nil"/>
              <w:bottom w:val="nil"/>
              <w:right w:val="nil"/>
            </w:tcBorders>
            <w:shd w:val="clear" w:color="auto" w:fill="auto"/>
            <w:noWrap/>
            <w:vAlign w:val="bottom"/>
            <w:hideMark/>
          </w:tcPr>
          <w:p w:rsidR="001812CF" w:rsidRPr="001812CF" w:rsidRDefault="001812CF" w:rsidP="001812CF">
            <w:pPr>
              <w:spacing w:after="0" w:line="240" w:lineRule="auto"/>
              <w:rPr>
                <w:rFonts w:ascii="Times New Roman" w:eastAsia="Times New Roman" w:hAnsi="Times New Roman" w:cs="Times New Roman"/>
                <w:sz w:val="20"/>
                <w:szCs w:val="20"/>
                <w:lang w:eastAsia="ru-RU"/>
              </w:rPr>
            </w:pPr>
          </w:p>
        </w:tc>
        <w:tc>
          <w:tcPr>
            <w:tcW w:w="1420" w:type="dxa"/>
            <w:tcBorders>
              <w:top w:val="nil"/>
              <w:left w:val="nil"/>
              <w:bottom w:val="nil"/>
              <w:right w:val="nil"/>
            </w:tcBorders>
            <w:shd w:val="clear" w:color="auto" w:fill="auto"/>
            <w:noWrap/>
            <w:vAlign w:val="bottom"/>
            <w:hideMark/>
          </w:tcPr>
          <w:p w:rsidR="001812CF" w:rsidRPr="001812CF" w:rsidRDefault="001812CF" w:rsidP="001812CF">
            <w:pPr>
              <w:spacing w:after="0" w:line="240" w:lineRule="auto"/>
              <w:rPr>
                <w:rFonts w:ascii="Times New Roman" w:eastAsia="Times New Roman" w:hAnsi="Times New Roman" w:cs="Times New Roman"/>
                <w:sz w:val="20"/>
                <w:szCs w:val="20"/>
                <w:lang w:eastAsia="ru-RU"/>
              </w:rPr>
            </w:pPr>
          </w:p>
        </w:tc>
      </w:tr>
      <w:tr w:rsidR="001812CF" w:rsidRPr="001812CF" w:rsidTr="001812CF">
        <w:trPr>
          <w:trHeight w:val="2055"/>
        </w:trPr>
        <w:tc>
          <w:tcPr>
            <w:tcW w:w="50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b/>
                <w:bCs/>
                <w:sz w:val="20"/>
                <w:szCs w:val="20"/>
                <w:lang w:eastAsia="ru-RU"/>
              </w:rPr>
            </w:pPr>
            <w:r w:rsidRPr="001812CF">
              <w:rPr>
                <w:rFonts w:ascii="Times New Roman" w:eastAsia="Times New Roman" w:hAnsi="Times New Roman" w:cs="Times New Roman"/>
                <w:b/>
                <w:bCs/>
                <w:sz w:val="20"/>
                <w:szCs w:val="20"/>
                <w:lang w:eastAsia="ru-RU"/>
              </w:rPr>
              <w:t>№ п/п</w:t>
            </w:r>
          </w:p>
        </w:tc>
        <w:tc>
          <w:tcPr>
            <w:tcW w:w="2606" w:type="dxa"/>
            <w:tcBorders>
              <w:top w:val="single" w:sz="4" w:space="0" w:color="auto"/>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b/>
                <w:bCs/>
                <w:sz w:val="20"/>
                <w:szCs w:val="20"/>
                <w:lang w:eastAsia="ru-RU"/>
              </w:rPr>
            </w:pPr>
            <w:r w:rsidRPr="001812CF">
              <w:rPr>
                <w:rFonts w:ascii="Times New Roman" w:eastAsia="Times New Roman" w:hAnsi="Times New Roman" w:cs="Times New Roman"/>
                <w:b/>
                <w:bCs/>
                <w:sz w:val="20"/>
                <w:szCs w:val="20"/>
                <w:lang w:eastAsia="ru-RU"/>
              </w:rPr>
              <w:t>Наименование субъекта РФ</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b/>
                <w:bCs/>
                <w:sz w:val="20"/>
                <w:szCs w:val="20"/>
                <w:lang w:eastAsia="ru-RU"/>
              </w:rPr>
            </w:pPr>
            <w:r w:rsidRPr="001812CF">
              <w:rPr>
                <w:rFonts w:ascii="Times New Roman" w:eastAsia="Times New Roman" w:hAnsi="Times New Roman" w:cs="Times New Roman"/>
                <w:b/>
                <w:bCs/>
                <w:sz w:val="20"/>
                <w:szCs w:val="20"/>
                <w:lang w:eastAsia="ru-RU"/>
              </w:rPr>
              <w:t xml:space="preserve">Поступило налоговых и неналоговых доходов </w:t>
            </w:r>
            <w:r w:rsidRPr="001812CF">
              <w:rPr>
                <w:rFonts w:ascii="Times New Roman" w:eastAsia="Times New Roman" w:hAnsi="Times New Roman" w:cs="Times New Roman"/>
                <w:b/>
                <w:bCs/>
                <w:sz w:val="20"/>
                <w:szCs w:val="20"/>
                <w:lang w:eastAsia="ru-RU"/>
              </w:rPr>
              <w:br/>
              <w:t>2014 году                      (тыс. руб.)</w:t>
            </w:r>
          </w:p>
        </w:tc>
        <w:tc>
          <w:tcPr>
            <w:tcW w:w="2020" w:type="dxa"/>
            <w:tcBorders>
              <w:top w:val="single" w:sz="4" w:space="0" w:color="auto"/>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b/>
                <w:bCs/>
                <w:sz w:val="20"/>
                <w:szCs w:val="20"/>
                <w:lang w:eastAsia="ru-RU"/>
              </w:rPr>
            </w:pPr>
            <w:r w:rsidRPr="001812CF">
              <w:rPr>
                <w:rFonts w:ascii="Times New Roman" w:eastAsia="Times New Roman" w:hAnsi="Times New Roman" w:cs="Times New Roman"/>
                <w:b/>
                <w:bCs/>
                <w:sz w:val="20"/>
                <w:szCs w:val="20"/>
                <w:lang w:eastAsia="ru-RU"/>
              </w:rPr>
              <w:t xml:space="preserve">Поступило налоговых и неналоговых доходов </w:t>
            </w:r>
            <w:r w:rsidRPr="001812CF">
              <w:rPr>
                <w:rFonts w:ascii="Times New Roman" w:eastAsia="Times New Roman" w:hAnsi="Times New Roman" w:cs="Times New Roman"/>
                <w:b/>
                <w:bCs/>
                <w:sz w:val="20"/>
                <w:szCs w:val="20"/>
                <w:lang w:eastAsia="ru-RU"/>
              </w:rPr>
              <w:br/>
              <w:t>2015 году                      (тыс. руб.)</w:t>
            </w:r>
          </w:p>
        </w:tc>
        <w:tc>
          <w:tcPr>
            <w:tcW w:w="1484" w:type="dxa"/>
            <w:tcBorders>
              <w:top w:val="single" w:sz="4" w:space="0" w:color="auto"/>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b/>
                <w:bCs/>
                <w:sz w:val="20"/>
                <w:szCs w:val="20"/>
                <w:lang w:eastAsia="ru-RU"/>
              </w:rPr>
            </w:pPr>
            <w:r w:rsidRPr="001812CF">
              <w:rPr>
                <w:rFonts w:ascii="Times New Roman" w:eastAsia="Times New Roman" w:hAnsi="Times New Roman" w:cs="Times New Roman"/>
                <w:b/>
                <w:bCs/>
                <w:sz w:val="20"/>
                <w:szCs w:val="20"/>
                <w:lang w:eastAsia="ru-RU"/>
              </w:rPr>
              <w:t>Темп роста к предыдущему году, %</w:t>
            </w:r>
          </w:p>
        </w:tc>
        <w:tc>
          <w:tcPr>
            <w:tcW w:w="1392" w:type="dxa"/>
            <w:tcBorders>
              <w:top w:val="single" w:sz="4" w:space="0" w:color="auto"/>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b/>
                <w:bCs/>
                <w:sz w:val="20"/>
                <w:szCs w:val="20"/>
                <w:lang w:eastAsia="ru-RU"/>
              </w:rPr>
            </w:pPr>
            <w:r w:rsidRPr="001812CF">
              <w:rPr>
                <w:rFonts w:ascii="Times New Roman" w:eastAsia="Times New Roman" w:hAnsi="Times New Roman" w:cs="Times New Roman"/>
                <w:b/>
                <w:bCs/>
                <w:sz w:val="20"/>
                <w:szCs w:val="20"/>
                <w:lang w:eastAsia="ru-RU"/>
              </w:rPr>
              <w:t>Налоговые и неналоговые поступления в расчете на душу населения 2014 году (руб.)</w:t>
            </w:r>
          </w:p>
        </w:tc>
        <w:tc>
          <w:tcPr>
            <w:tcW w:w="1392" w:type="dxa"/>
            <w:tcBorders>
              <w:top w:val="single" w:sz="4" w:space="0" w:color="auto"/>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b/>
                <w:bCs/>
                <w:sz w:val="20"/>
                <w:szCs w:val="20"/>
                <w:lang w:eastAsia="ru-RU"/>
              </w:rPr>
            </w:pPr>
            <w:r w:rsidRPr="001812CF">
              <w:rPr>
                <w:rFonts w:ascii="Times New Roman" w:eastAsia="Times New Roman" w:hAnsi="Times New Roman" w:cs="Times New Roman"/>
                <w:b/>
                <w:bCs/>
                <w:sz w:val="20"/>
                <w:szCs w:val="20"/>
                <w:lang w:eastAsia="ru-RU"/>
              </w:rPr>
              <w:t>Налоговые и неналоговые поступления в расчете на душу населения 2015 году (руб.)</w:t>
            </w:r>
          </w:p>
        </w:tc>
        <w:tc>
          <w:tcPr>
            <w:tcW w:w="1484" w:type="dxa"/>
            <w:tcBorders>
              <w:top w:val="single" w:sz="4" w:space="0" w:color="auto"/>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b/>
                <w:bCs/>
                <w:sz w:val="20"/>
                <w:szCs w:val="20"/>
                <w:lang w:eastAsia="ru-RU"/>
              </w:rPr>
            </w:pPr>
            <w:r w:rsidRPr="001812CF">
              <w:rPr>
                <w:rFonts w:ascii="Times New Roman" w:eastAsia="Times New Roman" w:hAnsi="Times New Roman" w:cs="Times New Roman"/>
                <w:b/>
                <w:bCs/>
                <w:sz w:val="20"/>
                <w:szCs w:val="20"/>
                <w:lang w:eastAsia="ru-RU"/>
              </w:rPr>
              <w:t>Темп роста к предыдущему году, %</w:t>
            </w:r>
          </w:p>
        </w:tc>
        <w:tc>
          <w:tcPr>
            <w:tcW w:w="1391" w:type="dxa"/>
            <w:tcBorders>
              <w:top w:val="single" w:sz="4" w:space="0" w:color="auto"/>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b/>
                <w:bCs/>
                <w:sz w:val="20"/>
                <w:szCs w:val="20"/>
                <w:lang w:eastAsia="ru-RU"/>
              </w:rPr>
            </w:pPr>
            <w:r w:rsidRPr="001812CF">
              <w:rPr>
                <w:rFonts w:ascii="Times New Roman" w:eastAsia="Times New Roman" w:hAnsi="Times New Roman" w:cs="Times New Roman"/>
                <w:b/>
                <w:bCs/>
                <w:sz w:val="20"/>
                <w:szCs w:val="20"/>
                <w:lang w:eastAsia="ru-RU"/>
              </w:rPr>
              <w:t>Численность населения на 01.01.2015г.</w:t>
            </w:r>
            <w:r w:rsidRPr="001812CF">
              <w:rPr>
                <w:rFonts w:ascii="Times New Roman" w:eastAsia="Times New Roman" w:hAnsi="Times New Roman" w:cs="Times New Roman"/>
                <w:b/>
                <w:bCs/>
                <w:sz w:val="20"/>
                <w:szCs w:val="20"/>
                <w:lang w:eastAsia="ru-RU"/>
              </w:rPr>
              <w:br/>
              <w:t>(чел.)</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b/>
                <w:bCs/>
                <w:sz w:val="20"/>
                <w:szCs w:val="20"/>
                <w:lang w:eastAsia="ru-RU"/>
              </w:rPr>
            </w:pPr>
            <w:r w:rsidRPr="001812CF">
              <w:rPr>
                <w:rFonts w:ascii="Times New Roman" w:eastAsia="Times New Roman" w:hAnsi="Times New Roman" w:cs="Times New Roman"/>
                <w:b/>
                <w:bCs/>
                <w:sz w:val="20"/>
                <w:szCs w:val="20"/>
                <w:lang w:eastAsia="ru-RU"/>
              </w:rPr>
              <w:t xml:space="preserve">Численность населения на 01.01.2016г. </w:t>
            </w:r>
            <w:r w:rsidRPr="001812CF">
              <w:rPr>
                <w:rFonts w:ascii="Times New Roman" w:eastAsia="Times New Roman" w:hAnsi="Times New Roman" w:cs="Times New Roman"/>
                <w:b/>
                <w:bCs/>
                <w:sz w:val="20"/>
                <w:szCs w:val="20"/>
                <w:lang w:eastAsia="ru-RU"/>
              </w:rPr>
              <w:br/>
              <w:t>(чел.)</w:t>
            </w:r>
          </w:p>
        </w:tc>
      </w:tr>
      <w:tr w:rsidR="001812CF" w:rsidRPr="001812CF" w:rsidTr="001812CF">
        <w:trPr>
          <w:trHeight w:val="60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1</w:t>
            </w:r>
          </w:p>
        </w:tc>
        <w:tc>
          <w:tcPr>
            <w:tcW w:w="2606"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rPr>
                <w:rFonts w:ascii="Times New Roman" w:eastAsia="Times New Roman" w:hAnsi="Times New Roman" w:cs="Times New Roman"/>
                <w:b/>
                <w:bCs/>
                <w:sz w:val="18"/>
                <w:szCs w:val="18"/>
                <w:lang w:eastAsia="ru-RU"/>
              </w:rPr>
            </w:pPr>
            <w:r w:rsidRPr="001812CF">
              <w:rPr>
                <w:rFonts w:ascii="Times New Roman" w:eastAsia="Times New Roman" w:hAnsi="Times New Roman" w:cs="Times New Roman"/>
                <w:b/>
                <w:bCs/>
                <w:sz w:val="18"/>
                <w:szCs w:val="18"/>
                <w:lang w:eastAsia="ru-RU"/>
              </w:rPr>
              <w:t>В целом по Российской Федерации</w:t>
            </w:r>
          </w:p>
        </w:tc>
        <w:tc>
          <w:tcPr>
            <w:tcW w:w="156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b/>
                <w:bCs/>
                <w:sz w:val="18"/>
                <w:szCs w:val="18"/>
                <w:lang w:eastAsia="ru-RU"/>
              </w:rPr>
            </w:pPr>
            <w:r w:rsidRPr="001812CF">
              <w:rPr>
                <w:rFonts w:ascii="Times New Roman" w:eastAsia="Times New Roman" w:hAnsi="Times New Roman" w:cs="Times New Roman"/>
                <w:b/>
                <w:bCs/>
                <w:sz w:val="18"/>
                <w:szCs w:val="18"/>
                <w:lang w:eastAsia="ru-RU"/>
              </w:rPr>
              <w:t>7 177 320 068,0</w:t>
            </w:r>
          </w:p>
        </w:tc>
        <w:tc>
          <w:tcPr>
            <w:tcW w:w="202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b/>
                <w:bCs/>
                <w:sz w:val="18"/>
                <w:szCs w:val="18"/>
                <w:lang w:eastAsia="ru-RU"/>
              </w:rPr>
            </w:pPr>
            <w:r w:rsidRPr="001812CF">
              <w:rPr>
                <w:rFonts w:ascii="Times New Roman" w:eastAsia="Times New Roman" w:hAnsi="Times New Roman" w:cs="Times New Roman"/>
                <w:b/>
                <w:bCs/>
                <w:sz w:val="18"/>
                <w:szCs w:val="18"/>
                <w:lang w:eastAsia="ru-RU"/>
              </w:rPr>
              <w:t>7 625 134 782,9</w:t>
            </w:r>
          </w:p>
        </w:tc>
        <w:tc>
          <w:tcPr>
            <w:tcW w:w="1484"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b/>
                <w:bCs/>
                <w:sz w:val="18"/>
                <w:szCs w:val="18"/>
                <w:lang w:eastAsia="ru-RU"/>
              </w:rPr>
            </w:pPr>
            <w:r w:rsidRPr="001812CF">
              <w:rPr>
                <w:rFonts w:ascii="Times New Roman" w:eastAsia="Times New Roman" w:hAnsi="Times New Roman" w:cs="Times New Roman"/>
                <w:b/>
                <w:bCs/>
                <w:sz w:val="18"/>
                <w:szCs w:val="18"/>
                <w:lang w:eastAsia="ru-RU"/>
              </w:rPr>
              <w:t>106,2</w:t>
            </w:r>
          </w:p>
        </w:tc>
        <w:tc>
          <w:tcPr>
            <w:tcW w:w="1392"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b/>
                <w:bCs/>
                <w:sz w:val="18"/>
                <w:szCs w:val="18"/>
                <w:lang w:eastAsia="ru-RU"/>
              </w:rPr>
            </w:pPr>
            <w:r w:rsidRPr="001812CF">
              <w:rPr>
                <w:rFonts w:ascii="Times New Roman" w:eastAsia="Times New Roman" w:hAnsi="Times New Roman" w:cs="Times New Roman"/>
                <w:b/>
                <w:bCs/>
                <w:sz w:val="18"/>
                <w:szCs w:val="18"/>
                <w:lang w:eastAsia="ru-RU"/>
              </w:rPr>
              <w:t>49 069,9</w:t>
            </w:r>
          </w:p>
        </w:tc>
        <w:tc>
          <w:tcPr>
            <w:tcW w:w="1392"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b/>
                <w:bCs/>
                <w:sz w:val="18"/>
                <w:szCs w:val="18"/>
                <w:lang w:eastAsia="ru-RU"/>
              </w:rPr>
            </w:pPr>
            <w:r w:rsidRPr="001812CF">
              <w:rPr>
                <w:rFonts w:ascii="Times New Roman" w:eastAsia="Times New Roman" w:hAnsi="Times New Roman" w:cs="Times New Roman"/>
                <w:b/>
                <w:bCs/>
                <w:sz w:val="18"/>
                <w:szCs w:val="18"/>
                <w:lang w:eastAsia="ru-RU"/>
              </w:rPr>
              <w:t>52 032,8</w:t>
            </w:r>
          </w:p>
        </w:tc>
        <w:tc>
          <w:tcPr>
            <w:tcW w:w="1484"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b/>
                <w:bCs/>
                <w:sz w:val="18"/>
                <w:szCs w:val="18"/>
                <w:lang w:eastAsia="ru-RU"/>
              </w:rPr>
            </w:pPr>
            <w:r w:rsidRPr="001812CF">
              <w:rPr>
                <w:rFonts w:ascii="Times New Roman" w:eastAsia="Times New Roman" w:hAnsi="Times New Roman" w:cs="Times New Roman"/>
                <w:b/>
                <w:bCs/>
                <w:sz w:val="18"/>
                <w:szCs w:val="18"/>
                <w:lang w:eastAsia="ru-RU"/>
              </w:rPr>
              <w:t>106,0</w:t>
            </w:r>
          </w:p>
        </w:tc>
        <w:tc>
          <w:tcPr>
            <w:tcW w:w="1391"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b/>
                <w:bCs/>
                <w:sz w:val="18"/>
                <w:szCs w:val="18"/>
                <w:lang w:eastAsia="ru-RU"/>
              </w:rPr>
            </w:pPr>
            <w:r w:rsidRPr="001812CF">
              <w:rPr>
                <w:rFonts w:ascii="Times New Roman" w:eastAsia="Times New Roman" w:hAnsi="Times New Roman" w:cs="Times New Roman"/>
                <w:b/>
                <w:bCs/>
                <w:sz w:val="18"/>
                <w:szCs w:val="18"/>
                <w:lang w:eastAsia="ru-RU"/>
              </w:rPr>
              <w:t>146 267 288,0</w:t>
            </w:r>
          </w:p>
        </w:tc>
        <w:tc>
          <w:tcPr>
            <w:tcW w:w="142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b/>
                <w:bCs/>
                <w:sz w:val="18"/>
                <w:szCs w:val="18"/>
                <w:lang w:eastAsia="ru-RU"/>
              </w:rPr>
            </w:pPr>
            <w:r w:rsidRPr="001812CF">
              <w:rPr>
                <w:rFonts w:ascii="Times New Roman" w:eastAsia="Times New Roman" w:hAnsi="Times New Roman" w:cs="Times New Roman"/>
                <w:b/>
                <w:bCs/>
                <w:sz w:val="18"/>
                <w:szCs w:val="18"/>
                <w:lang w:eastAsia="ru-RU"/>
              </w:rPr>
              <w:t>146 544 710,0</w:t>
            </w:r>
          </w:p>
        </w:tc>
      </w:tr>
      <w:tr w:rsidR="001812CF" w:rsidRPr="001812CF" w:rsidTr="001812CF">
        <w:trPr>
          <w:trHeight w:val="60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2</w:t>
            </w:r>
          </w:p>
        </w:tc>
        <w:tc>
          <w:tcPr>
            <w:tcW w:w="2606"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rPr>
                <w:rFonts w:ascii="Times New Roman" w:eastAsia="Times New Roman" w:hAnsi="Times New Roman" w:cs="Times New Roman"/>
                <w:b/>
                <w:bCs/>
                <w:sz w:val="16"/>
                <w:szCs w:val="16"/>
                <w:lang w:eastAsia="ru-RU"/>
              </w:rPr>
            </w:pPr>
            <w:r w:rsidRPr="001812CF">
              <w:rPr>
                <w:rFonts w:ascii="Times New Roman" w:eastAsia="Times New Roman" w:hAnsi="Times New Roman" w:cs="Times New Roman"/>
                <w:b/>
                <w:bCs/>
                <w:sz w:val="16"/>
                <w:szCs w:val="16"/>
                <w:lang w:eastAsia="ru-RU"/>
              </w:rPr>
              <w:t>В целом по СКФО</w:t>
            </w:r>
          </w:p>
        </w:tc>
        <w:tc>
          <w:tcPr>
            <w:tcW w:w="156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b/>
                <w:bCs/>
                <w:sz w:val="16"/>
                <w:szCs w:val="16"/>
                <w:lang w:eastAsia="ru-RU"/>
              </w:rPr>
            </w:pPr>
            <w:r w:rsidRPr="001812CF">
              <w:rPr>
                <w:rFonts w:ascii="Times New Roman" w:eastAsia="Times New Roman" w:hAnsi="Times New Roman" w:cs="Times New Roman"/>
                <w:b/>
                <w:bCs/>
                <w:sz w:val="16"/>
                <w:szCs w:val="16"/>
                <w:lang w:eastAsia="ru-RU"/>
              </w:rPr>
              <w:t>136 981 549,4</w:t>
            </w:r>
          </w:p>
        </w:tc>
        <w:tc>
          <w:tcPr>
            <w:tcW w:w="202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b/>
                <w:bCs/>
                <w:sz w:val="18"/>
                <w:szCs w:val="18"/>
                <w:lang w:eastAsia="ru-RU"/>
              </w:rPr>
            </w:pPr>
            <w:r w:rsidRPr="001812CF">
              <w:rPr>
                <w:rFonts w:ascii="Times New Roman" w:eastAsia="Times New Roman" w:hAnsi="Times New Roman" w:cs="Times New Roman"/>
                <w:b/>
                <w:bCs/>
                <w:sz w:val="18"/>
                <w:szCs w:val="18"/>
                <w:lang w:eastAsia="ru-RU"/>
              </w:rPr>
              <w:t>142 586 744,9</w:t>
            </w:r>
          </w:p>
        </w:tc>
        <w:tc>
          <w:tcPr>
            <w:tcW w:w="1484"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b/>
                <w:bCs/>
                <w:sz w:val="16"/>
                <w:szCs w:val="16"/>
                <w:lang w:eastAsia="ru-RU"/>
              </w:rPr>
            </w:pPr>
            <w:r w:rsidRPr="001812CF">
              <w:rPr>
                <w:rFonts w:ascii="Times New Roman" w:eastAsia="Times New Roman" w:hAnsi="Times New Roman" w:cs="Times New Roman"/>
                <w:b/>
                <w:bCs/>
                <w:sz w:val="16"/>
                <w:szCs w:val="16"/>
                <w:lang w:eastAsia="ru-RU"/>
              </w:rPr>
              <w:t>104,1</w:t>
            </w:r>
          </w:p>
        </w:tc>
        <w:tc>
          <w:tcPr>
            <w:tcW w:w="1392"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b/>
                <w:bCs/>
                <w:sz w:val="16"/>
                <w:szCs w:val="16"/>
                <w:lang w:eastAsia="ru-RU"/>
              </w:rPr>
            </w:pPr>
            <w:r w:rsidRPr="001812CF">
              <w:rPr>
                <w:rFonts w:ascii="Times New Roman" w:eastAsia="Times New Roman" w:hAnsi="Times New Roman" w:cs="Times New Roman"/>
                <w:b/>
                <w:bCs/>
                <w:sz w:val="16"/>
                <w:szCs w:val="16"/>
                <w:lang w:eastAsia="ru-RU"/>
              </w:rPr>
              <w:t>14 181,7</w:t>
            </w:r>
          </w:p>
        </w:tc>
        <w:tc>
          <w:tcPr>
            <w:tcW w:w="1392"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b/>
                <w:bCs/>
                <w:sz w:val="16"/>
                <w:szCs w:val="16"/>
                <w:lang w:eastAsia="ru-RU"/>
              </w:rPr>
            </w:pPr>
            <w:r w:rsidRPr="001812CF">
              <w:rPr>
                <w:rFonts w:ascii="Times New Roman" w:eastAsia="Times New Roman" w:hAnsi="Times New Roman" w:cs="Times New Roman"/>
                <w:b/>
                <w:bCs/>
                <w:sz w:val="16"/>
                <w:szCs w:val="16"/>
                <w:lang w:eastAsia="ru-RU"/>
              </w:rPr>
              <w:t>14 672,4</w:t>
            </w:r>
          </w:p>
        </w:tc>
        <w:tc>
          <w:tcPr>
            <w:tcW w:w="1484"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b/>
                <w:bCs/>
                <w:sz w:val="16"/>
                <w:szCs w:val="16"/>
                <w:lang w:eastAsia="ru-RU"/>
              </w:rPr>
            </w:pPr>
            <w:r w:rsidRPr="001812CF">
              <w:rPr>
                <w:rFonts w:ascii="Times New Roman" w:eastAsia="Times New Roman" w:hAnsi="Times New Roman" w:cs="Times New Roman"/>
                <w:b/>
                <w:bCs/>
                <w:sz w:val="16"/>
                <w:szCs w:val="16"/>
                <w:lang w:eastAsia="ru-RU"/>
              </w:rPr>
              <w:t>103,5</w:t>
            </w:r>
          </w:p>
        </w:tc>
        <w:tc>
          <w:tcPr>
            <w:tcW w:w="1391" w:type="dxa"/>
            <w:tcBorders>
              <w:top w:val="nil"/>
              <w:left w:val="nil"/>
              <w:bottom w:val="single" w:sz="4" w:space="0" w:color="auto"/>
              <w:right w:val="single" w:sz="4" w:space="0" w:color="auto"/>
            </w:tcBorders>
            <w:shd w:val="clear" w:color="000000" w:fill="FFFFFF"/>
            <w:noWrap/>
            <w:vAlign w:val="center"/>
            <w:hideMark/>
          </w:tcPr>
          <w:p w:rsidR="001812CF" w:rsidRPr="001812CF" w:rsidRDefault="001812CF" w:rsidP="001812CF">
            <w:pPr>
              <w:spacing w:after="0" w:line="240" w:lineRule="auto"/>
              <w:jc w:val="center"/>
              <w:rPr>
                <w:rFonts w:ascii="Times New Roman" w:eastAsia="Times New Roman" w:hAnsi="Times New Roman" w:cs="Times New Roman"/>
                <w:b/>
                <w:bCs/>
                <w:sz w:val="16"/>
                <w:szCs w:val="16"/>
                <w:lang w:eastAsia="ru-RU"/>
              </w:rPr>
            </w:pPr>
            <w:r w:rsidRPr="001812CF">
              <w:rPr>
                <w:rFonts w:ascii="Times New Roman" w:eastAsia="Times New Roman" w:hAnsi="Times New Roman" w:cs="Times New Roman"/>
                <w:b/>
                <w:bCs/>
                <w:sz w:val="16"/>
                <w:szCs w:val="16"/>
                <w:lang w:eastAsia="ru-RU"/>
              </w:rPr>
              <w:t>9 659 044,0</w:t>
            </w:r>
          </w:p>
        </w:tc>
        <w:tc>
          <w:tcPr>
            <w:tcW w:w="1420" w:type="dxa"/>
            <w:tcBorders>
              <w:top w:val="nil"/>
              <w:left w:val="nil"/>
              <w:bottom w:val="single" w:sz="4" w:space="0" w:color="auto"/>
              <w:right w:val="single" w:sz="4" w:space="0" w:color="auto"/>
            </w:tcBorders>
            <w:shd w:val="clear" w:color="000000" w:fill="FFFFFF"/>
            <w:noWrap/>
            <w:vAlign w:val="center"/>
            <w:hideMark/>
          </w:tcPr>
          <w:p w:rsidR="001812CF" w:rsidRPr="001812CF" w:rsidRDefault="001812CF" w:rsidP="001812CF">
            <w:pPr>
              <w:spacing w:after="0" w:line="240" w:lineRule="auto"/>
              <w:jc w:val="center"/>
              <w:rPr>
                <w:rFonts w:ascii="Times New Roman" w:eastAsia="Times New Roman" w:hAnsi="Times New Roman" w:cs="Times New Roman"/>
                <w:b/>
                <w:bCs/>
                <w:sz w:val="18"/>
                <w:szCs w:val="18"/>
                <w:lang w:eastAsia="ru-RU"/>
              </w:rPr>
            </w:pPr>
            <w:r w:rsidRPr="001812CF">
              <w:rPr>
                <w:rFonts w:ascii="Times New Roman" w:eastAsia="Times New Roman" w:hAnsi="Times New Roman" w:cs="Times New Roman"/>
                <w:b/>
                <w:bCs/>
                <w:sz w:val="18"/>
                <w:szCs w:val="18"/>
                <w:lang w:eastAsia="ru-RU"/>
              </w:rPr>
              <w:t>9 718 001,0</w:t>
            </w:r>
          </w:p>
        </w:tc>
      </w:tr>
      <w:tr w:rsidR="001812CF" w:rsidRPr="001812CF" w:rsidTr="001812CF">
        <w:trPr>
          <w:trHeight w:val="60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3</w:t>
            </w:r>
          </w:p>
        </w:tc>
        <w:tc>
          <w:tcPr>
            <w:tcW w:w="2606"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Республика Дагестан</w:t>
            </w:r>
          </w:p>
        </w:tc>
        <w:tc>
          <w:tcPr>
            <w:tcW w:w="156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26 921 307,5</w:t>
            </w:r>
          </w:p>
        </w:tc>
        <w:tc>
          <w:tcPr>
            <w:tcW w:w="202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28 488 823,3</w:t>
            </w:r>
          </w:p>
        </w:tc>
        <w:tc>
          <w:tcPr>
            <w:tcW w:w="1484"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105,8</w:t>
            </w:r>
          </w:p>
        </w:tc>
        <w:tc>
          <w:tcPr>
            <w:tcW w:w="1392"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9 002,7</w:t>
            </w:r>
          </w:p>
        </w:tc>
        <w:tc>
          <w:tcPr>
            <w:tcW w:w="1392"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9 447,0</w:t>
            </w:r>
          </w:p>
        </w:tc>
        <w:tc>
          <w:tcPr>
            <w:tcW w:w="1484"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104,9</w:t>
            </w:r>
          </w:p>
        </w:tc>
        <w:tc>
          <w:tcPr>
            <w:tcW w:w="1391"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2 990 371,0</w:t>
            </w:r>
          </w:p>
        </w:tc>
        <w:tc>
          <w:tcPr>
            <w:tcW w:w="142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3 015 660,0</w:t>
            </w:r>
          </w:p>
        </w:tc>
      </w:tr>
      <w:tr w:rsidR="001812CF" w:rsidRPr="001812CF" w:rsidTr="001812CF">
        <w:trPr>
          <w:trHeight w:val="60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4</w:t>
            </w:r>
          </w:p>
        </w:tc>
        <w:tc>
          <w:tcPr>
            <w:tcW w:w="2606"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Республика Ингушетия</w:t>
            </w:r>
          </w:p>
        </w:tc>
        <w:tc>
          <w:tcPr>
            <w:tcW w:w="156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3 302 845,8</w:t>
            </w:r>
          </w:p>
        </w:tc>
        <w:tc>
          <w:tcPr>
            <w:tcW w:w="202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3 757 712,0</w:t>
            </w:r>
          </w:p>
        </w:tc>
        <w:tc>
          <w:tcPr>
            <w:tcW w:w="1484"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113,8</w:t>
            </w:r>
          </w:p>
        </w:tc>
        <w:tc>
          <w:tcPr>
            <w:tcW w:w="1392"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7 119,8</w:t>
            </w:r>
          </w:p>
        </w:tc>
        <w:tc>
          <w:tcPr>
            <w:tcW w:w="1392"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7 948,2</w:t>
            </w:r>
          </w:p>
        </w:tc>
        <w:tc>
          <w:tcPr>
            <w:tcW w:w="1484"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111,6</w:t>
            </w:r>
          </w:p>
        </w:tc>
        <w:tc>
          <w:tcPr>
            <w:tcW w:w="1391"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463 893,0</w:t>
            </w:r>
          </w:p>
        </w:tc>
        <w:tc>
          <w:tcPr>
            <w:tcW w:w="142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472 776,0</w:t>
            </w:r>
          </w:p>
        </w:tc>
      </w:tr>
      <w:tr w:rsidR="001812CF" w:rsidRPr="001812CF" w:rsidTr="001812CF">
        <w:trPr>
          <w:trHeight w:val="60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5</w:t>
            </w:r>
          </w:p>
        </w:tc>
        <w:tc>
          <w:tcPr>
            <w:tcW w:w="2606"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Кабардино-Балкарская республика</w:t>
            </w:r>
          </w:p>
        </w:tc>
        <w:tc>
          <w:tcPr>
            <w:tcW w:w="156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12 946 263,4</w:t>
            </w:r>
          </w:p>
        </w:tc>
        <w:tc>
          <w:tcPr>
            <w:tcW w:w="202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14 781 707,8</w:t>
            </w:r>
          </w:p>
        </w:tc>
        <w:tc>
          <w:tcPr>
            <w:tcW w:w="1484"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114,2</w:t>
            </w:r>
          </w:p>
        </w:tc>
        <w:tc>
          <w:tcPr>
            <w:tcW w:w="1392"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15 041,4</w:t>
            </w:r>
          </w:p>
        </w:tc>
        <w:tc>
          <w:tcPr>
            <w:tcW w:w="1392"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17 143,1</w:t>
            </w:r>
          </w:p>
        </w:tc>
        <w:tc>
          <w:tcPr>
            <w:tcW w:w="1484"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114,0</w:t>
            </w:r>
          </w:p>
        </w:tc>
        <w:tc>
          <w:tcPr>
            <w:tcW w:w="1391"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860 709,0</w:t>
            </w:r>
          </w:p>
        </w:tc>
        <w:tc>
          <w:tcPr>
            <w:tcW w:w="142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862 254,0</w:t>
            </w:r>
          </w:p>
        </w:tc>
      </w:tr>
      <w:tr w:rsidR="001812CF" w:rsidRPr="001812CF" w:rsidTr="001812CF">
        <w:trPr>
          <w:trHeight w:val="60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6</w:t>
            </w:r>
          </w:p>
        </w:tc>
        <w:tc>
          <w:tcPr>
            <w:tcW w:w="2606"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Карачаево-Черкесская республика</w:t>
            </w:r>
          </w:p>
        </w:tc>
        <w:tc>
          <w:tcPr>
            <w:tcW w:w="156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6 517 537,6</w:t>
            </w:r>
          </w:p>
        </w:tc>
        <w:tc>
          <w:tcPr>
            <w:tcW w:w="202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7 750 286,7</w:t>
            </w:r>
          </w:p>
        </w:tc>
        <w:tc>
          <w:tcPr>
            <w:tcW w:w="1484"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118,9</w:t>
            </w:r>
          </w:p>
        </w:tc>
        <w:tc>
          <w:tcPr>
            <w:tcW w:w="1392"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13 894,9</w:t>
            </w:r>
          </w:p>
        </w:tc>
        <w:tc>
          <w:tcPr>
            <w:tcW w:w="1392"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16 567,6</w:t>
            </w:r>
          </w:p>
        </w:tc>
        <w:tc>
          <w:tcPr>
            <w:tcW w:w="1484"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119,2</w:t>
            </w:r>
          </w:p>
        </w:tc>
        <w:tc>
          <w:tcPr>
            <w:tcW w:w="1391"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469 060,0</w:t>
            </w:r>
          </w:p>
        </w:tc>
        <w:tc>
          <w:tcPr>
            <w:tcW w:w="142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467 797,0</w:t>
            </w:r>
          </w:p>
        </w:tc>
      </w:tr>
      <w:tr w:rsidR="001812CF" w:rsidRPr="001812CF" w:rsidTr="001812CF">
        <w:trPr>
          <w:trHeight w:val="60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7</w:t>
            </w:r>
          </w:p>
        </w:tc>
        <w:tc>
          <w:tcPr>
            <w:tcW w:w="2606"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Республика Северная Осетия</w:t>
            </w:r>
          </w:p>
        </w:tc>
        <w:tc>
          <w:tcPr>
            <w:tcW w:w="156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10 986 195,1</w:t>
            </w:r>
          </w:p>
        </w:tc>
        <w:tc>
          <w:tcPr>
            <w:tcW w:w="202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11 060 274,6</w:t>
            </w:r>
          </w:p>
        </w:tc>
        <w:tc>
          <w:tcPr>
            <w:tcW w:w="1484"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100,7</w:t>
            </w:r>
          </w:p>
        </w:tc>
        <w:tc>
          <w:tcPr>
            <w:tcW w:w="1392"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15 577,3</w:t>
            </w:r>
          </w:p>
        </w:tc>
        <w:tc>
          <w:tcPr>
            <w:tcW w:w="1392"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15 716,3</w:t>
            </w:r>
          </w:p>
        </w:tc>
        <w:tc>
          <w:tcPr>
            <w:tcW w:w="1484"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100,9</w:t>
            </w:r>
          </w:p>
        </w:tc>
        <w:tc>
          <w:tcPr>
            <w:tcW w:w="1391"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705 270,0</w:t>
            </w:r>
          </w:p>
        </w:tc>
        <w:tc>
          <w:tcPr>
            <w:tcW w:w="142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703 745,0</w:t>
            </w:r>
          </w:p>
        </w:tc>
      </w:tr>
      <w:tr w:rsidR="001812CF" w:rsidRPr="001812CF" w:rsidTr="001812CF">
        <w:trPr>
          <w:trHeight w:val="600"/>
        </w:trPr>
        <w:tc>
          <w:tcPr>
            <w:tcW w:w="503" w:type="dxa"/>
            <w:tcBorders>
              <w:top w:val="nil"/>
              <w:left w:val="single" w:sz="4" w:space="0" w:color="auto"/>
              <w:bottom w:val="single" w:sz="4" w:space="0" w:color="auto"/>
              <w:right w:val="single" w:sz="4" w:space="0" w:color="auto"/>
            </w:tcBorders>
            <w:shd w:val="clear" w:color="000000" w:fill="538DD5"/>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8</w:t>
            </w:r>
          </w:p>
        </w:tc>
        <w:tc>
          <w:tcPr>
            <w:tcW w:w="2606" w:type="dxa"/>
            <w:tcBorders>
              <w:top w:val="nil"/>
              <w:left w:val="nil"/>
              <w:bottom w:val="single" w:sz="4" w:space="0" w:color="auto"/>
              <w:right w:val="single" w:sz="4" w:space="0" w:color="auto"/>
            </w:tcBorders>
            <w:shd w:val="clear" w:color="000000" w:fill="538DD5"/>
            <w:vAlign w:val="center"/>
            <w:hideMark/>
          </w:tcPr>
          <w:p w:rsidR="001812CF" w:rsidRPr="001812CF" w:rsidRDefault="001812CF" w:rsidP="001812CF">
            <w:pPr>
              <w:spacing w:after="0" w:line="240" w:lineRule="auto"/>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Чеченская Республика</w:t>
            </w:r>
          </w:p>
        </w:tc>
        <w:tc>
          <w:tcPr>
            <w:tcW w:w="1560" w:type="dxa"/>
            <w:tcBorders>
              <w:top w:val="nil"/>
              <w:left w:val="nil"/>
              <w:bottom w:val="single" w:sz="4" w:space="0" w:color="auto"/>
              <w:right w:val="single" w:sz="4" w:space="0" w:color="auto"/>
            </w:tcBorders>
            <w:shd w:val="clear" w:color="000000" w:fill="538DD5"/>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12 840 289,1</w:t>
            </w:r>
          </w:p>
        </w:tc>
        <w:tc>
          <w:tcPr>
            <w:tcW w:w="2020" w:type="dxa"/>
            <w:tcBorders>
              <w:top w:val="nil"/>
              <w:left w:val="nil"/>
              <w:bottom w:val="single" w:sz="4" w:space="0" w:color="auto"/>
              <w:right w:val="single" w:sz="4" w:space="0" w:color="auto"/>
            </w:tcBorders>
            <w:shd w:val="clear" w:color="000000" w:fill="538DD5"/>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12 286 155,2</w:t>
            </w:r>
          </w:p>
        </w:tc>
        <w:tc>
          <w:tcPr>
            <w:tcW w:w="1484" w:type="dxa"/>
            <w:tcBorders>
              <w:top w:val="nil"/>
              <w:left w:val="nil"/>
              <w:bottom w:val="single" w:sz="4" w:space="0" w:color="auto"/>
              <w:right w:val="single" w:sz="4" w:space="0" w:color="auto"/>
            </w:tcBorders>
            <w:shd w:val="clear" w:color="000000" w:fill="538DD5"/>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95,7</w:t>
            </w:r>
          </w:p>
        </w:tc>
        <w:tc>
          <w:tcPr>
            <w:tcW w:w="1392" w:type="dxa"/>
            <w:tcBorders>
              <w:top w:val="nil"/>
              <w:left w:val="nil"/>
              <w:bottom w:val="single" w:sz="4" w:space="0" w:color="auto"/>
              <w:right w:val="single" w:sz="4" w:space="0" w:color="auto"/>
            </w:tcBorders>
            <w:shd w:val="clear" w:color="000000" w:fill="538DD5"/>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9 370,6</w:t>
            </w:r>
          </w:p>
        </w:tc>
        <w:tc>
          <w:tcPr>
            <w:tcW w:w="1392" w:type="dxa"/>
            <w:tcBorders>
              <w:top w:val="nil"/>
              <w:left w:val="nil"/>
              <w:bottom w:val="single" w:sz="4" w:space="0" w:color="auto"/>
              <w:right w:val="single" w:sz="4" w:space="0" w:color="auto"/>
            </w:tcBorders>
            <w:shd w:val="clear" w:color="000000" w:fill="538DD5"/>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8 812,5</w:t>
            </w:r>
          </w:p>
        </w:tc>
        <w:tc>
          <w:tcPr>
            <w:tcW w:w="1484" w:type="dxa"/>
            <w:tcBorders>
              <w:top w:val="nil"/>
              <w:left w:val="nil"/>
              <w:bottom w:val="single" w:sz="4" w:space="0" w:color="auto"/>
              <w:right w:val="single" w:sz="4" w:space="0" w:color="auto"/>
            </w:tcBorders>
            <w:shd w:val="clear" w:color="000000" w:fill="538DD5"/>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94,0</w:t>
            </w:r>
          </w:p>
        </w:tc>
        <w:tc>
          <w:tcPr>
            <w:tcW w:w="1391" w:type="dxa"/>
            <w:tcBorders>
              <w:top w:val="nil"/>
              <w:left w:val="nil"/>
              <w:bottom w:val="single" w:sz="4" w:space="0" w:color="auto"/>
              <w:right w:val="single" w:sz="4" w:space="0" w:color="auto"/>
            </w:tcBorders>
            <w:shd w:val="clear" w:color="000000" w:fill="538DD5"/>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1 370 268,0</w:t>
            </w:r>
          </w:p>
        </w:tc>
        <w:tc>
          <w:tcPr>
            <w:tcW w:w="1420" w:type="dxa"/>
            <w:tcBorders>
              <w:top w:val="nil"/>
              <w:left w:val="nil"/>
              <w:bottom w:val="single" w:sz="4" w:space="0" w:color="auto"/>
              <w:right w:val="single" w:sz="4" w:space="0" w:color="auto"/>
            </w:tcBorders>
            <w:shd w:val="clear" w:color="000000" w:fill="538DD5"/>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1 394 172,0</w:t>
            </w:r>
          </w:p>
        </w:tc>
      </w:tr>
      <w:tr w:rsidR="001812CF" w:rsidRPr="001812CF" w:rsidTr="001812CF">
        <w:trPr>
          <w:trHeight w:val="600"/>
        </w:trPr>
        <w:tc>
          <w:tcPr>
            <w:tcW w:w="503" w:type="dxa"/>
            <w:tcBorders>
              <w:top w:val="nil"/>
              <w:left w:val="single" w:sz="4" w:space="0" w:color="auto"/>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9</w:t>
            </w:r>
          </w:p>
        </w:tc>
        <w:tc>
          <w:tcPr>
            <w:tcW w:w="2606"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Ставропольский край</w:t>
            </w:r>
          </w:p>
        </w:tc>
        <w:tc>
          <w:tcPr>
            <w:tcW w:w="156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63 467 110,8</w:t>
            </w:r>
          </w:p>
        </w:tc>
        <w:tc>
          <w:tcPr>
            <w:tcW w:w="202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64 461 785,4</w:t>
            </w:r>
          </w:p>
        </w:tc>
        <w:tc>
          <w:tcPr>
            <w:tcW w:w="1484"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101,6</w:t>
            </w:r>
          </w:p>
        </w:tc>
        <w:tc>
          <w:tcPr>
            <w:tcW w:w="1392"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22 671,1</w:t>
            </w:r>
          </w:p>
        </w:tc>
        <w:tc>
          <w:tcPr>
            <w:tcW w:w="1392"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23 008,9</w:t>
            </w:r>
          </w:p>
        </w:tc>
        <w:tc>
          <w:tcPr>
            <w:tcW w:w="1484" w:type="dxa"/>
            <w:tcBorders>
              <w:top w:val="nil"/>
              <w:left w:val="nil"/>
              <w:bottom w:val="single" w:sz="4" w:space="0" w:color="auto"/>
              <w:right w:val="single" w:sz="4" w:space="0" w:color="auto"/>
            </w:tcBorders>
            <w:shd w:val="clear" w:color="auto" w:fill="auto"/>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101,5</w:t>
            </w:r>
          </w:p>
        </w:tc>
        <w:tc>
          <w:tcPr>
            <w:tcW w:w="1391"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16"/>
                <w:szCs w:val="16"/>
                <w:lang w:eastAsia="ru-RU"/>
              </w:rPr>
            </w:pPr>
            <w:r w:rsidRPr="001812CF">
              <w:rPr>
                <w:rFonts w:ascii="Times New Roman" w:eastAsia="Times New Roman" w:hAnsi="Times New Roman" w:cs="Times New Roman"/>
                <w:sz w:val="16"/>
                <w:szCs w:val="16"/>
                <w:lang w:eastAsia="ru-RU"/>
              </w:rPr>
              <w:t>2 799 473,0</w:t>
            </w:r>
          </w:p>
        </w:tc>
        <w:tc>
          <w:tcPr>
            <w:tcW w:w="1420" w:type="dxa"/>
            <w:tcBorders>
              <w:top w:val="nil"/>
              <w:left w:val="nil"/>
              <w:bottom w:val="single" w:sz="4" w:space="0" w:color="auto"/>
              <w:right w:val="single" w:sz="4" w:space="0" w:color="auto"/>
            </w:tcBorders>
            <w:shd w:val="clear" w:color="auto" w:fill="auto"/>
            <w:noWrap/>
            <w:vAlign w:val="center"/>
            <w:hideMark/>
          </w:tcPr>
          <w:p w:rsidR="001812CF" w:rsidRPr="001812CF" w:rsidRDefault="001812CF" w:rsidP="001812CF">
            <w:pPr>
              <w:spacing w:after="0" w:line="240" w:lineRule="auto"/>
              <w:jc w:val="center"/>
              <w:rPr>
                <w:rFonts w:ascii="Times New Roman" w:eastAsia="Times New Roman" w:hAnsi="Times New Roman" w:cs="Times New Roman"/>
                <w:sz w:val="20"/>
                <w:szCs w:val="20"/>
                <w:lang w:eastAsia="ru-RU"/>
              </w:rPr>
            </w:pPr>
            <w:r w:rsidRPr="001812CF">
              <w:rPr>
                <w:rFonts w:ascii="Times New Roman" w:eastAsia="Times New Roman" w:hAnsi="Times New Roman" w:cs="Times New Roman"/>
                <w:sz w:val="20"/>
                <w:szCs w:val="20"/>
                <w:lang w:eastAsia="ru-RU"/>
              </w:rPr>
              <w:t>2 801 597,0</w:t>
            </w:r>
          </w:p>
        </w:tc>
      </w:tr>
    </w:tbl>
    <w:p w:rsidR="006728A8" w:rsidRPr="001812CF" w:rsidRDefault="001812CF" w:rsidP="00F73CBA">
      <w:pPr>
        <w:spacing w:after="0" w:line="360" w:lineRule="auto"/>
        <w:rPr>
          <w:rFonts w:ascii="Times New Roman" w:hAnsi="Times New Roman" w:cs="Times New Roman"/>
          <w:sz w:val="24"/>
          <w:szCs w:val="24"/>
        </w:rPr>
        <w:sectPr w:rsidR="006728A8" w:rsidRPr="001812CF" w:rsidSect="00C65504">
          <w:pgSz w:w="16838" w:h="11906" w:orient="landscape"/>
          <w:pgMar w:top="851" w:right="1134" w:bottom="1701" w:left="1134" w:header="709" w:footer="709" w:gutter="0"/>
          <w:cols w:space="708"/>
          <w:docGrid w:linePitch="360"/>
        </w:sectPr>
      </w:pPr>
      <w:r w:rsidRPr="00656733">
        <w:rPr>
          <w:rFonts w:ascii="Times New Roman" w:hAnsi="Times New Roman" w:cs="Times New Roman"/>
          <w:b/>
        </w:rPr>
        <w:t>*</w:t>
      </w:r>
      <w:r>
        <w:rPr>
          <w:rFonts w:ascii="Times New Roman" w:hAnsi="Times New Roman" w:cs="Times New Roman"/>
          <w:b/>
        </w:rPr>
        <w:t xml:space="preserve">) </w:t>
      </w:r>
      <w:r w:rsidRPr="00656733">
        <w:rPr>
          <w:rFonts w:ascii="Times New Roman" w:hAnsi="Times New Roman" w:cs="Times New Roman"/>
          <w:b/>
        </w:rPr>
        <w:t>Источник:</w:t>
      </w:r>
      <w:r w:rsidRPr="00656733">
        <w:rPr>
          <w:rFonts w:ascii="Times New Roman" w:hAnsi="Times New Roman" w:cs="Times New Roman"/>
        </w:rPr>
        <w:t xml:space="preserve"> </w:t>
      </w:r>
      <w:hyperlink r:id="rId78" w:history="1">
        <w:r w:rsidRPr="00656733">
          <w:rPr>
            <w:rStyle w:val="af1"/>
            <w:rFonts w:ascii="Times New Roman" w:hAnsi="Times New Roman" w:cs="Times New Roman"/>
          </w:rPr>
          <w:t>www.roskazna.ru</w:t>
        </w:r>
      </w:hyperlink>
    </w:p>
    <w:tbl>
      <w:tblPr>
        <w:tblW w:w="14720" w:type="dxa"/>
        <w:tblInd w:w="5" w:type="dxa"/>
        <w:tblLook w:val="04A0" w:firstRow="1" w:lastRow="0" w:firstColumn="1" w:lastColumn="0" w:noHBand="0" w:noVBand="1"/>
      </w:tblPr>
      <w:tblGrid>
        <w:gridCol w:w="530"/>
        <w:gridCol w:w="2627"/>
        <w:gridCol w:w="2647"/>
        <w:gridCol w:w="2548"/>
        <w:gridCol w:w="1831"/>
        <w:gridCol w:w="2468"/>
        <w:gridCol w:w="2130"/>
      </w:tblGrid>
      <w:tr w:rsidR="00A60241" w:rsidRPr="00A60241" w:rsidTr="00A60241">
        <w:trPr>
          <w:trHeight w:val="255"/>
        </w:trPr>
        <w:tc>
          <w:tcPr>
            <w:tcW w:w="400"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rPr>
                <w:rFonts w:ascii="Times New Roman" w:eastAsia="Times New Roman" w:hAnsi="Times New Roman" w:cs="Times New Roman"/>
                <w:sz w:val="24"/>
                <w:szCs w:val="24"/>
                <w:lang w:eastAsia="ru-RU"/>
              </w:rPr>
            </w:pPr>
          </w:p>
        </w:tc>
        <w:tc>
          <w:tcPr>
            <w:tcW w:w="2640"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p>
        </w:tc>
        <w:tc>
          <w:tcPr>
            <w:tcW w:w="2660"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p>
        </w:tc>
        <w:tc>
          <w:tcPr>
            <w:tcW w:w="2560"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p>
        </w:tc>
        <w:tc>
          <w:tcPr>
            <w:tcW w:w="1840"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p>
        </w:tc>
        <w:tc>
          <w:tcPr>
            <w:tcW w:w="2480"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p>
        </w:tc>
        <w:tc>
          <w:tcPr>
            <w:tcW w:w="2140"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p>
        </w:tc>
      </w:tr>
      <w:tr w:rsidR="00A60241" w:rsidRPr="00A60241" w:rsidTr="00A60241">
        <w:trPr>
          <w:trHeight w:val="315"/>
        </w:trPr>
        <w:tc>
          <w:tcPr>
            <w:tcW w:w="14720" w:type="dxa"/>
            <w:gridSpan w:val="7"/>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b/>
                <w:bCs/>
                <w:sz w:val="24"/>
                <w:szCs w:val="24"/>
                <w:lang w:eastAsia="ru-RU"/>
              </w:rPr>
            </w:pPr>
            <w:r w:rsidRPr="00A60241">
              <w:rPr>
                <w:rFonts w:ascii="Times New Roman" w:eastAsia="Times New Roman" w:hAnsi="Times New Roman" w:cs="Times New Roman"/>
                <w:b/>
                <w:bCs/>
                <w:sz w:val="24"/>
                <w:szCs w:val="24"/>
                <w:lang w:eastAsia="ru-RU"/>
              </w:rPr>
              <w:t>Кассовое исполнение бюджетов субъектов СКФО по расходам за 2015 год</w:t>
            </w:r>
          </w:p>
        </w:tc>
      </w:tr>
      <w:tr w:rsidR="00A60241" w:rsidRPr="00A60241" w:rsidTr="00A60241">
        <w:trPr>
          <w:trHeight w:val="255"/>
        </w:trPr>
        <w:tc>
          <w:tcPr>
            <w:tcW w:w="400"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b/>
                <w:bCs/>
                <w:sz w:val="24"/>
                <w:szCs w:val="24"/>
                <w:lang w:eastAsia="ru-RU"/>
              </w:rPr>
            </w:pPr>
          </w:p>
        </w:tc>
        <w:tc>
          <w:tcPr>
            <w:tcW w:w="2640"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p>
        </w:tc>
        <w:tc>
          <w:tcPr>
            <w:tcW w:w="2660"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p>
        </w:tc>
        <w:tc>
          <w:tcPr>
            <w:tcW w:w="2560"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p>
        </w:tc>
        <w:tc>
          <w:tcPr>
            <w:tcW w:w="1840"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p>
        </w:tc>
        <w:tc>
          <w:tcPr>
            <w:tcW w:w="2480"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p>
        </w:tc>
        <w:tc>
          <w:tcPr>
            <w:tcW w:w="2140"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p>
        </w:tc>
      </w:tr>
      <w:tr w:rsidR="00A60241" w:rsidRPr="00A60241" w:rsidTr="00A60241">
        <w:trPr>
          <w:trHeight w:val="255"/>
        </w:trPr>
        <w:tc>
          <w:tcPr>
            <w:tcW w:w="400"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p>
        </w:tc>
        <w:tc>
          <w:tcPr>
            <w:tcW w:w="2640"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p>
        </w:tc>
        <w:tc>
          <w:tcPr>
            <w:tcW w:w="2660"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p>
        </w:tc>
        <w:tc>
          <w:tcPr>
            <w:tcW w:w="2560"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p>
        </w:tc>
        <w:tc>
          <w:tcPr>
            <w:tcW w:w="1840"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p>
        </w:tc>
        <w:tc>
          <w:tcPr>
            <w:tcW w:w="2480"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p>
        </w:tc>
        <w:tc>
          <w:tcPr>
            <w:tcW w:w="2140"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p>
        </w:tc>
      </w:tr>
      <w:tr w:rsidR="00A60241" w:rsidRPr="00A60241" w:rsidTr="00A60241">
        <w:trPr>
          <w:trHeight w:val="1425"/>
        </w:trPr>
        <w:tc>
          <w:tcPr>
            <w:tcW w:w="4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b/>
                <w:bCs/>
                <w:lang w:eastAsia="ru-RU"/>
              </w:rPr>
            </w:pPr>
            <w:r w:rsidRPr="00A60241">
              <w:rPr>
                <w:rFonts w:ascii="Times New Roman" w:eastAsia="Times New Roman" w:hAnsi="Times New Roman" w:cs="Times New Roman"/>
                <w:b/>
                <w:bCs/>
                <w:lang w:eastAsia="ru-RU"/>
              </w:rPr>
              <w:t>№ п/п</w:t>
            </w:r>
          </w:p>
        </w:tc>
        <w:tc>
          <w:tcPr>
            <w:tcW w:w="2640" w:type="dxa"/>
            <w:tcBorders>
              <w:top w:val="single" w:sz="4" w:space="0" w:color="auto"/>
              <w:left w:val="nil"/>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b/>
                <w:bCs/>
                <w:lang w:eastAsia="ru-RU"/>
              </w:rPr>
            </w:pPr>
            <w:r w:rsidRPr="00A60241">
              <w:rPr>
                <w:rFonts w:ascii="Times New Roman" w:eastAsia="Times New Roman" w:hAnsi="Times New Roman" w:cs="Times New Roman"/>
                <w:b/>
                <w:bCs/>
                <w:lang w:eastAsia="ru-RU"/>
              </w:rPr>
              <w:t>Наименование субъекта РФ</w:t>
            </w:r>
          </w:p>
        </w:tc>
        <w:tc>
          <w:tcPr>
            <w:tcW w:w="2660" w:type="dxa"/>
            <w:tcBorders>
              <w:top w:val="single" w:sz="4" w:space="0" w:color="auto"/>
              <w:left w:val="nil"/>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b/>
                <w:bCs/>
                <w:lang w:eastAsia="ru-RU"/>
              </w:rPr>
            </w:pPr>
            <w:r w:rsidRPr="00A60241">
              <w:rPr>
                <w:rFonts w:ascii="Times New Roman" w:eastAsia="Times New Roman" w:hAnsi="Times New Roman" w:cs="Times New Roman"/>
                <w:b/>
                <w:bCs/>
                <w:lang w:eastAsia="ru-RU"/>
              </w:rPr>
              <w:t xml:space="preserve">Расходы консолидированного бюджета 2014 год </w:t>
            </w:r>
            <w:r w:rsidRPr="00A60241">
              <w:rPr>
                <w:rFonts w:ascii="Times New Roman" w:eastAsia="Times New Roman" w:hAnsi="Times New Roman" w:cs="Times New Roman"/>
                <w:b/>
                <w:bCs/>
                <w:lang w:eastAsia="ru-RU"/>
              </w:rPr>
              <w:br/>
              <w:t>(тыс. руб.)</w:t>
            </w:r>
          </w:p>
        </w:tc>
        <w:tc>
          <w:tcPr>
            <w:tcW w:w="2560" w:type="dxa"/>
            <w:tcBorders>
              <w:top w:val="single" w:sz="4" w:space="0" w:color="auto"/>
              <w:left w:val="nil"/>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b/>
                <w:bCs/>
                <w:lang w:eastAsia="ru-RU"/>
              </w:rPr>
            </w:pPr>
            <w:r w:rsidRPr="00A60241">
              <w:rPr>
                <w:rFonts w:ascii="Times New Roman" w:eastAsia="Times New Roman" w:hAnsi="Times New Roman" w:cs="Times New Roman"/>
                <w:b/>
                <w:bCs/>
                <w:lang w:eastAsia="ru-RU"/>
              </w:rPr>
              <w:t>Расходы консолидированного бюджета 201</w:t>
            </w:r>
            <w:r>
              <w:rPr>
                <w:rFonts w:ascii="Times New Roman" w:eastAsia="Times New Roman" w:hAnsi="Times New Roman" w:cs="Times New Roman"/>
                <w:b/>
                <w:bCs/>
                <w:lang w:eastAsia="ru-RU"/>
              </w:rPr>
              <w:t>5</w:t>
            </w:r>
            <w:r w:rsidRPr="00A60241">
              <w:rPr>
                <w:rFonts w:ascii="Times New Roman" w:eastAsia="Times New Roman" w:hAnsi="Times New Roman" w:cs="Times New Roman"/>
                <w:b/>
                <w:bCs/>
                <w:lang w:eastAsia="ru-RU"/>
              </w:rPr>
              <w:t xml:space="preserve"> год </w:t>
            </w:r>
            <w:r w:rsidRPr="00A60241">
              <w:rPr>
                <w:rFonts w:ascii="Times New Roman" w:eastAsia="Times New Roman" w:hAnsi="Times New Roman" w:cs="Times New Roman"/>
                <w:b/>
                <w:bCs/>
                <w:lang w:eastAsia="ru-RU"/>
              </w:rPr>
              <w:br/>
              <w:t>(тыс. руб.)</w:t>
            </w:r>
          </w:p>
        </w:tc>
        <w:tc>
          <w:tcPr>
            <w:tcW w:w="1840" w:type="dxa"/>
            <w:tcBorders>
              <w:top w:val="single" w:sz="4" w:space="0" w:color="auto"/>
              <w:left w:val="nil"/>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b/>
                <w:bCs/>
                <w:lang w:eastAsia="ru-RU"/>
              </w:rPr>
            </w:pPr>
            <w:r w:rsidRPr="00A60241">
              <w:rPr>
                <w:rFonts w:ascii="Times New Roman" w:eastAsia="Times New Roman" w:hAnsi="Times New Roman" w:cs="Times New Roman"/>
                <w:b/>
                <w:bCs/>
                <w:lang w:eastAsia="ru-RU"/>
              </w:rPr>
              <w:t>Темп роста расходов</w:t>
            </w:r>
          </w:p>
        </w:tc>
        <w:tc>
          <w:tcPr>
            <w:tcW w:w="2480" w:type="dxa"/>
            <w:tcBorders>
              <w:top w:val="single" w:sz="4" w:space="0" w:color="auto"/>
              <w:left w:val="nil"/>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b/>
                <w:bCs/>
                <w:lang w:eastAsia="ru-RU"/>
              </w:rPr>
            </w:pPr>
            <w:r w:rsidRPr="00A60241">
              <w:rPr>
                <w:rFonts w:ascii="Times New Roman" w:eastAsia="Times New Roman" w:hAnsi="Times New Roman" w:cs="Times New Roman"/>
                <w:b/>
                <w:bCs/>
                <w:lang w:eastAsia="ru-RU"/>
              </w:rPr>
              <w:t>Расходы консолидированного бюджета в расчете на душу населения</w:t>
            </w:r>
            <w:r w:rsidRPr="00A60241">
              <w:rPr>
                <w:rFonts w:ascii="Times New Roman" w:eastAsia="Times New Roman" w:hAnsi="Times New Roman" w:cs="Times New Roman"/>
                <w:b/>
                <w:bCs/>
                <w:lang w:eastAsia="ru-RU"/>
              </w:rPr>
              <w:br/>
              <w:t xml:space="preserve"> (руб.)</w:t>
            </w:r>
          </w:p>
        </w:tc>
        <w:tc>
          <w:tcPr>
            <w:tcW w:w="2140" w:type="dxa"/>
            <w:tcBorders>
              <w:top w:val="single" w:sz="4" w:space="0" w:color="auto"/>
              <w:left w:val="nil"/>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b/>
                <w:bCs/>
                <w:lang w:eastAsia="ru-RU"/>
              </w:rPr>
            </w:pPr>
            <w:r w:rsidRPr="00A60241">
              <w:rPr>
                <w:rFonts w:ascii="Times New Roman" w:eastAsia="Times New Roman" w:hAnsi="Times New Roman" w:cs="Times New Roman"/>
                <w:b/>
                <w:bCs/>
                <w:lang w:eastAsia="ru-RU"/>
              </w:rPr>
              <w:t xml:space="preserve">Численность населения на 01.01.2015 год </w:t>
            </w:r>
            <w:r w:rsidRPr="00A60241">
              <w:rPr>
                <w:rFonts w:ascii="Times New Roman" w:eastAsia="Times New Roman" w:hAnsi="Times New Roman" w:cs="Times New Roman"/>
                <w:b/>
                <w:bCs/>
                <w:lang w:eastAsia="ru-RU"/>
              </w:rPr>
              <w:br/>
              <w:t>(чел.)</w:t>
            </w:r>
          </w:p>
        </w:tc>
      </w:tr>
      <w:tr w:rsidR="00A60241" w:rsidRPr="00A60241" w:rsidTr="00A60241">
        <w:trPr>
          <w:trHeight w:val="600"/>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1</w:t>
            </w:r>
          </w:p>
        </w:tc>
        <w:tc>
          <w:tcPr>
            <w:tcW w:w="2640" w:type="dxa"/>
            <w:tcBorders>
              <w:top w:val="nil"/>
              <w:left w:val="nil"/>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rPr>
                <w:rFonts w:ascii="Times New Roman" w:eastAsia="Times New Roman" w:hAnsi="Times New Roman" w:cs="Times New Roman"/>
                <w:b/>
                <w:bCs/>
                <w:sz w:val="20"/>
                <w:szCs w:val="20"/>
                <w:lang w:eastAsia="ru-RU"/>
              </w:rPr>
            </w:pPr>
            <w:r w:rsidRPr="00A60241">
              <w:rPr>
                <w:rFonts w:ascii="Times New Roman" w:eastAsia="Times New Roman" w:hAnsi="Times New Roman" w:cs="Times New Roman"/>
                <w:b/>
                <w:bCs/>
                <w:sz w:val="20"/>
                <w:szCs w:val="20"/>
                <w:lang w:eastAsia="ru-RU"/>
              </w:rPr>
              <w:t>В целом по СКФО</w:t>
            </w:r>
          </w:p>
        </w:tc>
        <w:tc>
          <w:tcPr>
            <w:tcW w:w="2660" w:type="dxa"/>
            <w:tcBorders>
              <w:top w:val="nil"/>
              <w:left w:val="nil"/>
              <w:bottom w:val="single" w:sz="4" w:space="0" w:color="auto"/>
              <w:right w:val="single" w:sz="4" w:space="0" w:color="auto"/>
            </w:tcBorders>
            <w:shd w:val="clear" w:color="auto" w:fill="auto"/>
            <w:noWrap/>
            <w:vAlign w:val="bottom"/>
            <w:hideMark/>
          </w:tcPr>
          <w:p w:rsidR="00A60241" w:rsidRPr="00A60241" w:rsidRDefault="00A60241" w:rsidP="00A60241">
            <w:pPr>
              <w:spacing w:after="0" w:line="240" w:lineRule="auto"/>
              <w:jc w:val="center"/>
              <w:rPr>
                <w:rFonts w:ascii="Times New Roman" w:eastAsia="Times New Roman" w:hAnsi="Times New Roman" w:cs="Times New Roman"/>
                <w:b/>
                <w:bCs/>
                <w:sz w:val="20"/>
                <w:szCs w:val="20"/>
                <w:lang w:eastAsia="ru-RU"/>
              </w:rPr>
            </w:pPr>
            <w:r w:rsidRPr="00A60241">
              <w:rPr>
                <w:rFonts w:ascii="Times New Roman" w:eastAsia="Times New Roman" w:hAnsi="Times New Roman" w:cs="Times New Roman"/>
                <w:b/>
                <w:bCs/>
                <w:sz w:val="20"/>
                <w:szCs w:val="20"/>
                <w:lang w:eastAsia="ru-RU"/>
              </w:rPr>
              <w:t>365 403 369,34</w:t>
            </w:r>
          </w:p>
        </w:tc>
        <w:tc>
          <w:tcPr>
            <w:tcW w:w="2560" w:type="dxa"/>
            <w:tcBorders>
              <w:top w:val="nil"/>
              <w:left w:val="nil"/>
              <w:bottom w:val="single" w:sz="4" w:space="0" w:color="auto"/>
              <w:right w:val="single" w:sz="4" w:space="0" w:color="auto"/>
            </w:tcBorders>
            <w:shd w:val="clear" w:color="auto" w:fill="auto"/>
            <w:noWrap/>
            <w:vAlign w:val="bottom"/>
            <w:hideMark/>
          </w:tcPr>
          <w:p w:rsidR="00A60241" w:rsidRPr="00A60241" w:rsidRDefault="00A60241" w:rsidP="00A60241">
            <w:pPr>
              <w:spacing w:after="0" w:line="240" w:lineRule="auto"/>
              <w:jc w:val="center"/>
              <w:rPr>
                <w:rFonts w:ascii="Times New Roman" w:eastAsia="Times New Roman" w:hAnsi="Times New Roman" w:cs="Times New Roman"/>
                <w:b/>
                <w:bCs/>
                <w:sz w:val="20"/>
                <w:szCs w:val="20"/>
                <w:lang w:eastAsia="ru-RU"/>
              </w:rPr>
            </w:pPr>
            <w:r w:rsidRPr="00A60241">
              <w:rPr>
                <w:rFonts w:ascii="Times New Roman" w:eastAsia="Times New Roman" w:hAnsi="Times New Roman" w:cs="Times New Roman"/>
                <w:b/>
                <w:bCs/>
                <w:sz w:val="20"/>
                <w:szCs w:val="20"/>
                <w:lang w:eastAsia="ru-RU"/>
              </w:rPr>
              <w:t>380 770 430,60</w:t>
            </w:r>
          </w:p>
        </w:tc>
        <w:tc>
          <w:tcPr>
            <w:tcW w:w="1840" w:type="dxa"/>
            <w:tcBorders>
              <w:top w:val="nil"/>
              <w:left w:val="nil"/>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b/>
                <w:bCs/>
                <w:sz w:val="20"/>
                <w:szCs w:val="20"/>
                <w:lang w:eastAsia="ru-RU"/>
              </w:rPr>
            </w:pPr>
            <w:r w:rsidRPr="00A60241">
              <w:rPr>
                <w:rFonts w:ascii="Times New Roman" w:eastAsia="Times New Roman" w:hAnsi="Times New Roman" w:cs="Times New Roman"/>
                <w:b/>
                <w:bCs/>
                <w:sz w:val="20"/>
                <w:szCs w:val="20"/>
                <w:lang w:eastAsia="ru-RU"/>
              </w:rPr>
              <w:t>104,2%</w:t>
            </w:r>
          </w:p>
        </w:tc>
        <w:tc>
          <w:tcPr>
            <w:tcW w:w="2480" w:type="dxa"/>
            <w:tcBorders>
              <w:top w:val="nil"/>
              <w:left w:val="nil"/>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b/>
                <w:bCs/>
                <w:sz w:val="20"/>
                <w:szCs w:val="20"/>
                <w:lang w:eastAsia="ru-RU"/>
              </w:rPr>
            </w:pPr>
            <w:r w:rsidRPr="00A60241">
              <w:rPr>
                <w:rFonts w:ascii="Times New Roman" w:eastAsia="Times New Roman" w:hAnsi="Times New Roman" w:cs="Times New Roman"/>
                <w:b/>
                <w:bCs/>
                <w:sz w:val="20"/>
                <w:szCs w:val="20"/>
                <w:lang w:eastAsia="ru-RU"/>
              </w:rPr>
              <w:t>39 182,0</w:t>
            </w:r>
          </w:p>
        </w:tc>
        <w:tc>
          <w:tcPr>
            <w:tcW w:w="2140" w:type="dxa"/>
            <w:tcBorders>
              <w:top w:val="nil"/>
              <w:left w:val="nil"/>
              <w:bottom w:val="single" w:sz="4" w:space="0" w:color="auto"/>
              <w:right w:val="single" w:sz="4" w:space="0" w:color="auto"/>
            </w:tcBorders>
            <w:shd w:val="clear" w:color="auto" w:fill="auto"/>
            <w:noWrap/>
            <w:vAlign w:val="bottom"/>
            <w:hideMark/>
          </w:tcPr>
          <w:p w:rsidR="00A60241" w:rsidRPr="00A60241" w:rsidRDefault="00A60241" w:rsidP="00A60241">
            <w:pPr>
              <w:spacing w:after="0" w:line="240" w:lineRule="auto"/>
              <w:jc w:val="center"/>
              <w:rPr>
                <w:rFonts w:ascii="Times New Roman" w:eastAsia="Times New Roman" w:hAnsi="Times New Roman" w:cs="Times New Roman"/>
                <w:b/>
                <w:bCs/>
                <w:sz w:val="20"/>
                <w:szCs w:val="20"/>
                <w:lang w:eastAsia="ru-RU"/>
              </w:rPr>
            </w:pPr>
            <w:r w:rsidRPr="00A60241">
              <w:rPr>
                <w:rFonts w:ascii="Times New Roman" w:eastAsia="Times New Roman" w:hAnsi="Times New Roman" w:cs="Times New Roman"/>
                <w:b/>
                <w:bCs/>
                <w:sz w:val="20"/>
                <w:szCs w:val="20"/>
                <w:lang w:eastAsia="ru-RU"/>
              </w:rPr>
              <w:t>9 718 001,00</w:t>
            </w:r>
          </w:p>
        </w:tc>
      </w:tr>
      <w:tr w:rsidR="00A60241" w:rsidRPr="00A60241" w:rsidTr="00A60241">
        <w:trPr>
          <w:trHeight w:val="600"/>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2</w:t>
            </w:r>
          </w:p>
        </w:tc>
        <w:tc>
          <w:tcPr>
            <w:tcW w:w="2640" w:type="dxa"/>
            <w:tcBorders>
              <w:top w:val="nil"/>
              <w:left w:val="nil"/>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Республика Дагестан</w:t>
            </w:r>
          </w:p>
        </w:tc>
        <w:tc>
          <w:tcPr>
            <w:tcW w:w="2660" w:type="dxa"/>
            <w:tcBorders>
              <w:top w:val="nil"/>
              <w:left w:val="nil"/>
              <w:bottom w:val="single" w:sz="4" w:space="0" w:color="auto"/>
              <w:right w:val="single" w:sz="4" w:space="0" w:color="auto"/>
            </w:tcBorders>
            <w:shd w:val="clear" w:color="auto" w:fill="auto"/>
            <w:noWrap/>
            <w:vAlign w:val="bottom"/>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92 469 316,13</w:t>
            </w:r>
          </w:p>
        </w:tc>
        <w:tc>
          <w:tcPr>
            <w:tcW w:w="2560" w:type="dxa"/>
            <w:tcBorders>
              <w:top w:val="nil"/>
              <w:left w:val="nil"/>
              <w:bottom w:val="single" w:sz="4" w:space="0" w:color="auto"/>
              <w:right w:val="single" w:sz="4" w:space="0" w:color="auto"/>
            </w:tcBorders>
            <w:shd w:val="clear" w:color="auto" w:fill="auto"/>
            <w:noWrap/>
            <w:vAlign w:val="bottom"/>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94 698 590,87</w:t>
            </w:r>
          </w:p>
        </w:tc>
        <w:tc>
          <w:tcPr>
            <w:tcW w:w="1840" w:type="dxa"/>
            <w:tcBorders>
              <w:top w:val="nil"/>
              <w:left w:val="nil"/>
              <w:bottom w:val="single" w:sz="4" w:space="0" w:color="auto"/>
              <w:right w:val="single" w:sz="4" w:space="0" w:color="auto"/>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102,4%</w:t>
            </w:r>
          </w:p>
        </w:tc>
        <w:tc>
          <w:tcPr>
            <w:tcW w:w="2480" w:type="dxa"/>
            <w:tcBorders>
              <w:top w:val="nil"/>
              <w:left w:val="nil"/>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31 402,3</w:t>
            </w:r>
          </w:p>
        </w:tc>
        <w:tc>
          <w:tcPr>
            <w:tcW w:w="2140" w:type="dxa"/>
            <w:tcBorders>
              <w:top w:val="nil"/>
              <w:left w:val="nil"/>
              <w:bottom w:val="single" w:sz="4" w:space="0" w:color="auto"/>
              <w:right w:val="single" w:sz="4" w:space="0" w:color="auto"/>
            </w:tcBorders>
            <w:shd w:val="clear" w:color="auto" w:fill="auto"/>
            <w:noWrap/>
            <w:vAlign w:val="bottom"/>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3 015 660,0</w:t>
            </w:r>
          </w:p>
        </w:tc>
      </w:tr>
      <w:tr w:rsidR="00A60241" w:rsidRPr="00A60241" w:rsidTr="00A60241">
        <w:trPr>
          <w:trHeight w:val="600"/>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3</w:t>
            </w:r>
          </w:p>
        </w:tc>
        <w:tc>
          <w:tcPr>
            <w:tcW w:w="2640" w:type="dxa"/>
            <w:tcBorders>
              <w:top w:val="nil"/>
              <w:left w:val="nil"/>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Республика Ингушетия</w:t>
            </w:r>
          </w:p>
        </w:tc>
        <w:tc>
          <w:tcPr>
            <w:tcW w:w="2660" w:type="dxa"/>
            <w:tcBorders>
              <w:top w:val="nil"/>
              <w:left w:val="nil"/>
              <w:bottom w:val="single" w:sz="4" w:space="0" w:color="auto"/>
              <w:right w:val="single" w:sz="4" w:space="0" w:color="auto"/>
            </w:tcBorders>
            <w:shd w:val="clear" w:color="auto" w:fill="auto"/>
            <w:noWrap/>
            <w:vAlign w:val="bottom"/>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24 302 759,09</w:t>
            </w:r>
          </w:p>
        </w:tc>
        <w:tc>
          <w:tcPr>
            <w:tcW w:w="2560" w:type="dxa"/>
            <w:tcBorders>
              <w:top w:val="nil"/>
              <w:left w:val="nil"/>
              <w:bottom w:val="single" w:sz="4" w:space="0" w:color="auto"/>
              <w:right w:val="single" w:sz="4" w:space="0" w:color="auto"/>
            </w:tcBorders>
            <w:shd w:val="clear" w:color="auto" w:fill="auto"/>
            <w:noWrap/>
            <w:vAlign w:val="bottom"/>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26 565 943,34</w:t>
            </w:r>
          </w:p>
        </w:tc>
        <w:tc>
          <w:tcPr>
            <w:tcW w:w="1840" w:type="dxa"/>
            <w:tcBorders>
              <w:top w:val="nil"/>
              <w:left w:val="nil"/>
              <w:bottom w:val="single" w:sz="4" w:space="0" w:color="auto"/>
              <w:right w:val="single" w:sz="4" w:space="0" w:color="auto"/>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109,3%</w:t>
            </w:r>
          </w:p>
        </w:tc>
        <w:tc>
          <w:tcPr>
            <w:tcW w:w="2480" w:type="dxa"/>
            <w:tcBorders>
              <w:top w:val="nil"/>
              <w:left w:val="nil"/>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56 191,4</w:t>
            </w:r>
          </w:p>
        </w:tc>
        <w:tc>
          <w:tcPr>
            <w:tcW w:w="2140" w:type="dxa"/>
            <w:tcBorders>
              <w:top w:val="nil"/>
              <w:left w:val="nil"/>
              <w:bottom w:val="single" w:sz="4" w:space="0" w:color="auto"/>
              <w:right w:val="single" w:sz="4" w:space="0" w:color="auto"/>
            </w:tcBorders>
            <w:shd w:val="clear" w:color="auto" w:fill="auto"/>
            <w:noWrap/>
            <w:vAlign w:val="bottom"/>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472 776,0</w:t>
            </w:r>
          </w:p>
        </w:tc>
      </w:tr>
      <w:tr w:rsidR="00A60241" w:rsidRPr="00A60241" w:rsidTr="00A60241">
        <w:trPr>
          <w:trHeight w:val="600"/>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4</w:t>
            </w:r>
          </w:p>
        </w:tc>
        <w:tc>
          <w:tcPr>
            <w:tcW w:w="2640" w:type="dxa"/>
            <w:tcBorders>
              <w:top w:val="nil"/>
              <w:left w:val="nil"/>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Кабардино-Балкарская республика</w:t>
            </w:r>
          </w:p>
        </w:tc>
        <w:tc>
          <w:tcPr>
            <w:tcW w:w="2660" w:type="dxa"/>
            <w:tcBorders>
              <w:top w:val="nil"/>
              <w:left w:val="nil"/>
              <w:bottom w:val="single" w:sz="4" w:space="0" w:color="auto"/>
              <w:right w:val="single" w:sz="4" w:space="0" w:color="auto"/>
            </w:tcBorders>
            <w:shd w:val="clear" w:color="auto" w:fill="auto"/>
            <w:noWrap/>
            <w:vAlign w:val="bottom"/>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30 098 316,05</w:t>
            </w:r>
          </w:p>
        </w:tc>
        <w:tc>
          <w:tcPr>
            <w:tcW w:w="2560" w:type="dxa"/>
            <w:tcBorders>
              <w:top w:val="nil"/>
              <w:left w:val="nil"/>
              <w:bottom w:val="single" w:sz="4" w:space="0" w:color="auto"/>
              <w:right w:val="single" w:sz="4" w:space="0" w:color="auto"/>
            </w:tcBorders>
            <w:shd w:val="clear" w:color="auto" w:fill="auto"/>
            <w:noWrap/>
            <w:vAlign w:val="bottom"/>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32 637 009,31</w:t>
            </w:r>
          </w:p>
        </w:tc>
        <w:tc>
          <w:tcPr>
            <w:tcW w:w="1840" w:type="dxa"/>
            <w:tcBorders>
              <w:top w:val="nil"/>
              <w:left w:val="nil"/>
              <w:bottom w:val="single" w:sz="4" w:space="0" w:color="auto"/>
              <w:right w:val="single" w:sz="4" w:space="0" w:color="auto"/>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108,4%</w:t>
            </w:r>
          </w:p>
        </w:tc>
        <w:tc>
          <w:tcPr>
            <w:tcW w:w="2480" w:type="dxa"/>
            <w:tcBorders>
              <w:top w:val="nil"/>
              <w:left w:val="nil"/>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37 850,8</w:t>
            </w:r>
          </w:p>
        </w:tc>
        <w:tc>
          <w:tcPr>
            <w:tcW w:w="2140" w:type="dxa"/>
            <w:tcBorders>
              <w:top w:val="nil"/>
              <w:left w:val="nil"/>
              <w:bottom w:val="single" w:sz="4" w:space="0" w:color="auto"/>
              <w:right w:val="single" w:sz="4" w:space="0" w:color="auto"/>
            </w:tcBorders>
            <w:shd w:val="clear" w:color="auto" w:fill="auto"/>
            <w:noWrap/>
            <w:vAlign w:val="bottom"/>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862 254,0</w:t>
            </w:r>
          </w:p>
        </w:tc>
      </w:tr>
      <w:tr w:rsidR="00A60241" w:rsidRPr="00A60241" w:rsidTr="00A60241">
        <w:trPr>
          <w:trHeight w:val="600"/>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5</w:t>
            </w:r>
          </w:p>
        </w:tc>
        <w:tc>
          <w:tcPr>
            <w:tcW w:w="2640" w:type="dxa"/>
            <w:tcBorders>
              <w:top w:val="nil"/>
              <w:left w:val="nil"/>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Карачаево-Черкесская республика</w:t>
            </w:r>
          </w:p>
        </w:tc>
        <w:tc>
          <w:tcPr>
            <w:tcW w:w="2660" w:type="dxa"/>
            <w:tcBorders>
              <w:top w:val="nil"/>
              <w:left w:val="nil"/>
              <w:bottom w:val="single" w:sz="4" w:space="0" w:color="auto"/>
              <w:right w:val="single" w:sz="4" w:space="0" w:color="auto"/>
            </w:tcBorders>
            <w:shd w:val="clear" w:color="auto" w:fill="auto"/>
            <w:noWrap/>
            <w:vAlign w:val="bottom"/>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20 782 168,27</w:t>
            </w:r>
          </w:p>
        </w:tc>
        <w:tc>
          <w:tcPr>
            <w:tcW w:w="2560" w:type="dxa"/>
            <w:tcBorders>
              <w:top w:val="nil"/>
              <w:left w:val="nil"/>
              <w:bottom w:val="single" w:sz="4" w:space="0" w:color="auto"/>
              <w:right w:val="single" w:sz="4" w:space="0" w:color="auto"/>
            </w:tcBorders>
            <w:shd w:val="clear" w:color="auto" w:fill="auto"/>
            <w:noWrap/>
            <w:vAlign w:val="bottom"/>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23 234 246,28</w:t>
            </w:r>
          </w:p>
        </w:tc>
        <w:tc>
          <w:tcPr>
            <w:tcW w:w="1840" w:type="dxa"/>
            <w:tcBorders>
              <w:top w:val="nil"/>
              <w:left w:val="nil"/>
              <w:bottom w:val="single" w:sz="4" w:space="0" w:color="auto"/>
              <w:right w:val="single" w:sz="4" w:space="0" w:color="auto"/>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111,8%</w:t>
            </w:r>
          </w:p>
        </w:tc>
        <w:tc>
          <w:tcPr>
            <w:tcW w:w="2480" w:type="dxa"/>
            <w:tcBorders>
              <w:top w:val="nil"/>
              <w:left w:val="nil"/>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49 667,4</w:t>
            </w:r>
          </w:p>
        </w:tc>
        <w:tc>
          <w:tcPr>
            <w:tcW w:w="2140" w:type="dxa"/>
            <w:tcBorders>
              <w:top w:val="nil"/>
              <w:left w:val="nil"/>
              <w:bottom w:val="single" w:sz="4" w:space="0" w:color="auto"/>
              <w:right w:val="single" w:sz="4" w:space="0" w:color="auto"/>
            </w:tcBorders>
            <w:shd w:val="clear" w:color="auto" w:fill="auto"/>
            <w:noWrap/>
            <w:vAlign w:val="bottom"/>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467 797,0</w:t>
            </w:r>
          </w:p>
        </w:tc>
      </w:tr>
      <w:tr w:rsidR="00A60241" w:rsidRPr="00A60241" w:rsidTr="00A60241">
        <w:trPr>
          <w:trHeight w:val="600"/>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6</w:t>
            </w:r>
          </w:p>
        </w:tc>
        <w:tc>
          <w:tcPr>
            <w:tcW w:w="2640" w:type="dxa"/>
            <w:tcBorders>
              <w:top w:val="nil"/>
              <w:left w:val="nil"/>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Республика Северная Осетия</w:t>
            </w:r>
          </w:p>
        </w:tc>
        <w:tc>
          <w:tcPr>
            <w:tcW w:w="2660" w:type="dxa"/>
            <w:tcBorders>
              <w:top w:val="nil"/>
              <w:left w:val="nil"/>
              <w:bottom w:val="single" w:sz="4" w:space="0" w:color="auto"/>
              <w:right w:val="single" w:sz="4" w:space="0" w:color="auto"/>
            </w:tcBorders>
            <w:shd w:val="clear" w:color="auto" w:fill="auto"/>
            <w:noWrap/>
            <w:vAlign w:val="bottom"/>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27 051 777,94</w:t>
            </w:r>
          </w:p>
        </w:tc>
        <w:tc>
          <w:tcPr>
            <w:tcW w:w="2560" w:type="dxa"/>
            <w:tcBorders>
              <w:top w:val="nil"/>
              <w:left w:val="nil"/>
              <w:bottom w:val="single" w:sz="4" w:space="0" w:color="auto"/>
              <w:right w:val="single" w:sz="4" w:space="0" w:color="auto"/>
            </w:tcBorders>
            <w:shd w:val="clear" w:color="auto" w:fill="auto"/>
            <w:noWrap/>
            <w:vAlign w:val="bottom"/>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25 698 206,02</w:t>
            </w:r>
          </w:p>
        </w:tc>
        <w:tc>
          <w:tcPr>
            <w:tcW w:w="1840" w:type="dxa"/>
            <w:tcBorders>
              <w:top w:val="nil"/>
              <w:left w:val="nil"/>
              <w:bottom w:val="single" w:sz="4" w:space="0" w:color="auto"/>
              <w:right w:val="single" w:sz="4" w:space="0" w:color="auto"/>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95,0%</w:t>
            </w:r>
          </w:p>
        </w:tc>
        <w:tc>
          <w:tcPr>
            <w:tcW w:w="2480" w:type="dxa"/>
            <w:tcBorders>
              <w:top w:val="nil"/>
              <w:left w:val="nil"/>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36 516,4</w:t>
            </w:r>
          </w:p>
        </w:tc>
        <w:tc>
          <w:tcPr>
            <w:tcW w:w="2140" w:type="dxa"/>
            <w:tcBorders>
              <w:top w:val="nil"/>
              <w:left w:val="nil"/>
              <w:bottom w:val="single" w:sz="4" w:space="0" w:color="auto"/>
              <w:right w:val="single" w:sz="4" w:space="0" w:color="auto"/>
            </w:tcBorders>
            <w:shd w:val="clear" w:color="auto" w:fill="auto"/>
            <w:noWrap/>
            <w:vAlign w:val="bottom"/>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703 745,0</w:t>
            </w:r>
          </w:p>
        </w:tc>
      </w:tr>
      <w:tr w:rsidR="00A60241" w:rsidRPr="00A60241" w:rsidTr="00A60241">
        <w:trPr>
          <w:trHeight w:val="600"/>
        </w:trPr>
        <w:tc>
          <w:tcPr>
            <w:tcW w:w="400" w:type="dxa"/>
            <w:tcBorders>
              <w:top w:val="nil"/>
              <w:left w:val="single" w:sz="4" w:space="0" w:color="auto"/>
              <w:bottom w:val="single" w:sz="4" w:space="0" w:color="auto"/>
              <w:right w:val="single" w:sz="4" w:space="0" w:color="auto"/>
            </w:tcBorders>
            <w:shd w:val="clear" w:color="000000" w:fill="538DD5"/>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7</w:t>
            </w:r>
          </w:p>
        </w:tc>
        <w:tc>
          <w:tcPr>
            <w:tcW w:w="2640" w:type="dxa"/>
            <w:tcBorders>
              <w:top w:val="nil"/>
              <w:left w:val="nil"/>
              <w:bottom w:val="single" w:sz="4" w:space="0" w:color="auto"/>
              <w:right w:val="single" w:sz="4" w:space="0" w:color="auto"/>
            </w:tcBorders>
            <w:shd w:val="clear" w:color="000000" w:fill="538DD5"/>
            <w:vAlign w:val="center"/>
            <w:hideMark/>
          </w:tcPr>
          <w:p w:rsidR="00A60241" w:rsidRPr="00A60241" w:rsidRDefault="00A60241" w:rsidP="00A60241">
            <w:pPr>
              <w:spacing w:after="0" w:line="240" w:lineRule="auto"/>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Чеченская Республика</w:t>
            </w:r>
          </w:p>
        </w:tc>
        <w:tc>
          <w:tcPr>
            <w:tcW w:w="2660" w:type="dxa"/>
            <w:tcBorders>
              <w:top w:val="nil"/>
              <w:left w:val="nil"/>
              <w:bottom w:val="single" w:sz="4" w:space="0" w:color="auto"/>
              <w:right w:val="single" w:sz="4" w:space="0" w:color="auto"/>
            </w:tcBorders>
            <w:shd w:val="clear" w:color="000000" w:fill="538DD5"/>
            <w:noWrap/>
            <w:vAlign w:val="bottom"/>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71 758 861,68</w:t>
            </w:r>
          </w:p>
        </w:tc>
        <w:tc>
          <w:tcPr>
            <w:tcW w:w="2560" w:type="dxa"/>
            <w:tcBorders>
              <w:top w:val="nil"/>
              <w:left w:val="nil"/>
              <w:bottom w:val="single" w:sz="4" w:space="0" w:color="auto"/>
              <w:right w:val="single" w:sz="4" w:space="0" w:color="auto"/>
            </w:tcBorders>
            <w:shd w:val="clear" w:color="000000" w:fill="538DD5"/>
            <w:noWrap/>
            <w:vAlign w:val="bottom"/>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74 419 518,57</w:t>
            </w:r>
          </w:p>
        </w:tc>
        <w:tc>
          <w:tcPr>
            <w:tcW w:w="1840" w:type="dxa"/>
            <w:tcBorders>
              <w:top w:val="nil"/>
              <w:left w:val="nil"/>
              <w:bottom w:val="single" w:sz="4" w:space="0" w:color="auto"/>
              <w:right w:val="single" w:sz="4" w:space="0" w:color="auto"/>
            </w:tcBorders>
            <w:shd w:val="clear" w:color="000000" w:fill="538DD5"/>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103,7%</w:t>
            </w:r>
          </w:p>
        </w:tc>
        <w:tc>
          <w:tcPr>
            <w:tcW w:w="2480" w:type="dxa"/>
            <w:tcBorders>
              <w:top w:val="nil"/>
              <w:left w:val="nil"/>
              <w:bottom w:val="single" w:sz="4" w:space="0" w:color="auto"/>
              <w:right w:val="single" w:sz="4" w:space="0" w:color="auto"/>
            </w:tcBorders>
            <w:shd w:val="clear" w:color="000000" w:fill="538DD5"/>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53 379,0</w:t>
            </w:r>
          </w:p>
        </w:tc>
        <w:tc>
          <w:tcPr>
            <w:tcW w:w="2140" w:type="dxa"/>
            <w:tcBorders>
              <w:top w:val="nil"/>
              <w:left w:val="nil"/>
              <w:bottom w:val="single" w:sz="4" w:space="0" w:color="auto"/>
              <w:right w:val="single" w:sz="4" w:space="0" w:color="auto"/>
            </w:tcBorders>
            <w:shd w:val="clear" w:color="000000" w:fill="538DD5"/>
            <w:noWrap/>
            <w:vAlign w:val="bottom"/>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1 394 172,0</w:t>
            </w:r>
          </w:p>
        </w:tc>
      </w:tr>
      <w:tr w:rsidR="00A60241" w:rsidRPr="00A60241" w:rsidTr="00A60241">
        <w:trPr>
          <w:trHeight w:val="600"/>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8</w:t>
            </w:r>
          </w:p>
        </w:tc>
        <w:tc>
          <w:tcPr>
            <w:tcW w:w="2640" w:type="dxa"/>
            <w:tcBorders>
              <w:top w:val="nil"/>
              <w:left w:val="nil"/>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Ставропольский край</w:t>
            </w:r>
          </w:p>
        </w:tc>
        <w:tc>
          <w:tcPr>
            <w:tcW w:w="2660" w:type="dxa"/>
            <w:tcBorders>
              <w:top w:val="nil"/>
              <w:left w:val="nil"/>
              <w:bottom w:val="single" w:sz="4" w:space="0" w:color="auto"/>
              <w:right w:val="single" w:sz="4" w:space="0" w:color="auto"/>
            </w:tcBorders>
            <w:shd w:val="clear" w:color="auto" w:fill="auto"/>
            <w:noWrap/>
            <w:vAlign w:val="bottom"/>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98 940 170,16</w:t>
            </w:r>
          </w:p>
        </w:tc>
        <w:tc>
          <w:tcPr>
            <w:tcW w:w="2560" w:type="dxa"/>
            <w:tcBorders>
              <w:top w:val="nil"/>
              <w:left w:val="nil"/>
              <w:bottom w:val="single" w:sz="4" w:space="0" w:color="auto"/>
              <w:right w:val="single" w:sz="4" w:space="0" w:color="auto"/>
            </w:tcBorders>
            <w:shd w:val="clear" w:color="auto" w:fill="auto"/>
            <w:noWrap/>
            <w:vAlign w:val="bottom"/>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103 516 916,20</w:t>
            </w:r>
          </w:p>
        </w:tc>
        <w:tc>
          <w:tcPr>
            <w:tcW w:w="1840" w:type="dxa"/>
            <w:tcBorders>
              <w:top w:val="nil"/>
              <w:left w:val="nil"/>
              <w:bottom w:val="single" w:sz="4" w:space="0" w:color="auto"/>
              <w:right w:val="single" w:sz="4" w:space="0" w:color="auto"/>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104,6%</w:t>
            </w:r>
          </w:p>
        </w:tc>
        <w:tc>
          <w:tcPr>
            <w:tcW w:w="2480" w:type="dxa"/>
            <w:tcBorders>
              <w:top w:val="nil"/>
              <w:left w:val="nil"/>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36 949,3</w:t>
            </w:r>
          </w:p>
        </w:tc>
        <w:tc>
          <w:tcPr>
            <w:tcW w:w="2140" w:type="dxa"/>
            <w:tcBorders>
              <w:top w:val="nil"/>
              <w:left w:val="nil"/>
              <w:bottom w:val="single" w:sz="4" w:space="0" w:color="auto"/>
              <w:right w:val="single" w:sz="4" w:space="0" w:color="auto"/>
            </w:tcBorders>
            <w:shd w:val="clear" w:color="auto" w:fill="auto"/>
            <w:noWrap/>
            <w:vAlign w:val="bottom"/>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r w:rsidRPr="00A60241">
              <w:rPr>
                <w:rFonts w:ascii="Times New Roman" w:eastAsia="Times New Roman" w:hAnsi="Times New Roman" w:cs="Times New Roman"/>
                <w:sz w:val="20"/>
                <w:szCs w:val="20"/>
                <w:lang w:eastAsia="ru-RU"/>
              </w:rPr>
              <w:t>2 801 597,0</w:t>
            </w:r>
          </w:p>
        </w:tc>
      </w:tr>
    </w:tbl>
    <w:p w:rsidR="006728A8" w:rsidRDefault="00A60241" w:rsidP="00A60241">
      <w:pPr>
        <w:spacing w:after="0" w:line="360" w:lineRule="auto"/>
        <w:jc w:val="both"/>
        <w:rPr>
          <w:rFonts w:ascii="Times New Roman" w:hAnsi="Times New Roman" w:cs="Times New Roman"/>
          <w:b/>
          <w:sz w:val="24"/>
          <w:szCs w:val="24"/>
        </w:rPr>
      </w:pPr>
      <w:r w:rsidRPr="00656733">
        <w:rPr>
          <w:rFonts w:ascii="Times New Roman" w:hAnsi="Times New Roman" w:cs="Times New Roman"/>
          <w:b/>
        </w:rPr>
        <w:t>*</w:t>
      </w:r>
      <w:r>
        <w:rPr>
          <w:rFonts w:ascii="Times New Roman" w:hAnsi="Times New Roman" w:cs="Times New Roman"/>
          <w:b/>
        </w:rPr>
        <w:t xml:space="preserve">) </w:t>
      </w:r>
      <w:r w:rsidRPr="00656733">
        <w:rPr>
          <w:rFonts w:ascii="Times New Roman" w:hAnsi="Times New Roman" w:cs="Times New Roman"/>
          <w:b/>
        </w:rPr>
        <w:t>Источник:</w:t>
      </w:r>
      <w:r w:rsidRPr="00656733">
        <w:rPr>
          <w:rFonts w:ascii="Times New Roman" w:hAnsi="Times New Roman" w:cs="Times New Roman"/>
        </w:rPr>
        <w:t xml:space="preserve"> </w:t>
      </w:r>
      <w:hyperlink r:id="rId79" w:history="1">
        <w:r w:rsidRPr="00656733">
          <w:rPr>
            <w:rStyle w:val="af1"/>
            <w:rFonts w:ascii="Times New Roman" w:hAnsi="Times New Roman" w:cs="Times New Roman"/>
          </w:rPr>
          <w:t>www.roskazna.ru</w:t>
        </w:r>
      </w:hyperlink>
    </w:p>
    <w:p w:rsidR="006728A8" w:rsidRDefault="006728A8" w:rsidP="006728A8">
      <w:pPr>
        <w:spacing w:after="0" w:line="360" w:lineRule="auto"/>
        <w:ind w:left="-567"/>
        <w:jc w:val="both"/>
        <w:rPr>
          <w:rFonts w:ascii="Times New Roman" w:hAnsi="Times New Roman" w:cs="Times New Roman"/>
          <w:b/>
          <w:sz w:val="24"/>
          <w:szCs w:val="24"/>
        </w:rPr>
      </w:pPr>
    </w:p>
    <w:p w:rsidR="006728A8" w:rsidRDefault="006728A8" w:rsidP="006728A8">
      <w:pPr>
        <w:spacing w:after="0" w:line="360" w:lineRule="auto"/>
        <w:ind w:left="-567"/>
        <w:jc w:val="both"/>
        <w:rPr>
          <w:rFonts w:ascii="Times New Roman" w:hAnsi="Times New Roman" w:cs="Times New Roman"/>
          <w:b/>
          <w:sz w:val="24"/>
          <w:szCs w:val="24"/>
        </w:rPr>
      </w:pPr>
    </w:p>
    <w:p w:rsidR="006728A8" w:rsidRDefault="006728A8" w:rsidP="006728A8">
      <w:pPr>
        <w:spacing w:after="0" w:line="360" w:lineRule="auto"/>
        <w:ind w:left="-567"/>
        <w:jc w:val="both"/>
        <w:rPr>
          <w:rFonts w:ascii="Times New Roman" w:hAnsi="Times New Roman" w:cs="Times New Roman"/>
          <w:b/>
          <w:sz w:val="24"/>
          <w:szCs w:val="24"/>
        </w:rPr>
        <w:sectPr w:rsidR="006728A8" w:rsidSect="00D5254D">
          <w:pgSz w:w="16838" w:h="11906" w:orient="landscape"/>
          <w:pgMar w:top="851" w:right="1134" w:bottom="1701" w:left="1134" w:header="709" w:footer="709" w:gutter="0"/>
          <w:cols w:space="708"/>
          <w:docGrid w:linePitch="360"/>
        </w:sectPr>
      </w:pPr>
    </w:p>
    <w:tbl>
      <w:tblPr>
        <w:tblW w:w="15191" w:type="dxa"/>
        <w:tblInd w:w="20" w:type="dxa"/>
        <w:tblLook w:val="04A0" w:firstRow="1" w:lastRow="0" w:firstColumn="1" w:lastColumn="0" w:noHBand="0" w:noVBand="1"/>
      </w:tblPr>
      <w:tblGrid>
        <w:gridCol w:w="531"/>
        <w:gridCol w:w="3880"/>
        <w:gridCol w:w="2080"/>
        <w:gridCol w:w="1440"/>
        <w:gridCol w:w="2260"/>
        <w:gridCol w:w="1440"/>
        <w:gridCol w:w="2120"/>
        <w:gridCol w:w="1440"/>
      </w:tblGrid>
      <w:tr w:rsidR="00A60241" w:rsidRPr="00A60241" w:rsidTr="00094105">
        <w:trPr>
          <w:trHeight w:val="255"/>
        </w:trPr>
        <w:tc>
          <w:tcPr>
            <w:tcW w:w="531"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rPr>
                <w:rFonts w:ascii="Times New Roman" w:eastAsia="Times New Roman" w:hAnsi="Times New Roman" w:cs="Times New Roman"/>
                <w:sz w:val="24"/>
                <w:szCs w:val="24"/>
                <w:lang w:eastAsia="ru-RU"/>
              </w:rPr>
            </w:pPr>
          </w:p>
        </w:tc>
        <w:tc>
          <w:tcPr>
            <w:tcW w:w="3880"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p>
        </w:tc>
        <w:tc>
          <w:tcPr>
            <w:tcW w:w="2080"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p>
        </w:tc>
        <w:tc>
          <w:tcPr>
            <w:tcW w:w="2260"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p>
        </w:tc>
        <w:tc>
          <w:tcPr>
            <w:tcW w:w="2120"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p>
        </w:tc>
      </w:tr>
      <w:tr w:rsidR="00A60241" w:rsidRPr="00A60241" w:rsidTr="00094105">
        <w:trPr>
          <w:trHeight w:val="315"/>
        </w:trPr>
        <w:tc>
          <w:tcPr>
            <w:tcW w:w="15191" w:type="dxa"/>
            <w:gridSpan w:val="8"/>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b/>
                <w:bCs/>
                <w:sz w:val="24"/>
                <w:szCs w:val="24"/>
                <w:lang w:eastAsia="ru-RU"/>
              </w:rPr>
            </w:pPr>
            <w:r w:rsidRPr="00A60241">
              <w:rPr>
                <w:rFonts w:ascii="Times New Roman" w:eastAsia="Times New Roman" w:hAnsi="Times New Roman" w:cs="Times New Roman"/>
                <w:b/>
                <w:bCs/>
                <w:sz w:val="24"/>
                <w:szCs w:val="24"/>
                <w:lang w:eastAsia="ru-RU"/>
              </w:rPr>
              <w:t>Отдельные показатели исполнения консолидированных бюджетов субъектов СКФО за 2015 год</w:t>
            </w:r>
          </w:p>
        </w:tc>
      </w:tr>
      <w:tr w:rsidR="00A60241" w:rsidRPr="00A60241" w:rsidTr="00094105">
        <w:trPr>
          <w:trHeight w:val="255"/>
        </w:trPr>
        <w:tc>
          <w:tcPr>
            <w:tcW w:w="531"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b/>
                <w:bCs/>
                <w:sz w:val="24"/>
                <w:szCs w:val="24"/>
                <w:lang w:eastAsia="ru-RU"/>
              </w:rPr>
            </w:pPr>
          </w:p>
        </w:tc>
        <w:tc>
          <w:tcPr>
            <w:tcW w:w="3880"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p>
        </w:tc>
        <w:tc>
          <w:tcPr>
            <w:tcW w:w="2080"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p>
        </w:tc>
        <w:tc>
          <w:tcPr>
            <w:tcW w:w="2260"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p>
        </w:tc>
        <w:tc>
          <w:tcPr>
            <w:tcW w:w="2120"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p>
        </w:tc>
      </w:tr>
      <w:tr w:rsidR="00A60241" w:rsidRPr="00A60241" w:rsidTr="00094105">
        <w:trPr>
          <w:trHeight w:val="270"/>
        </w:trPr>
        <w:tc>
          <w:tcPr>
            <w:tcW w:w="531"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p>
        </w:tc>
        <w:tc>
          <w:tcPr>
            <w:tcW w:w="3880"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p>
        </w:tc>
        <w:tc>
          <w:tcPr>
            <w:tcW w:w="2080"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p>
        </w:tc>
        <w:tc>
          <w:tcPr>
            <w:tcW w:w="2260"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p>
        </w:tc>
        <w:tc>
          <w:tcPr>
            <w:tcW w:w="2120"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p>
        </w:tc>
        <w:tc>
          <w:tcPr>
            <w:tcW w:w="1440" w:type="dxa"/>
            <w:tcBorders>
              <w:top w:val="nil"/>
              <w:left w:val="nil"/>
              <w:bottom w:val="nil"/>
              <w:right w:val="nil"/>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20"/>
                <w:szCs w:val="20"/>
                <w:lang w:eastAsia="ru-RU"/>
              </w:rPr>
            </w:pPr>
          </w:p>
        </w:tc>
      </w:tr>
      <w:tr w:rsidR="00A60241" w:rsidRPr="00A60241" w:rsidTr="00094105">
        <w:trPr>
          <w:trHeight w:val="1425"/>
        </w:trPr>
        <w:tc>
          <w:tcPr>
            <w:tcW w:w="531" w:type="dxa"/>
            <w:tcBorders>
              <w:top w:val="single" w:sz="8" w:space="0" w:color="auto"/>
              <w:left w:val="single" w:sz="8" w:space="0" w:color="auto"/>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b/>
                <w:bCs/>
                <w:lang w:eastAsia="ru-RU"/>
              </w:rPr>
            </w:pPr>
            <w:r w:rsidRPr="00A60241">
              <w:rPr>
                <w:rFonts w:ascii="Times New Roman" w:eastAsia="Times New Roman" w:hAnsi="Times New Roman" w:cs="Times New Roman"/>
                <w:b/>
                <w:bCs/>
                <w:lang w:eastAsia="ru-RU"/>
              </w:rPr>
              <w:t>№ п/п</w:t>
            </w:r>
          </w:p>
        </w:tc>
        <w:tc>
          <w:tcPr>
            <w:tcW w:w="3880" w:type="dxa"/>
            <w:tcBorders>
              <w:top w:val="single" w:sz="8" w:space="0" w:color="auto"/>
              <w:left w:val="nil"/>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b/>
                <w:bCs/>
                <w:lang w:eastAsia="ru-RU"/>
              </w:rPr>
            </w:pPr>
            <w:r w:rsidRPr="00A60241">
              <w:rPr>
                <w:rFonts w:ascii="Times New Roman" w:eastAsia="Times New Roman" w:hAnsi="Times New Roman" w:cs="Times New Roman"/>
                <w:b/>
                <w:bCs/>
                <w:lang w:eastAsia="ru-RU"/>
              </w:rPr>
              <w:t>Наименование субъекта РФ</w:t>
            </w:r>
          </w:p>
        </w:tc>
        <w:tc>
          <w:tcPr>
            <w:tcW w:w="2080" w:type="dxa"/>
            <w:tcBorders>
              <w:top w:val="single" w:sz="8" w:space="0" w:color="auto"/>
              <w:left w:val="nil"/>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b/>
                <w:bCs/>
                <w:lang w:eastAsia="ru-RU"/>
              </w:rPr>
            </w:pPr>
            <w:r w:rsidRPr="00A60241">
              <w:rPr>
                <w:rFonts w:ascii="Times New Roman" w:eastAsia="Times New Roman" w:hAnsi="Times New Roman" w:cs="Times New Roman"/>
                <w:b/>
                <w:bCs/>
                <w:lang w:eastAsia="ru-RU"/>
              </w:rPr>
              <w:t xml:space="preserve">Оплата труда с начислениями </w:t>
            </w:r>
            <w:r w:rsidRPr="00A60241">
              <w:rPr>
                <w:rFonts w:ascii="Times New Roman" w:eastAsia="Times New Roman" w:hAnsi="Times New Roman" w:cs="Times New Roman"/>
                <w:b/>
                <w:bCs/>
                <w:lang w:eastAsia="ru-RU"/>
              </w:rPr>
              <w:br/>
              <w:t>(тыс. руб.)</w:t>
            </w:r>
          </w:p>
        </w:tc>
        <w:tc>
          <w:tcPr>
            <w:tcW w:w="1440" w:type="dxa"/>
            <w:tcBorders>
              <w:top w:val="single" w:sz="8" w:space="0" w:color="auto"/>
              <w:left w:val="nil"/>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b/>
                <w:bCs/>
                <w:lang w:eastAsia="ru-RU"/>
              </w:rPr>
            </w:pPr>
            <w:r w:rsidRPr="00A60241">
              <w:rPr>
                <w:rFonts w:ascii="Times New Roman" w:eastAsia="Times New Roman" w:hAnsi="Times New Roman" w:cs="Times New Roman"/>
                <w:b/>
                <w:bCs/>
                <w:lang w:eastAsia="ru-RU"/>
              </w:rPr>
              <w:t>Удельный вес в расходах (%)</w:t>
            </w:r>
          </w:p>
        </w:tc>
        <w:tc>
          <w:tcPr>
            <w:tcW w:w="2260" w:type="dxa"/>
            <w:tcBorders>
              <w:top w:val="single" w:sz="8" w:space="0" w:color="auto"/>
              <w:left w:val="nil"/>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b/>
                <w:bCs/>
                <w:lang w:eastAsia="ru-RU"/>
              </w:rPr>
            </w:pPr>
            <w:r w:rsidRPr="00A60241">
              <w:rPr>
                <w:rFonts w:ascii="Times New Roman" w:eastAsia="Times New Roman" w:hAnsi="Times New Roman" w:cs="Times New Roman"/>
                <w:b/>
                <w:bCs/>
                <w:lang w:eastAsia="ru-RU"/>
              </w:rPr>
              <w:t xml:space="preserve">Оплата коммунальных услуг бюджетными учреждениями </w:t>
            </w:r>
            <w:r w:rsidRPr="00A60241">
              <w:rPr>
                <w:rFonts w:ascii="Times New Roman" w:eastAsia="Times New Roman" w:hAnsi="Times New Roman" w:cs="Times New Roman"/>
                <w:b/>
                <w:bCs/>
                <w:lang w:eastAsia="ru-RU"/>
              </w:rPr>
              <w:br/>
              <w:t>(тыс. руб.)</w:t>
            </w:r>
          </w:p>
        </w:tc>
        <w:tc>
          <w:tcPr>
            <w:tcW w:w="1440" w:type="dxa"/>
            <w:tcBorders>
              <w:top w:val="single" w:sz="8" w:space="0" w:color="auto"/>
              <w:left w:val="nil"/>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b/>
                <w:bCs/>
                <w:lang w:eastAsia="ru-RU"/>
              </w:rPr>
            </w:pPr>
            <w:r w:rsidRPr="00A60241">
              <w:rPr>
                <w:rFonts w:ascii="Times New Roman" w:eastAsia="Times New Roman" w:hAnsi="Times New Roman" w:cs="Times New Roman"/>
                <w:b/>
                <w:bCs/>
                <w:lang w:eastAsia="ru-RU"/>
              </w:rPr>
              <w:t>Удельный вес в расходах (%)</w:t>
            </w:r>
          </w:p>
        </w:tc>
        <w:tc>
          <w:tcPr>
            <w:tcW w:w="2120" w:type="dxa"/>
            <w:tcBorders>
              <w:top w:val="single" w:sz="8" w:space="0" w:color="auto"/>
              <w:left w:val="nil"/>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b/>
                <w:bCs/>
                <w:lang w:eastAsia="ru-RU"/>
              </w:rPr>
            </w:pPr>
            <w:r w:rsidRPr="00A60241">
              <w:rPr>
                <w:rFonts w:ascii="Times New Roman" w:eastAsia="Times New Roman" w:hAnsi="Times New Roman" w:cs="Times New Roman"/>
                <w:b/>
                <w:bCs/>
                <w:lang w:eastAsia="ru-RU"/>
              </w:rPr>
              <w:t>Увеличение стоимости основных средств (тыс. руб.)</w:t>
            </w:r>
          </w:p>
        </w:tc>
        <w:tc>
          <w:tcPr>
            <w:tcW w:w="1440" w:type="dxa"/>
            <w:tcBorders>
              <w:top w:val="single" w:sz="8" w:space="0" w:color="auto"/>
              <w:left w:val="nil"/>
              <w:bottom w:val="single" w:sz="4" w:space="0" w:color="auto"/>
              <w:right w:val="single" w:sz="8"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b/>
                <w:bCs/>
                <w:lang w:eastAsia="ru-RU"/>
              </w:rPr>
            </w:pPr>
            <w:r w:rsidRPr="00A60241">
              <w:rPr>
                <w:rFonts w:ascii="Times New Roman" w:eastAsia="Times New Roman" w:hAnsi="Times New Roman" w:cs="Times New Roman"/>
                <w:b/>
                <w:bCs/>
                <w:lang w:eastAsia="ru-RU"/>
              </w:rPr>
              <w:t>Удельный вес в расходах (%)</w:t>
            </w:r>
          </w:p>
        </w:tc>
      </w:tr>
      <w:tr w:rsidR="00A60241" w:rsidRPr="00A60241" w:rsidTr="00094105">
        <w:trPr>
          <w:trHeight w:val="600"/>
        </w:trPr>
        <w:tc>
          <w:tcPr>
            <w:tcW w:w="531" w:type="dxa"/>
            <w:tcBorders>
              <w:top w:val="nil"/>
              <w:left w:val="single" w:sz="8" w:space="0" w:color="auto"/>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1</w:t>
            </w:r>
          </w:p>
        </w:tc>
        <w:tc>
          <w:tcPr>
            <w:tcW w:w="3880" w:type="dxa"/>
            <w:tcBorders>
              <w:top w:val="nil"/>
              <w:left w:val="nil"/>
              <w:bottom w:val="single" w:sz="4" w:space="0" w:color="auto"/>
              <w:right w:val="single" w:sz="4" w:space="0" w:color="auto"/>
            </w:tcBorders>
            <w:shd w:val="clear" w:color="000000" w:fill="FFFFFF"/>
            <w:vAlign w:val="center"/>
            <w:hideMark/>
          </w:tcPr>
          <w:p w:rsidR="00A60241" w:rsidRPr="00A60241" w:rsidRDefault="00A60241" w:rsidP="00A60241">
            <w:pPr>
              <w:spacing w:after="0" w:line="240" w:lineRule="auto"/>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Республика Дагестан</w:t>
            </w:r>
          </w:p>
        </w:tc>
        <w:tc>
          <w:tcPr>
            <w:tcW w:w="2080" w:type="dxa"/>
            <w:tcBorders>
              <w:top w:val="nil"/>
              <w:left w:val="nil"/>
              <w:bottom w:val="single" w:sz="4" w:space="0" w:color="auto"/>
              <w:right w:val="single" w:sz="4" w:space="0" w:color="auto"/>
            </w:tcBorders>
            <w:shd w:val="clear" w:color="000000" w:fill="FFFFFF"/>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25 026 821,36</w:t>
            </w:r>
          </w:p>
        </w:tc>
        <w:tc>
          <w:tcPr>
            <w:tcW w:w="1440" w:type="dxa"/>
            <w:tcBorders>
              <w:top w:val="nil"/>
              <w:left w:val="nil"/>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26,4%</w:t>
            </w:r>
          </w:p>
        </w:tc>
        <w:tc>
          <w:tcPr>
            <w:tcW w:w="2260" w:type="dxa"/>
            <w:tcBorders>
              <w:top w:val="nil"/>
              <w:left w:val="nil"/>
              <w:bottom w:val="single" w:sz="4" w:space="0" w:color="auto"/>
              <w:right w:val="single" w:sz="4" w:space="0" w:color="auto"/>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611 392,47</w:t>
            </w:r>
          </w:p>
        </w:tc>
        <w:tc>
          <w:tcPr>
            <w:tcW w:w="1440" w:type="dxa"/>
            <w:tcBorders>
              <w:top w:val="nil"/>
              <w:left w:val="nil"/>
              <w:bottom w:val="single" w:sz="4" w:space="0" w:color="auto"/>
              <w:right w:val="single" w:sz="4" w:space="0" w:color="auto"/>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0,6%</w:t>
            </w:r>
          </w:p>
        </w:tc>
        <w:tc>
          <w:tcPr>
            <w:tcW w:w="2120" w:type="dxa"/>
            <w:tcBorders>
              <w:top w:val="nil"/>
              <w:left w:val="nil"/>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10 458 399,67</w:t>
            </w:r>
          </w:p>
        </w:tc>
        <w:tc>
          <w:tcPr>
            <w:tcW w:w="1440" w:type="dxa"/>
            <w:tcBorders>
              <w:top w:val="nil"/>
              <w:left w:val="nil"/>
              <w:bottom w:val="single" w:sz="4" w:space="0" w:color="auto"/>
              <w:right w:val="single" w:sz="8" w:space="0" w:color="auto"/>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11,0%</w:t>
            </w:r>
          </w:p>
        </w:tc>
      </w:tr>
      <w:tr w:rsidR="00A60241" w:rsidRPr="00A60241" w:rsidTr="00094105">
        <w:trPr>
          <w:trHeight w:val="600"/>
        </w:trPr>
        <w:tc>
          <w:tcPr>
            <w:tcW w:w="531" w:type="dxa"/>
            <w:tcBorders>
              <w:top w:val="nil"/>
              <w:left w:val="single" w:sz="8" w:space="0" w:color="auto"/>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2</w:t>
            </w:r>
          </w:p>
        </w:tc>
        <w:tc>
          <w:tcPr>
            <w:tcW w:w="3880" w:type="dxa"/>
            <w:tcBorders>
              <w:top w:val="nil"/>
              <w:left w:val="nil"/>
              <w:bottom w:val="single" w:sz="4" w:space="0" w:color="auto"/>
              <w:right w:val="single" w:sz="4" w:space="0" w:color="auto"/>
            </w:tcBorders>
            <w:shd w:val="clear" w:color="000000" w:fill="FFFFFF"/>
            <w:vAlign w:val="center"/>
            <w:hideMark/>
          </w:tcPr>
          <w:p w:rsidR="00A60241" w:rsidRPr="00A60241" w:rsidRDefault="00A60241" w:rsidP="00A60241">
            <w:pPr>
              <w:spacing w:after="0" w:line="240" w:lineRule="auto"/>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Республика Ингушетия</w:t>
            </w:r>
          </w:p>
        </w:tc>
        <w:tc>
          <w:tcPr>
            <w:tcW w:w="2080" w:type="dxa"/>
            <w:tcBorders>
              <w:top w:val="nil"/>
              <w:left w:val="nil"/>
              <w:bottom w:val="single" w:sz="4" w:space="0" w:color="auto"/>
              <w:right w:val="single" w:sz="4" w:space="0" w:color="auto"/>
            </w:tcBorders>
            <w:shd w:val="clear" w:color="000000" w:fill="FFFFFF"/>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4 572 837,04</w:t>
            </w:r>
          </w:p>
        </w:tc>
        <w:tc>
          <w:tcPr>
            <w:tcW w:w="1440" w:type="dxa"/>
            <w:tcBorders>
              <w:top w:val="nil"/>
              <w:left w:val="nil"/>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17,2%</w:t>
            </w:r>
          </w:p>
        </w:tc>
        <w:tc>
          <w:tcPr>
            <w:tcW w:w="2260" w:type="dxa"/>
            <w:tcBorders>
              <w:top w:val="nil"/>
              <w:left w:val="nil"/>
              <w:bottom w:val="single" w:sz="4" w:space="0" w:color="auto"/>
              <w:right w:val="single" w:sz="4" w:space="0" w:color="auto"/>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244 634,94</w:t>
            </w:r>
          </w:p>
        </w:tc>
        <w:tc>
          <w:tcPr>
            <w:tcW w:w="1440" w:type="dxa"/>
            <w:tcBorders>
              <w:top w:val="nil"/>
              <w:left w:val="nil"/>
              <w:bottom w:val="single" w:sz="4" w:space="0" w:color="auto"/>
              <w:right w:val="single" w:sz="4" w:space="0" w:color="auto"/>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0,9%</w:t>
            </w:r>
          </w:p>
        </w:tc>
        <w:tc>
          <w:tcPr>
            <w:tcW w:w="2120" w:type="dxa"/>
            <w:tcBorders>
              <w:top w:val="nil"/>
              <w:left w:val="nil"/>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9 159 577,74</w:t>
            </w:r>
          </w:p>
        </w:tc>
        <w:tc>
          <w:tcPr>
            <w:tcW w:w="1440" w:type="dxa"/>
            <w:tcBorders>
              <w:top w:val="nil"/>
              <w:left w:val="nil"/>
              <w:bottom w:val="single" w:sz="4" w:space="0" w:color="auto"/>
              <w:right w:val="single" w:sz="8" w:space="0" w:color="auto"/>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34,5%</w:t>
            </w:r>
          </w:p>
        </w:tc>
      </w:tr>
      <w:tr w:rsidR="00A60241" w:rsidRPr="00A60241" w:rsidTr="00094105">
        <w:trPr>
          <w:trHeight w:val="600"/>
        </w:trPr>
        <w:tc>
          <w:tcPr>
            <w:tcW w:w="531" w:type="dxa"/>
            <w:tcBorders>
              <w:top w:val="nil"/>
              <w:left w:val="single" w:sz="8" w:space="0" w:color="auto"/>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3</w:t>
            </w:r>
          </w:p>
        </w:tc>
        <w:tc>
          <w:tcPr>
            <w:tcW w:w="3880" w:type="dxa"/>
            <w:tcBorders>
              <w:top w:val="nil"/>
              <w:left w:val="nil"/>
              <w:bottom w:val="single" w:sz="4" w:space="0" w:color="auto"/>
              <w:right w:val="single" w:sz="4" w:space="0" w:color="auto"/>
            </w:tcBorders>
            <w:shd w:val="clear" w:color="000000" w:fill="FFFFFF"/>
            <w:vAlign w:val="center"/>
            <w:hideMark/>
          </w:tcPr>
          <w:p w:rsidR="00A60241" w:rsidRPr="00A60241" w:rsidRDefault="00A60241" w:rsidP="00A60241">
            <w:pPr>
              <w:spacing w:after="0" w:line="240" w:lineRule="auto"/>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Кабардино-Балкарская Республика</w:t>
            </w:r>
          </w:p>
        </w:tc>
        <w:tc>
          <w:tcPr>
            <w:tcW w:w="2080" w:type="dxa"/>
            <w:tcBorders>
              <w:top w:val="nil"/>
              <w:left w:val="nil"/>
              <w:bottom w:val="single" w:sz="4" w:space="0" w:color="auto"/>
              <w:right w:val="single" w:sz="4" w:space="0" w:color="auto"/>
            </w:tcBorders>
            <w:shd w:val="clear" w:color="000000" w:fill="FFFFFF"/>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11 100 599,93</w:t>
            </w:r>
          </w:p>
        </w:tc>
        <w:tc>
          <w:tcPr>
            <w:tcW w:w="1440" w:type="dxa"/>
            <w:tcBorders>
              <w:top w:val="nil"/>
              <w:left w:val="nil"/>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34,0%</w:t>
            </w:r>
          </w:p>
        </w:tc>
        <w:tc>
          <w:tcPr>
            <w:tcW w:w="2260" w:type="dxa"/>
            <w:tcBorders>
              <w:top w:val="nil"/>
              <w:left w:val="nil"/>
              <w:bottom w:val="single" w:sz="4" w:space="0" w:color="auto"/>
              <w:right w:val="single" w:sz="4" w:space="0" w:color="auto"/>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684 531,97</w:t>
            </w:r>
          </w:p>
        </w:tc>
        <w:tc>
          <w:tcPr>
            <w:tcW w:w="1440" w:type="dxa"/>
            <w:tcBorders>
              <w:top w:val="nil"/>
              <w:left w:val="nil"/>
              <w:bottom w:val="single" w:sz="4" w:space="0" w:color="auto"/>
              <w:right w:val="single" w:sz="4" w:space="0" w:color="auto"/>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2,1%</w:t>
            </w:r>
          </w:p>
        </w:tc>
        <w:tc>
          <w:tcPr>
            <w:tcW w:w="2120" w:type="dxa"/>
            <w:tcBorders>
              <w:top w:val="nil"/>
              <w:left w:val="nil"/>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4 203 923,63</w:t>
            </w:r>
          </w:p>
        </w:tc>
        <w:tc>
          <w:tcPr>
            <w:tcW w:w="1440" w:type="dxa"/>
            <w:tcBorders>
              <w:top w:val="nil"/>
              <w:left w:val="nil"/>
              <w:bottom w:val="single" w:sz="4" w:space="0" w:color="auto"/>
              <w:right w:val="single" w:sz="8" w:space="0" w:color="auto"/>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12,9%</w:t>
            </w:r>
          </w:p>
        </w:tc>
      </w:tr>
      <w:tr w:rsidR="00A60241" w:rsidRPr="00A60241" w:rsidTr="00094105">
        <w:trPr>
          <w:trHeight w:val="600"/>
        </w:trPr>
        <w:tc>
          <w:tcPr>
            <w:tcW w:w="531" w:type="dxa"/>
            <w:tcBorders>
              <w:top w:val="nil"/>
              <w:left w:val="single" w:sz="8" w:space="0" w:color="auto"/>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4</w:t>
            </w:r>
          </w:p>
        </w:tc>
        <w:tc>
          <w:tcPr>
            <w:tcW w:w="3880" w:type="dxa"/>
            <w:tcBorders>
              <w:top w:val="nil"/>
              <w:left w:val="nil"/>
              <w:bottom w:val="single" w:sz="4" w:space="0" w:color="auto"/>
              <w:right w:val="single" w:sz="4" w:space="0" w:color="auto"/>
            </w:tcBorders>
            <w:shd w:val="clear" w:color="000000" w:fill="FFFFFF"/>
            <w:vAlign w:val="center"/>
            <w:hideMark/>
          </w:tcPr>
          <w:p w:rsidR="00A60241" w:rsidRPr="00A60241" w:rsidRDefault="00A60241" w:rsidP="00A60241">
            <w:pPr>
              <w:spacing w:after="0" w:line="240" w:lineRule="auto"/>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Карачаево-Черкесская Республика</w:t>
            </w:r>
          </w:p>
        </w:tc>
        <w:tc>
          <w:tcPr>
            <w:tcW w:w="2080" w:type="dxa"/>
            <w:tcBorders>
              <w:top w:val="nil"/>
              <w:left w:val="nil"/>
              <w:bottom w:val="single" w:sz="4" w:space="0" w:color="auto"/>
              <w:right w:val="single" w:sz="4" w:space="0" w:color="auto"/>
            </w:tcBorders>
            <w:shd w:val="clear" w:color="000000" w:fill="FFFFFF"/>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4 934 374,00</w:t>
            </w:r>
          </w:p>
        </w:tc>
        <w:tc>
          <w:tcPr>
            <w:tcW w:w="1440" w:type="dxa"/>
            <w:tcBorders>
              <w:top w:val="nil"/>
              <w:left w:val="nil"/>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21,2%</w:t>
            </w:r>
          </w:p>
        </w:tc>
        <w:tc>
          <w:tcPr>
            <w:tcW w:w="2260" w:type="dxa"/>
            <w:tcBorders>
              <w:top w:val="nil"/>
              <w:left w:val="nil"/>
              <w:bottom w:val="single" w:sz="4" w:space="0" w:color="auto"/>
              <w:right w:val="single" w:sz="4" w:space="0" w:color="auto"/>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331 185,24</w:t>
            </w:r>
          </w:p>
        </w:tc>
        <w:tc>
          <w:tcPr>
            <w:tcW w:w="1440" w:type="dxa"/>
            <w:tcBorders>
              <w:top w:val="nil"/>
              <w:left w:val="nil"/>
              <w:bottom w:val="single" w:sz="4" w:space="0" w:color="auto"/>
              <w:right w:val="single" w:sz="4" w:space="0" w:color="auto"/>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1,4%</w:t>
            </w:r>
          </w:p>
        </w:tc>
        <w:tc>
          <w:tcPr>
            <w:tcW w:w="2120" w:type="dxa"/>
            <w:tcBorders>
              <w:top w:val="nil"/>
              <w:left w:val="nil"/>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6 078 932,19</w:t>
            </w:r>
          </w:p>
        </w:tc>
        <w:tc>
          <w:tcPr>
            <w:tcW w:w="1440" w:type="dxa"/>
            <w:tcBorders>
              <w:top w:val="nil"/>
              <w:left w:val="nil"/>
              <w:bottom w:val="single" w:sz="4" w:space="0" w:color="auto"/>
              <w:right w:val="single" w:sz="8" w:space="0" w:color="auto"/>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26,2%</w:t>
            </w:r>
          </w:p>
        </w:tc>
      </w:tr>
      <w:tr w:rsidR="00A60241" w:rsidRPr="00A60241" w:rsidTr="00094105">
        <w:trPr>
          <w:trHeight w:val="600"/>
        </w:trPr>
        <w:tc>
          <w:tcPr>
            <w:tcW w:w="531" w:type="dxa"/>
            <w:tcBorders>
              <w:top w:val="nil"/>
              <w:left w:val="single" w:sz="8" w:space="0" w:color="auto"/>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5</w:t>
            </w:r>
          </w:p>
        </w:tc>
        <w:tc>
          <w:tcPr>
            <w:tcW w:w="3880" w:type="dxa"/>
            <w:tcBorders>
              <w:top w:val="nil"/>
              <w:left w:val="nil"/>
              <w:bottom w:val="single" w:sz="4" w:space="0" w:color="auto"/>
              <w:right w:val="single" w:sz="4" w:space="0" w:color="auto"/>
            </w:tcBorders>
            <w:shd w:val="clear" w:color="000000" w:fill="FFFFFF"/>
            <w:vAlign w:val="center"/>
            <w:hideMark/>
          </w:tcPr>
          <w:p w:rsidR="00A60241" w:rsidRPr="00A60241" w:rsidRDefault="00A60241" w:rsidP="00A60241">
            <w:pPr>
              <w:spacing w:after="0" w:line="240" w:lineRule="auto"/>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Республика Северная Осетия</w:t>
            </w:r>
          </w:p>
        </w:tc>
        <w:tc>
          <w:tcPr>
            <w:tcW w:w="2080" w:type="dxa"/>
            <w:tcBorders>
              <w:top w:val="nil"/>
              <w:left w:val="nil"/>
              <w:bottom w:val="single" w:sz="4" w:space="0" w:color="auto"/>
              <w:right w:val="single" w:sz="4" w:space="0" w:color="auto"/>
            </w:tcBorders>
            <w:shd w:val="clear" w:color="000000" w:fill="FFFFFF"/>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3 427 099,23</w:t>
            </w:r>
          </w:p>
        </w:tc>
        <w:tc>
          <w:tcPr>
            <w:tcW w:w="1440" w:type="dxa"/>
            <w:tcBorders>
              <w:top w:val="nil"/>
              <w:left w:val="nil"/>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13,3%</w:t>
            </w:r>
          </w:p>
        </w:tc>
        <w:tc>
          <w:tcPr>
            <w:tcW w:w="2260" w:type="dxa"/>
            <w:tcBorders>
              <w:top w:val="nil"/>
              <w:left w:val="nil"/>
              <w:bottom w:val="single" w:sz="4" w:space="0" w:color="auto"/>
              <w:right w:val="single" w:sz="4" w:space="0" w:color="auto"/>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209 651,06</w:t>
            </w:r>
          </w:p>
        </w:tc>
        <w:tc>
          <w:tcPr>
            <w:tcW w:w="1440" w:type="dxa"/>
            <w:tcBorders>
              <w:top w:val="nil"/>
              <w:left w:val="nil"/>
              <w:bottom w:val="single" w:sz="4" w:space="0" w:color="auto"/>
              <w:right w:val="single" w:sz="4" w:space="0" w:color="auto"/>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0,8%</w:t>
            </w:r>
          </w:p>
        </w:tc>
        <w:tc>
          <w:tcPr>
            <w:tcW w:w="2120" w:type="dxa"/>
            <w:tcBorders>
              <w:top w:val="nil"/>
              <w:left w:val="nil"/>
              <w:bottom w:val="single" w:sz="4"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2 771 961,46</w:t>
            </w:r>
          </w:p>
        </w:tc>
        <w:tc>
          <w:tcPr>
            <w:tcW w:w="1440" w:type="dxa"/>
            <w:tcBorders>
              <w:top w:val="nil"/>
              <w:left w:val="nil"/>
              <w:bottom w:val="single" w:sz="4" w:space="0" w:color="auto"/>
              <w:right w:val="single" w:sz="8" w:space="0" w:color="auto"/>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10,8%</w:t>
            </w:r>
          </w:p>
        </w:tc>
      </w:tr>
      <w:tr w:rsidR="00A60241" w:rsidRPr="00A60241" w:rsidTr="00094105">
        <w:trPr>
          <w:trHeight w:val="600"/>
        </w:trPr>
        <w:tc>
          <w:tcPr>
            <w:tcW w:w="531" w:type="dxa"/>
            <w:tcBorders>
              <w:top w:val="nil"/>
              <w:left w:val="single" w:sz="8" w:space="0" w:color="auto"/>
              <w:bottom w:val="single" w:sz="4" w:space="0" w:color="auto"/>
              <w:right w:val="single" w:sz="4" w:space="0" w:color="auto"/>
            </w:tcBorders>
            <w:shd w:val="clear" w:color="auto" w:fill="548DD4" w:themeFill="text2" w:themeFillTint="99"/>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6</w:t>
            </w:r>
          </w:p>
        </w:tc>
        <w:tc>
          <w:tcPr>
            <w:tcW w:w="3880" w:type="dxa"/>
            <w:tcBorders>
              <w:top w:val="nil"/>
              <w:left w:val="nil"/>
              <w:bottom w:val="single" w:sz="4" w:space="0" w:color="auto"/>
              <w:right w:val="single" w:sz="4" w:space="0" w:color="auto"/>
            </w:tcBorders>
            <w:shd w:val="clear" w:color="000000" w:fill="538DD5"/>
            <w:vAlign w:val="center"/>
            <w:hideMark/>
          </w:tcPr>
          <w:p w:rsidR="00A60241" w:rsidRPr="00A60241" w:rsidRDefault="00A60241" w:rsidP="00A60241">
            <w:pPr>
              <w:spacing w:after="0" w:line="240" w:lineRule="auto"/>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Чеченская Республика</w:t>
            </w:r>
          </w:p>
        </w:tc>
        <w:tc>
          <w:tcPr>
            <w:tcW w:w="2080" w:type="dxa"/>
            <w:tcBorders>
              <w:top w:val="nil"/>
              <w:left w:val="nil"/>
              <w:bottom w:val="nil"/>
              <w:right w:val="nil"/>
            </w:tcBorders>
            <w:shd w:val="clear" w:color="000000" w:fill="538DD5"/>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6 251 906,57</w:t>
            </w:r>
          </w:p>
        </w:tc>
        <w:tc>
          <w:tcPr>
            <w:tcW w:w="1440" w:type="dxa"/>
            <w:tcBorders>
              <w:top w:val="nil"/>
              <w:left w:val="single" w:sz="4" w:space="0" w:color="auto"/>
              <w:bottom w:val="single" w:sz="4" w:space="0" w:color="auto"/>
              <w:right w:val="single" w:sz="4" w:space="0" w:color="auto"/>
            </w:tcBorders>
            <w:shd w:val="clear" w:color="000000" w:fill="538DD5"/>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8,4%</w:t>
            </w:r>
          </w:p>
        </w:tc>
        <w:tc>
          <w:tcPr>
            <w:tcW w:w="2260" w:type="dxa"/>
            <w:tcBorders>
              <w:top w:val="nil"/>
              <w:left w:val="nil"/>
              <w:bottom w:val="nil"/>
              <w:right w:val="nil"/>
            </w:tcBorders>
            <w:shd w:val="clear" w:color="000000" w:fill="538DD5"/>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324 774,09</w:t>
            </w:r>
          </w:p>
        </w:tc>
        <w:tc>
          <w:tcPr>
            <w:tcW w:w="1440" w:type="dxa"/>
            <w:tcBorders>
              <w:top w:val="nil"/>
              <w:left w:val="single" w:sz="4" w:space="0" w:color="auto"/>
              <w:bottom w:val="single" w:sz="4" w:space="0" w:color="auto"/>
              <w:right w:val="single" w:sz="4" w:space="0" w:color="auto"/>
            </w:tcBorders>
            <w:shd w:val="clear" w:color="000000" w:fill="538DD5"/>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0,4%</w:t>
            </w:r>
          </w:p>
        </w:tc>
        <w:tc>
          <w:tcPr>
            <w:tcW w:w="2120" w:type="dxa"/>
            <w:tcBorders>
              <w:top w:val="nil"/>
              <w:left w:val="nil"/>
              <w:bottom w:val="single" w:sz="4" w:space="0" w:color="auto"/>
              <w:right w:val="single" w:sz="4" w:space="0" w:color="auto"/>
            </w:tcBorders>
            <w:shd w:val="clear" w:color="000000" w:fill="538DD5"/>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11 833 408,12</w:t>
            </w:r>
          </w:p>
        </w:tc>
        <w:tc>
          <w:tcPr>
            <w:tcW w:w="1440" w:type="dxa"/>
            <w:tcBorders>
              <w:top w:val="nil"/>
              <w:left w:val="nil"/>
              <w:bottom w:val="single" w:sz="4" w:space="0" w:color="auto"/>
              <w:right w:val="single" w:sz="8" w:space="0" w:color="auto"/>
            </w:tcBorders>
            <w:shd w:val="clear" w:color="000000" w:fill="538DD5"/>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15,9%</w:t>
            </w:r>
          </w:p>
        </w:tc>
      </w:tr>
      <w:tr w:rsidR="00A60241" w:rsidRPr="00A60241" w:rsidTr="00094105">
        <w:trPr>
          <w:trHeight w:val="600"/>
        </w:trPr>
        <w:tc>
          <w:tcPr>
            <w:tcW w:w="531" w:type="dxa"/>
            <w:tcBorders>
              <w:top w:val="nil"/>
              <w:left w:val="single" w:sz="8" w:space="0" w:color="auto"/>
              <w:bottom w:val="single" w:sz="8"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7</w:t>
            </w:r>
          </w:p>
        </w:tc>
        <w:tc>
          <w:tcPr>
            <w:tcW w:w="3880" w:type="dxa"/>
            <w:tcBorders>
              <w:top w:val="nil"/>
              <w:left w:val="nil"/>
              <w:bottom w:val="single" w:sz="8" w:space="0" w:color="auto"/>
              <w:right w:val="single" w:sz="4" w:space="0" w:color="auto"/>
            </w:tcBorders>
            <w:shd w:val="clear" w:color="000000" w:fill="FFFFFF"/>
            <w:vAlign w:val="center"/>
            <w:hideMark/>
          </w:tcPr>
          <w:p w:rsidR="00A60241" w:rsidRPr="00A60241" w:rsidRDefault="00A60241" w:rsidP="00A60241">
            <w:pPr>
              <w:spacing w:after="0" w:line="240" w:lineRule="auto"/>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Ставропольский край</w:t>
            </w:r>
          </w:p>
        </w:tc>
        <w:tc>
          <w:tcPr>
            <w:tcW w:w="2080" w:type="dxa"/>
            <w:tcBorders>
              <w:top w:val="single" w:sz="4" w:space="0" w:color="auto"/>
              <w:left w:val="nil"/>
              <w:bottom w:val="single" w:sz="8" w:space="0" w:color="auto"/>
              <w:right w:val="single" w:sz="4" w:space="0" w:color="auto"/>
            </w:tcBorders>
            <w:shd w:val="clear" w:color="000000" w:fill="FFFFFF"/>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20 242 487,39</w:t>
            </w:r>
          </w:p>
        </w:tc>
        <w:tc>
          <w:tcPr>
            <w:tcW w:w="1440" w:type="dxa"/>
            <w:tcBorders>
              <w:top w:val="nil"/>
              <w:left w:val="nil"/>
              <w:bottom w:val="single" w:sz="8"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19,6%</w:t>
            </w:r>
          </w:p>
        </w:tc>
        <w:tc>
          <w:tcPr>
            <w:tcW w:w="2260" w:type="dxa"/>
            <w:tcBorders>
              <w:top w:val="single" w:sz="4" w:space="0" w:color="auto"/>
              <w:left w:val="nil"/>
              <w:bottom w:val="single" w:sz="8" w:space="0" w:color="auto"/>
              <w:right w:val="single" w:sz="4" w:space="0" w:color="auto"/>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1 612 385,41</w:t>
            </w:r>
          </w:p>
        </w:tc>
        <w:tc>
          <w:tcPr>
            <w:tcW w:w="1440" w:type="dxa"/>
            <w:tcBorders>
              <w:top w:val="nil"/>
              <w:left w:val="nil"/>
              <w:bottom w:val="single" w:sz="8" w:space="0" w:color="auto"/>
              <w:right w:val="single" w:sz="4" w:space="0" w:color="auto"/>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1,6%</w:t>
            </w:r>
          </w:p>
        </w:tc>
        <w:tc>
          <w:tcPr>
            <w:tcW w:w="2120" w:type="dxa"/>
            <w:tcBorders>
              <w:top w:val="nil"/>
              <w:left w:val="nil"/>
              <w:bottom w:val="single" w:sz="8" w:space="0" w:color="auto"/>
              <w:right w:val="single" w:sz="4" w:space="0" w:color="auto"/>
            </w:tcBorders>
            <w:shd w:val="clear" w:color="auto" w:fill="auto"/>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8 821 926,28</w:t>
            </w:r>
          </w:p>
        </w:tc>
        <w:tc>
          <w:tcPr>
            <w:tcW w:w="1440" w:type="dxa"/>
            <w:tcBorders>
              <w:top w:val="nil"/>
              <w:left w:val="nil"/>
              <w:bottom w:val="single" w:sz="8" w:space="0" w:color="auto"/>
              <w:right w:val="single" w:sz="8" w:space="0" w:color="auto"/>
            </w:tcBorders>
            <w:shd w:val="clear" w:color="auto" w:fill="auto"/>
            <w:noWrap/>
            <w:vAlign w:val="center"/>
            <w:hideMark/>
          </w:tcPr>
          <w:p w:rsidR="00A60241" w:rsidRPr="00A60241" w:rsidRDefault="00A60241" w:rsidP="00A60241">
            <w:pPr>
              <w:spacing w:after="0" w:line="240" w:lineRule="auto"/>
              <w:jc w:val="center"/>
              <w:rPr>
                <w:rFonts w:ascii="Times New Roman" w:eastAsia="Times New Roman" w:hAnsi="Times New Roman" w:cs="Times New Roman"/>
                <w:sz w:val="18"/>
                <w:szCs w:val="18"/>
                <w:lang w:eastAsia="ru-RU"/>
              </w:rPr>
            </w:pPr>
            <w:r w:rsidRPr="00A60241">
              <w:rPr>
                <w:rFonts w:ascii="Times New Roman" w:eastAsia="Times New Roman" w:hAnsi="Times New Roman" w:cs="Times New Roman"/>
                <w:sz w:val="18"/>
                <w:szCs w:val="18"/>
                <w:lang w:eastAsia="ru-RU"/>
              </w:rPr>
              <w:t>8,5%</w:t>
            </w:r>
          </w:p>
        </w:tc>
      </w:tr>
    </w:tbl>
    <w:p w:rsidR="00094105" w:rsidRDefault="00094105" w:rsidP="00094105">
      <w:pPr>
        <w:spacing w:after="0" w:line="360" w:lineRule="auto"/>
        <w:jc w:val="both"/>
        <w:rPr>
          <w:rFonts w:ascii="Times New Roman" w:hAnsi="Times New Roman" w:cs="Times New Roman"/>
          <w:b/>
          <w:sz w:val="24"/>
          <w:szCs w:val="24"/>
        </w:rPr>
      </w:pPr>
      <w:r w:rsidRPr="00656733">
        <w:rPr>
          <w:rFonts w:ascii="Times New Roman" w:hAnsi="Times New Roman" w:cs="Times New Roman"/>
          <w:b/>
        </w:rPr>
        <w:t>*</w:t>
      </w:r>
      <w:r>
        <w:rPr>
          <w:rFonts w:ascii="Times New Roman" w:hAnsi="Times New Roman" w:cs="Times New Roman"/>
          <w:b/>
        </w:rPr>
        <w:t xml:space="preserve">) </w:t>
      </w:r>
      <w:r w:rsidRPr="00656733">
        <w:rPr>
          <w:rFonts w:ascii="Times New Roman" w:hAnsi="Times New Roman" w:cs="Times New Roman"/>
          <w:b/>
        </w:rPr>
        <w:t>Источник:</w:t>
      </w:r>
      <w:r w:rsidRPr="00656733">
        <w:rPr>
          <w:rFonts w:ascii="Times New Roman" w:hAnsi="Times New Roman" w:cs="Times New Roman"/>
        </w:rPr>
        <w:t xml:space="preserve"> </w:t>
      </w:r>
      <w:hyperlink r:id="rId80" w:history="1">
        <w:r w:rsidRPr="00656733">
          <w:rPr>
            <w:rStyle w:val="af1"/>
            <w:rFonts w:ascii="Times New Roman" w:hAnsi="Times New Roman" w:cs="Times New Roman"/>
          </w:rPr>
          <w:t>www.roskazna.ru</w:t>
        </w:r>
      </w:hyperlink>
    </w:p>
    <w:p w:rsidR="006728A8" w:rsidRDefault="006728A8" w:rsidP="006728A8">
      <w:pPr>
        <w:spacing w:after="0" w:line="360" w:lineRule="auto"/>
        <w:ind w:left="-567"/>
        <w:jc w:val="both"/>
        <w:rPr>
          <w:rFonts w:ascii="Times New Roman" w:hAnsi="Times New Roman" w:cs="Times New Roman"/>
          <w:b/>
          <w:sz w:val="24"/>
          <w:szCs w:val="24"/>
        </w:rPr>
      </w:pPr>
    </w:p>
    <w:p w:rsidR="006728A8" w:rsidRDefault="006728A8" w:rsidP="006728A8">
      <w:pPr>
        <w:spacing w:after="0" w:line="360" w:lineRule="auto"/>
        <w:ind w:left="-567"/>
        <w:jc w:val="both"/>
        <w:rPr>
          <w:rFonts w:ascii="Times New Roman" w:hAnsi="Times New Roman" w:cs="Times New Roman"/>
          <w:b/>
          <w:sz w:val="24"/>
          <w:szCs w:val="24"/>
        </w:rPr>
      </w:pPr>
    </w:p>
    <w:p w:rsidR="006728A8" w:rsidRDefault="006728A8" w:rsidP="006728A8">
      <w:pPr>
        <w:spacing w:after="0" w:line="360" w:lineRule="auto"/>
        <w:ind w:left="-567"/>
        <w:jc w:val="both"/>
        <w:rPr>
          <w:rFonts w:ascii="Times New Roman" w:hAnsi="Times New Roman" w:cs="Times New Roman"/>
          <w:b/>
          <w:sz w:val="24"/>
          <w:szCs w:val="24"/>
        </w:rPr>
      </w:pPr>
    </w:p>
    <w:p w:rsidR="006728A8" w:rsidRDefault="006728A8" w:rsidP="006728A8">
      <w:pPr>
        <w:spacing w:after="0" w:line="360" w:lineRule="auto"/>
        <w:ind w:left="-567"/>
        <w:jc w:val="both"/>
        <w:rPr>
          <w:rFonts w:ascii="Times New Roman" w:hAnsi="Times New Roman" w:cs="Times New Roman"/>
          <w:b/>
          <w:sz w:val="24"/>
          <w:szCs w:val="24"/>
        </w:rPr>
      </w:pPr>
    </w:p>
    <w:p w:rsidR="006728A8" w:rsidRDefault="006728A8" w:rsidP="006728A8">
      <w:pPr>
        <w:spacing w:after="0" w:line="360" w:lineRule="auto"/>
        <w:ind w:left="-567"/>
        <w:jc w:val="both"/>
        <w:rPr>
          <w:rFonts w:ascii="Times New Roman" w:hAnsi="Times New Roman" w:cs="Times New Roman"/>
          <w:b/>
          <w:sz w:val="24"/>
          <w:szCs w:val="24"/>
        </w:rPr>
        <w:sectPr w:rsidR="006728A8" w:rsidSect="000F329E">
          <w:pgSz w:w="16838" w:h="11906" w:orient="landscape"/>
          <w:pgMar w:top="851" w:right="1134" w:bottom="1701" w:left="1134" w:header="709" w:footer="709" w:gutter="0"/>
          <w:cols w:space="708"/>
          <w:docGrid w:linePitch="360"/>
        </w:sectPr>
      </w:pPr>
    </w:p>
    <w:p w:rsidR="00F25560" w:rsidRPr="006B406E" w:rsidRDefault="00F25560" w:rsidP="00F25560">
      <w:pPr>
        <w:spacing w:after="0" w:line="360" w:lineRule="auto"/>
        <w:ind w:left="-567"/>
        <w:jc w:val="center"/>
        <w:rPr>
          <w:rFonts w:ascii="Times New Roman" w:hAnsi="Times New Roman" w:cs="Times New Roman"/>
          <w:sz w:val="28"/>
          <w:szCs w:val="24"/>
        </w:rPr>
      </w:pPr>
      <w:r w:rsidRPr="006B406E">
        <w:rPr>
          <w:rFonts w:ascii="Times New Roman" w:hAnsi="Times New Roman" w:cs="Times New Roman"/>
          <w:b/>
          <w:sz w:val="28"/>
          <w:szCs w:val="24"/>
        </w:rPr>
        <w:lastRenderedPageBreak/>
        <w:t>Содержание</w:t>
      </w:r>
    </w:p>
    <w:p w:rsidR="00F25560" w:rsidRDefault="00F25560" w:rsidP="00F25560">
      <w:pPr>
        <w:spacing w:after="0" w:line="360" w:lineRule="auto"/>
        <w:jc w:val="both"/>
        <w:rPr>
          <w:rFonts w:ascii="Times New Roman" w:hAnsi="Times New Roman" w:cs="Times New Roman"/>
          <w:b/>
          <w:sz w:val="28"/>
          <w:szCs w:val="24"/>
        </w:rPr>
      </w:pPr>
      <w:r w:rsidRPr="006B406E">
        <w:rPr>
          <w:rFonts w:ascii="Times New Roman" w:hAnsi="Times New Roman" w:cs="Times New Roman"/>
          <w:b/>
          <w:sz w:val="28"/>
          <w:szCs w:val="24"/>
        </w:rPr>
        <w:t>Вступительное слово министра финансов Чеченской Республики</w:t>
      </w:r>
      <w:r>
        <w:rPr>
          <w:rFonts w:ascii="Times New Roman" w:hAnsi="Times New Roman" w:cs="Times New Roman"/>
          <w:b/>
          <w:sz w:val="28"/>
          <w:szCs w:val="24"/>
        </w:rPr>
        <w:t>…</w:t>
      </w:r>
      <w:proofErr w:type="gramStart"/>
      <w:r>
        <w:rPr>
          <w:rFonts w:ascii="Times New Roman" w:hAnsi="Times New Roman" w:cs="Times New Roman"/>
          <w:b/>
          <w:sz w:val="28"/>
          <w:szCs w:val="24"/>
        </w:rPr>
        <w:t>...….</w:t>
      </w:r>
      <w:proofErr w:type="gramEnd"/>
      <w:r>
        <w:rPr>
          <w:rFonts w:ascii="Times New Roman" w:hAnsi="Times New Roman" w:cs="Times New Roman"/>
          <w:b/>
          <w:sz w:val="28"/>
          <w:szCs w:val="24"/>
        </w:rPr>
        <w:t>.5</w:t>
      </w:r>
    </w:p>
    <w:p w:rsidR="00F25560" w:rsidRDefault="00F25560" w:rsidP="00F25560">
      <w:pPr>
        <w:spacing w:after="0" w:line="360" w:lineRule="auto"/>
        <w:jc w:val="both"/>
        <w:rPr>
          <w:rFonts w:ascii="Times New Roman" w:hAnsi="Times New Roman" w:cs="Times New Roman"/>
          <w:sz w:val="28"/>
          <w:szCs w:val="24"/>
        </w:rPr>
      </w:pPr>
      <w:r w:rsidRPr="006B406E">
        <w:rPr>
          <w:rFonts w:ascii="Times New Roman" w:hAnsi="Times New Roman" w:cs="Times New Roman"/>
          <w:b/>
          <w:sz w:val="28"/>
          <w:szCs w:val="24"/>
        </w:rPr>
        <w:t>1. Состояние развития</w:t>
      </w:r>
      <w:r>
        <w:rPr>
          <w:rFonts w:ascii="Times New Roman" w:hAnsi="Times New Roman" w:cs="Times New Roman"/>
          <w:b/>
          <w:sz w:val="28"/>
          <w:szCs w:val="24"/>
        </w:rPr>
        <w:t xml:space="preserve"> экономики за 2015 год:</w:t>
      </w:r>
      <w:r w:rsidRPr="006B406E">
        <w:rPr>
          <w:rFonts w:ascii="Times New Roman" w:hAnsi="Times New Roman" w:cs="Times New Roman"/>
          <w:b/>
          <w:sz w:val="28"/>
          <w:szCs w:val="24"/>
        </w:rPr>
        <w:t xml:space="preserve"> мировой, национальной и региональной</w:t>
      </w:r>
      <w:r>
        <w:rPr>
          <w:rFonts w:ascii="Times New Roman" w:hAnsi="Times New Roman" w:cs="Times New Roman"/>
          <w:b/>
          <w:sz w:val="28"/>
          <w:szCs w:val="24"/>
        </w:rPr>
        <w:t xml:space="preserve"> </w:t>
      </w:r>
      <w:proofErr w:type="gramStart"/>
      <w:r>
        <w:rPr>
          <w:rFonts w:ascii="Times New Roman" w:hAnsi="Times New Roman" w:cs="Times New Roman"/>
          <w:b/>
          <w:sz w:val="28"/>
          <w:szCs w:val="24"/>
        </w:rPr>
        <w:t>…....</w:t>
      </w:r>
      <w:proofErr w:type="gramEnd"/>
      <w:r>
        <w:rPr>
          <w:rFonts w:ascii="Times New Roman" w:hAnsi="Times New Roman" w:cs="Times New Roman"/>
          <w:b/>
          <w:sz w:val="28"/>
          <w:szCs w:val="24"/>
        </w:rPr>
        <w:t>…..………………………………………………………….10</w:t>
      </w:r>
      <w:r w:rsidRPr="006B406E">
        <w:rPr>
          <w:rFonts w:ascii="Times New Roman" w:hAnsi="Times New Roman" w:cs="Times New Roman"/>
          <w:sz w:val="28"/>
          <w:szCs w:val="24"/>
        </w:rPr>
        <w:t xml:space="preserve"> </w:t>
      </w:r>
    </w:p>
    <w:p w:rsidR="00F25560" w:rsidRPr="006B406E" w:rsidRDefault="00F25560" w:rsidP="00F25560">
      <w:pPr>
        <w:spacing w:after="0" w:line="360" w:lineRule="auto"/>
        <w:jc w:val="both"/>
        <w:rPr>
          <w:rFonts w:ascii="Times New Roman" w:hAnsi="Times New Roman" w:cs="Times New Roman"/>
          <w:sz w:val="28"/>
          <w:szCs w:val="24"/>
        </w:rPr>
      </w:pPr>
      <w:r w:rsidRPr="006B406E">
        <w:rPr>
          <w:rFonts w:ascii="Times New Roman" w:hAnsi="Times New Roman" w:cs="Times New Roman"/>
          <w:sz w:val="28"/>
          <w:szCs w:val="24"/>
        </w:rPr>
        <w:t>1.1. Мировая эконом</w:t>
      </w:r>
      <w:r>
        <w:rPr>
          <w:rFonts w:ascii="Times New Roman" w:hAnsi="Times New Roman" w:cs="Times New Roman"/>
          <w:sz w:val="28"/>
          <w:szCs w:val="24"/>
        </w:rPr>
        <w:t>ика …………………………………</w:t>
      </w:r>
      <w:proofErr w:type="gramStart"/>
      <w:r>
        <w:rPr>
          <w:rFonts w:ascii="Times New Roman" w:hAnsi="Times New Roman" w:cs="Times New Roman"/>
          <w:sz w:val="28"/>
          <w:szCs w:val="24"/>
        </w:rPr>
        <w:t>…....</w:t>
      </w:r>
      <w:proofErr w:type="gramEnd"/>
      <w:r>
        <w:rPr>
          <w:rFonts w:ascii="Times New Roman" w:hAnsi="Times New Roman" w:cs="Times New Roman"/>
          <w:sz w:val="28"/>
          <w:szCs w:val="24"/>
        </w:rPr>
        <w:t>………………...11</w:t>
      </w:r>
    </w:p>
    <w:p w:rsidR="00F25560" w:rsidRPr="006B406E" w:rsidRDefault="00F25560" w:rsidP="00F25560">
      <w:pPr>
        <w:pStyle w:val="aa"/>
        <w:spacing w:after="0" w:line="360" w:lineRule="auto"/>
        <w:ind w:left="0"/>
        <w:jc w:val="both"/>
        <w:rPr>
          <w:rFonts w:ascii="Times New Roman" w:hAnsi="Times New Roman" w:cs="Times New Roman"/>
          <w:sz w:val="28"/>
          <w:szCs w:val="24"/>
        </w:rPr>
      </w:pPr>
      <w:r w:rsidRPr="006B406E">
        <w:rPr>
          <w:rFonts w:ascii="Times New Roman" w:hAnsi="Times New Roman" w:cs="Times New Roman"/>
          <w:sz w:val="28"/>
          <w:szCs w:val="24"/>
        </w:rPr>
        <w:t xml:space="preserve">1.2. </w:t>
      </w:r>
      <w:r>
        <w:rPr>
          <w:rFonts w:ascii="Times New Roman" w:hAnsi="Times New Roman" w:cs="Times New Roman"/>
          <w:sz w:val="28"/>
          <w:szCs w:val="24"/>
        </w:rPr>
        <w:t>Российская экономика………</w:t>
      </w:r>
      <w:proofErr w:type="gramStart"/>
      <w:r>
        <w:rPr>
          <w:rFonts w:ascii="Times New Roman" w:hAnsi="Times New Roman" w:cs="Times New Roman"/>
          <w:sz w:val="28"/>
          <w:szCs w:val="24"/>
        </w:rPr>
        <w:t>…….</w:t>
      </w:r>
      <w:proofErr w:type="gramEnd"/>
      <w:r>
        <w:rPr>
          <w:rFonts w:ascii="Times New Roman" w:hAnsi="Times New Roman" w:cs="Times New Roman"/>
          <w:sz w:val="28"/>
          <w:szCs w:val="24"/>
        </w:rPr>
        <w:t>.…………..……………………..……..22</w:t>
      </w:r>
    </w:p>
    <w:p w:rsidR="00F25560" w:rsidRDefault="00F25560" w:rsidP="00F25560">
      <w:pPr>
        <w:pStyle w:val="aa"/>
        <w:spacing w:after="0" w:line="360" w:lineRule="auto"/>
        <w:ind w:left="0"/>
        <w:jc w:val="both"/>
        <w:rPr>
          <w:rFonts w:ascii="Times New Roman" w:hAnsi="Times New Roman" w:cs="Times New Roman"/>
          <w:sz w:val="28"/>
          <w:szCs w:val="24"/>
        </w:rPr>
      </w:pPr>
      <w:r w:rsidRPr="006B406E">
        <w:rPr>
          <w:rFonts w:ascii="Times New Roman" w:hAnsi="Times New Roman" w:cs="Times New Roman"/>
          <w:sz w:val="28"/>
          <w:szCs w:val="24"/>
        </w:rPr>
        <w:t>1.3.  Экономика Чеченской</w:t>
      </w:r>
      <w:r>
        <w:rPr>
          <w:rFonts w:ascii="Times New Roman" w:hAnsi="Times New Roman" w:cs="Times New Roman"/>
          <w:sz w:val="28"/>
          <w:szCs w:val="24"/>
        </w:rPr>
        <w:t xml:space="preserve"> Республики…………………………………</w:t>
      </w:r>
      <w:proofErr w:type="gramStart"/>
      <w:r>
        <w:rPr>
          <w:rFonts w:ascii="Times New Roman" w:hAnsi="Times New Roman" w:cs="Times New Roman"/>
          <w:sz w:val="28"/>
          <w:szCs w:val="24"/>
        </w:rPr>
        <w:t>…….</w:t>
      </w:r>
      <w:proofErr w:type="gramEnd"/>
      <w:r>
        <w:rPr>
          <w:rFonts w:ascii="Times New Roman" w:hAnsi="Times New Roman" w:cs="Times New Roman"/>
          <w:sz w:val="28"/>
          <w:szCs w:val="24"/>
        </w:rPr>
        <w:t>.27</w:t>
      </w:r>
    </w:p>
    <w:p w:rsidR="00F25560" w:rsidRDefault="00F25560" w:rsidP="00F25560">
      <w:pPr>
        <w:pStyle w:val="aa"/>
        <w:spacing w:after="0" w:line="360" w:lineRule="auto"/>
        <w:ind w:left="0"/>
        <w:jc w:val="both"/>
        <w:rPr>
          <w:rFonts w:ascii="Times New Roman" w:hAnsi="Times New Roman" w:cs="Times New Roman"/>
          <w:b/>
          <w:sz w:val="28"/>
          <w:szCs w:val="24"/>
        </w:rPr>
      </w:pPr>
      <w:r w:rsidRPr="006944EF">
        <w:rPr>
          <w:rFonts w:ascii="Times New Roman" w:hAnsi="Times New Roman" w:cs="Times New Roman"/>
          <w:b/>
          <w:sz w:val="28"/>
          <w:szCs w:val="24"/>
        </w:rPr>
        <w:t>2. Итоги деятельности М</w:t>
      </w:r>
      <w:r>
        <w:rPr>
          <w:rFonts w:ascii="Times New Roman" w:hAnsi="Times New Roman" w:cs="Times New Roman"/>
          <w:b/>
          <w:sz w:val="28"/>
          <w:szCs w:val="24"/>
        </w:rPr>
        <w:t>инистерства финансов Чеченской Р</w:t>
      </w:r>
      <w:r w:rsidRPr="006944EF">
        <w:rPr>
          <w:rFonts w:ascii="Times New Roman" w:hAnsi="Times New Roman" w:cs="Times New Roman"/>
          <w:b/>
          <w:sz w:val="28"/>
          <w:szCs w:val="24"/>
        </w:rPr>
        <w:t>еспублики за 2015 год</w:t>
      </w:r>
      <w:r>
        <w:rPr>
          <w:rFonts w:ascii="Times New Roman" w:hAnsi="Times New Roman" w:cs="Times New Roman"/>
          <w:b/>
          <w:sz w:val="28"/>
          <w:szCs w:val="24"/>
        </w:rPr>
        <w:t>…………………………………………………………………</w:t>
      </w:r>
      <w:proofErr w:type="gramStart"/>
      <w:r>
        <w:rPr>
          <w:rFonts w:ascii="Times New Roman" w:hAnsi="Times New Roman" w:cs="Times New Roman"/>
          <w:b/>
          <w:sz w:val="28"/>
          <w:szCs w:val="24"/>
        </w:rPr>
        <w:t>…….</w:t>
      </w:r>
      <w:proofErr w:type="gramEnd"/>
      <w:r>
        <w:rPr>
          <w:rFonts w:ascii="Times New Roman" w:hAnsi="Times New Roman" w:cs="Times New Roman"/>
          <w:b/>
          <w:sz w:val="28"/>
          <w:szCs w:val="24"/>
        </w:rPr>
        <w:t>.31</w:t>
      </w:r>
    </w:p>
    <w:p w:rsidR="00F25560" w:rsidRDefault="00F25560" w:rsidP="00F25560">
      <w:pPr>
        <w:pStyle w:val="aa"/>
        <w:spacing w:after="0" w:line="360" w:lineRule="auto"/>
        <w:ind w:left="0"/>
        <w:jc w:val="both"/>
        <w:rPr>
          <w:rFonts w:ascii="Times New Roman" w:hAnsi="Times New Roman" w:cs="Times New Roman"/>
          <w:sz w:val="28"/>
          <w:szCs w:val="24"/>
        </w:rPr>
      </w:pPr>
      <w:r>
        <w:rPr>
          <w:rFonts w:ascii="Times New Roman" w:hAnsi="Times New Roman" w:cs="Times New Roman"/>
          <w:sz w:val="28"/>
          <w:szCs w:val="24"/>
        </w:rPr>
        <w:t>2.1. Аннотация нормативно-правовых актов за 2015 год………………</w:t>
      </w:r>
      <w:proofErr w:type="gramStart"/>
      <w:r>
        <w:rPr>
          <w:rFonts w:ascii="Times New Roman" w:hAnsi="Times New Roman" w:cs="Times New Roman"/>
          <w:sz w:val="28"/>
          <w:szCs w:val="24"/>
        </w:rPr>
        <w:t>…….</w:t>
      </w:r>
      <w:proofErr w:type="gramEnd"/>
      <w:r>
        <w:rPr>
          <w:rFonts w:ascii="Times New Roman" w:hAnsi="Times New Roman" w:cs="Times New Roman"/>
          <w:sz w:val="28"/>
          <w:szCs w:val="24"/>
        </w:rPr>
        <w:t>.32</w:t>
      </w:r>
    </w:p>
    <w:p w:rsidR="00F25560" w:rsidRDefault="00F25560" w:rsidP="00F25560">
      <w:pPr>
        <w:pStyle w:val="aa"/>
        <w:spacing w:after="0" w:line="360" w:lineRule="auto"/>
        <w:ind w:left="0"/>
        <w:jc w:val="both"/>
        <w:rPr>
          <w:rFonts w:ascii="Times New Roman" w:hAnsi="Times New Roman" w:cs="Times New Roman"/>
          <w:sz w:val="28"/>
          <w:szCs w:val="24"/>
        </w:rPr>
      </w:pPr>
      <w:r>
        <w:rPr>
          <w:rFonts w:ascii="Times New Roman" w:hAnsi="Times New Roman" w:cs="Times New Roman"/>
          <w:sz w:val="28"/>
          <w:szCs w:val="24"/>
        </w:rPr>
        <w:t>2.2. Основные мероприятия………………………………………………</w:t>
      </w:r>
      <w:proofErr w:type="gramStart"/>
      <w:r>
        <w:rPr>
          <w:rFonts w:ascii="Times New Roman" w:hAnsi="Times New Roman" w:cs="Times New Roman"/>
          <w:sz w:val="28"/>
          <w:szCs w:val="24"/>
        </w:rPr>
        <w:t>…….</w:t>
      </w:r>
      <w:proofErr w:type="gramEnd"/>
      <w:r>
        <w:rPr>
          <w:rFonts w:ascii="Times New Roman" w:hAnsi="Times New Roman" w:cs="Times New Roman"/>
          <w:sz w:val="28"/>
          <w:szCs w:val="24"/>
        </w:rPr>
        <w:t>.35</w:t>
      </w:r>
    </w:p>
    <w:p w:rsidR="00F25560" w:rsidRPr="006B406E" w:rsidRDefault="00F25560" w:rsidP="00F25560">
      <w:pPr>
        <w:pStyle w:val="aa"/>
        <w:spacing w:after="0" w:line="360" w:lineRule="auto"/>
        <w:ind w:left="0"/>
        <w:jc w:val="both"/>
        <w:rPr>
          <w:rFonts w:ascii="Times New Roman" w:hAnsi="Times New Roman" w:cs="Times New Roman"/>
          <w:sz w:val="28"/>
          <w:szCs w:val="24"/>
        </w:rPr>
      </w:pPr>
      <w:r>
        <w:rPr>
          <w:rFonts w:ascii="Times New Roman" w:hAnsi="Times New Roman" w:cs="Times New Roman"/>
          <w:sz w:val="28"/>
          <w:szCs w:val="24"/>
        </w:rPr>
        <w:t>2.3. Основные направления бюджетной и налоговой политики……………...40</w:t>
      </w:r>
    </w:p>
    <w:p w:rsidR="00F25560" w:rsidRPr="006B406E" w:rsidRDefault="00F25560" w:rsidP="00F25560">
      <w:pPr>
        <w:pStyle w:val="aa"/>
        <w:spacing w:after="0" w:line="360" w:lineRule="auto"/>
        <w:ind w:left="0"/>
        <w:jc w:val="both"/>
        <w:rPr>
          <w:rFonts w:ascii="Times New Roman" w:hAnsi="Times New Roman" w:cs="Times New Roman"/>
          <w:b/>
          <w:sz w:val="28"/>
          <w:szCs w:val="24"/>
        </w:rPr>
      </w:pPr>
      <w:r>
        <w:rPr>
          <w:rFonts w:ascii="Times New Roman" w:hAnsi="Times New Roman" w:cs="Times New Roman"/>
          <w:b/>
          <w:sz w:val="28"/>
          <w:szCs w:val="24"/>
        </w:rPr>
        <w:t>3</w:t>
      </w:r>
      <w:r w:rsidRPr="006B406E">
        <w:rPr>
          <w:rFonts w:ascii="Times New Roman" w:hAnsi="Times New Roman" w:cs="Times New Roman"/>
          <w:b/>
          <w:sz w:val="28"/>
          <w:szCs w:val="24"/>
        </w:rPr>
        <w:t>.</w:t>
      </w:r>
      <w:r w:rsidR="00017DA0">
        <w:rPr>
          <w:rFonts w:ascii="Times New Roman" w:hAnsi="Times New Roman" w:cs="Times New Roman"/>
          <w:b/>
          <w:sz w:val="28"/>
          <w:szCs w:val="24"/>
        </w:rPr>
        <w:t> Итоги исполнения консолидированного бюджета Чеченской Республи</w:t>
      </w:r>
      <w:r w:rsidRPr="006B406E">
        <w:rPr>
          <w:rFonts w:ascii="Times New Roman" w:hAnsi="Times New Roman" w:cs="Times New Roman"/>
          <w:b/>
          <w:sz w:val="28"/>
          <w:szCs w:val="24"/>
        </w:rPr>
        <w:t>ки</w:t>
      </w:r>
      <w:r>
        <w:rPr>
          <w:rFonts w:ascii="Times New Roman" w:hAnsi="Times New Roman" w:cs="Times New Roman"/>
          <w:b/>
          <w:sz w:val="28"/>
          <w:szCs w:val="24"/>
        </w:rPr>
        <w:t xml:space="preserve"> за 2015</w:t>
      </w:r>
      <w:r w:rsidRPr="006B406E">
        <w:rPr>
          <w:rFonts w:ascii="Times New Roman" w:hAnsi="Times New Roman" w:cs="Times New Roman"/>
          <w:b/>
          <w:sz w:val="28"/>
          <w:szCs w:val="24"/>
        </w:rPr>
        <w:t xml:space="preserve"> год</w:t>
      </w:r>
      <w:r w:rsidR="00017DA0">
        <w:rPr>
          <w:rFonts w:ascii="Times New Roman" w:hAnsi="Times New Roman" w:cs="Times New Roman"/>
          <w:b/>
          <w:sz w:val="28"/>
          <w:szCs w:val="24"/>
        </w:rPr>
        <w:t>………...………………………………………………</w:t>
      </w:r>
      <w:r>
        <w:rPr>
          <w:rFonts w:ascii="Times New Roman" w:hAnsi="Times New Roman" w:cs="Times New Roman"/>
          <w:b/>
          <w:sz w:val="28"/>
          <w:szCs w:val="24"/>
        </w:rPr>
        <w:t>42</w:t>
      </w:r>
    </w:p>
    <w:p w:rsidR="00F25560" w:rsidRPr="006B406E" w:rsidRDefault="00F25560" w:rsidP="00F25560">
      <w:pPr>
        <w:spacing w:after="0" w:line="360" w:lineRule="auto"/>
        <w:jc w:val="both"/>
        <w:rPr>
          <w:rFonts w:ascii="Times New Roman" w:hAnsi="Times New Roman" w:cs="Times New Roman"/>
          <w:sz w:val="28"/>
          <w:szCs w:val="24"/>
        </w:rPr>
      </w:pPr>
      <w:r>
        <w:rPr>
          <w:rFonts w:ascii="Times New Roman" w:hAnsi="Times New Roman" w:cs="Times New Roman"/>
          <w:sz w:val="28"/>
          <w:szCs w:val="24"/>
        </w:rPr>
        <w:t>3.1. Бюджетный процесс Чеченской Республики...……………………………43</w:t>
      </w:r>
    </w:p>
    <w:p w:rsidR="00F25560" w:rsidRPr="006B406E" w:rsidRDefault="00F25560" w:rsidP="00F25560">
      <w:pPr>
        <w:spacing w:after="0" w:line="360" w:lineRule="auto"/>
        <w:jc w:val="both"/>
        <w:rPr>
          <w:rFonts w:ascii="Times New Roman" w:hAnsi="Times New Roman" w:cs="Times New Roman"/>
          <w:sz w:val="28"/>
          <w:szCs w:val="24"/>
        </w:rPr>
      </w:pPr>
      <w:r>
        <w:rPr>
          <w:rFonts w:ascii="Times New Roman" w:hAnsi="Times New Roman" w:cs="Times New Roman"/>
          <w:sz w:val="28"/>
          <w:szCs w:val="24"/>
        </w:rPr>
        <w:t>3</w:t>
      </w:r>
      <w:r w:rsidRPr="006B406E">
        <w:rPr>
          <w:rFonts w:ascii="Times New Roman" w:hAnsi="Times New Roman" w:cs="Times New Roman"/>
          <w:sz w:val="28"/>
          <w:szCs w:val="24"/>
        </w:rPr>
        <w:t>.2. Сравнительная оценка исполнения ко</w:t>
      </w:r>
      <w:r>
        <w:rPr>
          <w:rFonts w:ascii="Times New Roman" w:hAnsi="Times New Roman" w:cs="Times New Roman"/>
          <w:sz w:val="28"/>
          <w:szCs w:val="24"/>
        </w:rPr>
        <w:t>нсолидированного бюджета</w:t>
      </w:r>
      <w:proofErr w:type="gramStart"/>
      <w:r>
        <w:rPr>
          <w:rFonts w:ascii="Times New Roman" w:hAnsi="Times New Roman" w:cs="Times New Roman"/>
          <w:sz w:val="28"/>
          <w:szCs w:val="24"/>
        </w:rPr>
        <w:t>…….</w:t>
      </w:r>
      <w:proofErr w:type="gramEnd"/>
      <w:r>
        <w:rPr>
          <w:rFonts w:ascii="Times New Roman" w:hAnsi="Times New Roman" w:cs="Times New Roman"/>
          <w:sz w:val="28"/>
          <w:szCs w:val="24"/>
        </w:rPr>
        <w:t>.4</w:t>
      </w:r>
      <w:r w:rsidR="00017DA0">
        <w:rPr>
          <w:rFonts w:ascii="Times New Roman" w:hAnsi="Times New Roman" w:cs="Times New Roman"/>
          <w:sz w:val="28"/>
          <w:szCs w:val="24"/>
        </w:rPr>
        <w:t>6</w:t>
      </w:r>
    </w:p>
    <w:p w:rsidR="00F25560" w:rsidRPr="006B406E" w:rsidRDefault="00F25560" w:rsidP="00F25560">
      <w:pPr>
        <w:spacing w:after="0" w:line="360" w:lineRule="auto"/>
        <w:jc w:val="both"/>
        <w:rPr>
          <w:rFonts w:ascii="Times New Roman" w:hAnsi="Times New Roman" w:cs="Times New Roman"/>
          <w:sz w:val="28"/>
          <w:szCs w:val="24"/>
        </w:rPr>
      </w:pPr>
      <w:r>
        <w:rPr>
          <w:rFonts w:ascii="Times New Roman" w:hAnsi="Times New Roman" w:cs="Times New Roman"/>
          <w:sz w:val="28"/>
          <w:szCs w:val="24"/>
        </w:rPr>
        <w:t>3</w:t>
      </w:r>
      <w:r w:rsidRPr="006B406E">
        <w:rPr>
          <w:rFonts w:ascii="Times New Roman" w:hAnsi="Times New Roman" w:cs="Times New Roman"/>
          <w:sz w:val="28"/>
          <w:szCs w:val="24"/>
        </w:rPr>
        <w:t>.3. Доходы ко</w:t>
      </w:r>
      <w:r w:rsidR="00017DA0">
        <w:rPr>
          <w:rFonts w:ascii="Times New Roman" w:hAnsi="Times New Roman" w:cs="Times New Roman"/>
          <w:sz w:val="28"/>
          <w:szCs w:val="24"/>
        </w:rPr>
        <w:t>нсолидированного бюджета……………………………………51</w:t>
      </w:r>
    </w:p>
    <w:p w:rsidR="00F25560" w:rsidRPr="006B406E" w:rsidRDefault="00F25560" w:rsidP="00F25560">
      <w:pPr>
        <w:spacing w:after="0" w:line="360" w:lineRule="auto"/>
        <w:jc w:val="both"/>
        <w:rPr>
          <w:rFonts w:ascii="Times New Roman" w:hAnsi="Times New Roman" w:cs="Times New Roman"/>
          <w:sz w:val="28"/>
          <w:szCs w:val="24"/>
        </w:rPr>
      </w:pPr>
      <w:r>
        <w:rPr>
          <w:rFonts w:ascii="Times New Roman" w:hAnsi="Times New Roman" w:cs="Times New Roman"/>
          <w:sz w:val="28"/>
          <w:szCs w:val="24"/>
        </w:rPr>
        <w:t>3</w:t>
      </w:r>
      <w:r w:rsidRPr="006B406E">
        <w:rPr>
          <w:rFonts w:ascii="Times New Roman" w:hAnsi="Times New Roman" w:cs="Times New Roman"/>
          <w:sz w:val="28"/>
          <w:szCs w:val="24"/>
        </w:rPr>
        <w:t>.4. Рас</w:t>
      </w:r>
      <w:r w:rsidR="00017DA0">
        <w:rPr>
          <w:rFonts w:ascii="Times New Roman" w:hAnsi="Times New Roman" w:cs="Times New Roman"/>
          <w:sz w:val="28"/>
          <w:szCs w:val="24"/>
        </w:rPr>
        <w:t>ходы консолидированного бюджета…………………………………...</w:t>
      </w:r>
      <w:r>
        <w:rPr>
          <w:rFonts w:ascii="Times New Roman" w:hAnsi="Times New Roman" w:cs="Times New Roman"/>
          <w:sz w:val="28"/>
          <w:szCs w:val="24"/>
        </w:rPr>
        <w:t>5</w:t>
      </w:r>
      <w:r w:rsidR="00017DA0">
        <w:rPr>
          <w:rFonts w:ascii="Times New Roman" w:hAnsi="Times New Roman" w:cs="Times New Roman"/>
          <w:sz w:val="28"/>
          <w:szCs w:val="24"/>
        </w:rPr>
        <w:t>7</w:t>
      </w:r>
    </w:p>
    <w:p w:rsidR="00F25560" w:rsidRDefault="00F25560" w:rsidP="00F25560">
      <w:pPr>
        <w:spacing w:after="0" w:line="360" w:lineRule="auto"/>
        <w:jc w:val="both"/>
        <w:rPr>
          <w:rFonts w:ascii="Times New Roman" w:hAnsi="Times New Roman" w:cs="Times New Roman"/>
          <w:sz w:val="28"/>
          <w:szCs w:val="24"/>
        </w:rPr>
      </w:pPr>
      <w:r>
        <w:rPr>
          <w:rFonts w:ascii="Times New Roman" w:hAnsi="Times New Roman" w:cs="Times New Roman"/>
          <w:sz w:val="28"/>
          <w:szCs w:val="24"/>
        </w:rPr>
        <w:t>3.5. </w:t>
      </w:r>
      <w:r w:rsidRPr="006B406E">
        <w:rPr>
          <w:rFonts w:ascii="Times New Roman" w:hAnsi="Times New Roman" w:cs="Times New Roman"/>
          <w:sz w:val="28"/>
          <w:szCs w:val="24"/>
        </w:rPr>
        <w:t>Финансовый контроль исполнения консолидированного бюджета Чеченской Республики за 2015</w:t>
      </w:r>
      <w:r>
        <w:rPr>
          <w:rFonts w:ascii="Times New Roman" w:hAnsi="Times New Roman" w:cs="Times New Roman"/>
          <w:sz w:val="28"/>
          <w:szCs w:val="24"/>
        </w:rPr>
        <w:t xml:space="preserve"> год</w:t>
      </w:r>
      <w:r w:rsidR="00017DA0">
        <w:rPr>
          <w:rFonts w:ascii="Times New Roman" w:hAnsi="Times New Roman" w:cs="Times New Roman"/>
          <w:sz w:val="28"/>
          <w:szCs w:val="24"/>
        </w:rPr>
        <w:t>………………………………………</w:t>
      </w:r>
      <w:proofErr w:type="gramStart"/>
      <w:r w:rsidR="00017DA0">
        <w:rPr>
          <w:rFonts w:ascii="Times New Roman" w:hAnsi="Times New Roman" w:cs="Times New Roman"/>
          <w:sz w:val="28"/>
          <w:szCs w:val="24"/>
        </w:rPr>
        <w:t>…….</w:t>
      </w:r>
      <w:proofErr w:type="gramEnd"/>
      <w:r w:rsidR="00017DA0">
        <w:rPr>
          <w:rFonts w:ascii="Times New Roman" w:hAnsi="Times New Roman" w:cs="Times New Roman"/>
          <w:sz w:val="28"/>
          <w:szCs w:val="24"/>
        </w:rPr>
        <w:t>.</w:t>
      </w:r>
      <w:r>
        <w:rPr>
          <w:rFonts w:ascii="Times New Roman" w:hAnsi="Times New Roman" w:cs="Times New Roman"/>
          <w:sz w:val="28"/>
          <w:szCs w:val="24"/>
        </w:rPr>
        <w:t>6</w:t>
      </w:r>
      <w:r w:rsidR="00017DA0">
        <w:rPr>
          <w:rFonts w:ascii="Times New Roman" w:hAnsi="Times New Roman" w:cs="Times New Roman"/>
          <w:sz w:val="28"/>
          <w:szCs w:val="24"/>
        </w:rPr>
        <w:t>4</w:t>
      </w:r>
    </w:p>
    <w:p w:rsidR="00F25560" w:rsidRDefault="00F25560" w:rsidP="00F25560">
      <w:pPr>
        <w:spacing w:after="0" w:line="360" w:lineRule="auto"/>
        <w:jc w:val="both"/>
        <w:rPr>
          <w:rFonts w:ascii="Times New Roman" w:hAnsi="Times New Roman" w:cs="Times New Roman"/>
          <w:sz w:val="28"/>
          <w:szCs w:val="24"/>
        </w:rPr>
      </w:pPr>
      <w:r>
        <w:rPr>
          <w:rFonts w:ascii="Times New Roman" w:hAnsi="Times New Roman" w:cs="Times New Roman"/>
          <w:sz w:val="28"/>
          <w:szCs w:val="24"/>
        </w:rPr>
        <w:t xml:space="preserve">3.6. </w:t>
      </w:r>
      <w:r w:rsidRPr="00541535">
        <w:rPr>
          <w:rFonts w:ascii="Times New Roman" w:hAnsi="Times New Roman" w:cs="Times New Roman"/>
          <w:sz w:val="28"/>
        </w:rPr>
        <w:t>Обслуживание государственного долга</w:t>
      </w:r>
      <w:r w:rsidR="00017DA0">
        <w:rPr>
          <w:rFonts w:ascii="Times New Roman" w:hAnsi="Times New Roman" w:cs="Times New Roman"/>
          <w:sz w:val="28"/>
        </w:rPr>
        <w:t>…………………………………...</w:t>
      </w:r>
      <w:r>
        <w:rPr>
          <w:rFonts w:ascii="Times New Roman" w:hAnsi="Times New Roman" w:cs="Times New Roman"/>
          <w:sz w:val="28"/>
        </w:rPr>
        <w:t>6</w:t>
      </w:r>
      <w:r w:rsidR="00017DA0">
        <w:rPr>
          <w:rFonts w:ascii="Times New Roman" w:hAnsi="Times New Roman" w:cs="Times New Roman"/>
          <w:sz w:val="28"/>
        </w:rPr>
        <w:t>7</w:t>
      </w:r>
    </w:p>
    <w:p w:rsidR="00F25560" w:rsidRDefault="00F25560" w:rsidP="00F25560">
      <w:pPr>
        <w:spacing w:after="0" w:line="360" w:lineRule="auto"/>
        <w:jc w:val="both"/>
        <w:rPr>
          <w:rFonts w:ascii="Times New Roman" w:hAnsi="Times New Roman" w:cs="Times New Roman"/>
          <w:b/>
          <w:sz w:val="28"/>
          <w:szCs w:val="24"/>
        </w:rPr>
      </w:pPr>
      <w:r w:rsidRPr="00541535">
        <w:rPr>
          <w:rFonts w:ascii="Times New Roman" w:hAnsi="Times New Roman" w:cs="Times New Roman"/>
          <w:b/>
          <w:sz w:val="28"/>
          <w:szCs w:val="24"/>
        </w:rPr>
        <w:t>4.</w:t>
      </w:r>
      <w:r>
        <w:rPr>
          <w:rFonts w:ascii="Times New Roman" w:hAnsi="Times New Roman" w:cs="Times New Roman"/>
          <w:sz w:val="28"/>
          <w:szCs w:val="24"/>
        </w:rPr>
        <w:t xml:space="preserve"> </w:t>
      </w:r>
      <w:r w:rsidRPr="006944EF">
        <w:rPr>
          <w:rFonts w:ascii="Times New Roman" w:hAnsi="Times New Roman" w:cs="Times New Roman"/>
          <w:b/>
          <w:sz w:val="28"/>
          <w:szCs w:val="24"/>
        </w:rPr>
        <w:t>Трансформация финансовой политики Чеченской Республики к условиям международных санкций</w:t>
      </w:r>
      <w:r w:rsidR="00017DA0">
        <w:rPr>
          <w:rFonts w:ascii="Times New Roman" w:hAnsi="Times New Roman" w:cs="Times New Roman"/>
          <w:b/>
          <w:sz w:val="28"/>
          <w:szCs w:val="24"/>
        </w:rPr>
        <w:t>……………………………………</w:t>
      </w:r>
      <w:proofErr w:type="gramStart"/>
      <w:r w:rsidR="00017DA0">
        <w:rPr>
          <w:rFonts w:ascii="Times New Roman" w:hAnsi="Times New Roman" w:cs="Times New Roman"/>
          <w:b/>
          <w:sz w:val="28"/>
          <w:szCs w:val="24"/>
        </w:rPr>
        <w:t>…….</w:t>
      </w:r>
      <w:proofErr w:type="gramEnd"/>
      <w:r w:rsidR="00017DA0">
        <w:rPr>
          <w:rFonts w:ascii="Times New Roman" w:hAnsi="Times New Roman" w:cs="Times New Roman"/>
          <w:b/>
          <w:sz w:val="28"/>
          <w:szCs w:val="24"/>
        </w:rPr>
        <w:t>69</w:t>
      </w:r>
    </w:p>
    <w:p w:rsidR="00F25560" w:rsidRPr="006B406E" w:rsidRDefault="00F25560" w:rsidP="00F25560">
      <w:pPr>
        <w:spacing w:after="0" w:line="360" w:lineRule="auto"/>
        <w:jc w:val="both"/>
        <w:rPr>
          <w:rFonts w:ascii="Times New Roman" w:hAnsi="Times New Roman" w:cs="Times New Roman"/>
          <w:sz w:val="28"/>
          <w:szCs w:val="24"/>
        </w:rPr>
      </w:pPr>
      <w:r>
        <w:rPr>
          <w:rFonts w:ascii="Times New Roman" w:hAnsi="Times New Roman" w:cs="Times New Roman"/>
          <w:sz w:val="28"/>
          <w:szCs w:val="24"/>
        </w:rPr>
        <w:t>4</w:t>
      </w:r>
      <w:r w:rsidRPr="006B406E">
        <w:rPr>
          <w:rFonts w:ascii="Times New Roman" w:hAnsi="Times New Roman" w:cs="Times New Roman"/>
          <w:sz w:val="28"/>
          <w:szCs w:val="24"/>
        </w:rPr>
        <w:t>.1. Вводная часть……………....................................................................</w:t>
      </w:r>
      <w:r w:rsidR="00017DA0">
        <w:rPr>
          <w:rFonts w:ascii="Times New Roman" w:hAnsi="Times New Roman" w:cs="Times New Roman"/>
          <w:sz w:val="28"/>
          <w:szCs w:val="24"/>
        </w:rPr>
        <w:t>..........70</w:t>
      </w:r>
    </w:p>
    <w:p w:rsidR="00F25560" w:rsidRPr="006B406E" w:rsidRDefault="00F25560" w:rsidP="00F25560">
      <w:pPr>
        <w:spacing w:after="0" w:line="360" w:lineRule="auto"/>
        <w:jc w:val="both"/>
        <w:rPr>
          <w:rFonts w:ascii="Times New Roman" w:hAnsi="Times New Roman" w:cs="Times New Roman"/>
          <w:sz w:val="28"/>
          <w:szCs w:val="24"/>
        </w:rPr>
      </w:pPr>
      <w:r>
        <w:rPr>
          <w:rFonts w:ascii="Times New Roman" w:hAnsi="Times New Roman" w:cs="Times New Roman"/>
          <w:sz w:val="28"/>
          <w:szCs w:val="24"/>
        </w:rPr>
        <w:t>4</w:t>
      </w:r>
      <w:r w:rsidR="00017DA0">
        <w:rPr>
          <w:rFonts w:ascii="Times New Roman" w:hAnsi="Times New Roman" w:cs="Times New Roman"/>
          <w:sz w:val="28"/>
          <w:szCs w:val="24"/>
        </w:rPr>
        <w:t>.2. </w:t>
      </w:r>
      <w:r w:rsidRPr="000B0F66">
        <w:rPr>
          <w:rFonts w:ascii="Times New Roman" w:hAnsi="Times New Roman" w:cs="Times New Roman"/>
          <w:sz w:val="28"/>
          <w:szCs w:val="24"/>
        </w:rPr>
        <w:t>Совершенствование механизма управления налоговым потенциалом Чеченской</w:t>
      </w:r>
      <w:r>
        <w:rPr>
          <w:rFonts w:ascii="Times New Roman" w:hAnsi="Times New Roman" w:cs="Times New Roman"/>
          <w:sz w:val="28"/>
          <w:szCs w:val="24"/>
        </w:rPr>
        <w:t xml:space="preserve"> </w:t>
      </w:r>
      <w:r w:rsidRPr="000B0F66">
        <w:rPr>
          <w:rFonts w:ascii="Times New Roman" w:hAnsi="Times New Roman" w:cs="Times New Roman"/>
          <w:sz w:val="28"/>
          <w:szCs w:val="24"/>
        </w:rPr>
        <w:t>Республики</w:t>
      </w:r>
      <w:r>
        <w:rPr>
          <w:rFonts w:ascii="Times New Roman" w:hAnsi="Times New Roman" w:cs="Times New Roman"/>
          <w:sz w:val="28"/>
          <w:szCs w:val="24"/>
        </w:rPr>
        <w:t>…...</w:t>
      </w:r>
      <w:r w:rsidRPr="006B406E">
        <w:rPr>
          <w:rFonts w:ascii="Times New Roman" w:hAnsi="Times New Roman" w:cs="Times New Roman"/>
          <w:sz w:val="28"/>
          <w:szCs w:val="24"/>
        </w:rPr>
        <w:t>………………………………………………</w:t>
      </w:r>
      <w:r>
        <w:rPr>
          <w:rFonts w:ascii="Times New Roman" w:hAnsi="Times New Roman" w:cs="Times New Roman"/>
          <w:sz w:val="28"/>
          <w:szCs w:val="24"/>
        </w:rPr>
        <w:t>……...7</w:t>
      </w:r>
      <w:r w:rsidR="00017DA0">
        <w:rPr>
          <w:rFonts w:ascii="Times New Roman" w:hAnsi="Times New Roman" w:cs="Times New Roman"/>
          <w:sz w:val="28"/>
          <w:szCs w:val="24"/>
        </w:rPr>
        <w:t>1</w:t>
      </w:r>
    </w:p>
    <w:p w:rsidR="00F25560" w:rsidRPr="006B406E" w:rsidRDefault="00F25560" w:rsidP="00F25560">
      <w:pPr>
        <w:spacing w:after="0" w:line="360" w:lineRule="auto"/>
        <w:jc w:val="both"/>
        <w:rPr>
          <w:rFonts w:ascii="Times New Roman" w:hAnsi="Times New Roman" w:cs="Times New Roman"/>
          <w:sz w:val="28"/>
          <w:szCs w:val="24"/>
        </w:rPr>
      </w:pPr>
      <w:r>
        <w:rPr>
          <w:rFonts w:ascii="Times New Roman" w:hAnsi="Times New Roman" w:cs="Times New Roman"/>
          <w:sz w:val="28"/>
          <w:szCs w:val="24"/>
        </w:rPr>
        <w:t>4</w:t>
      </w:r>
      <w:r w:rsidR="00017DA0">
        <w:rPr>
          <w:rFonts w:ascii="Times New Roman" w:hAnsi="Times New Roman" w:cs="Times New Roman"/>
          <w:sz w:val="28"/>
          <w:szCs w:val="24"/>
        </w:rPr>
        <w:t>.3. </w:t>
      </w:r>
      <w:r w:rsidRPr="006B406E">
        <w:rPr>
          <w:rFonts w:ascii="Times New Roman" w:hAnsi="Times New Roman" w:cs="Times New Roman"/>
          <w:sz w:val="28"/>
          <w:szCs w:val="24"/>
        </w:rPr>
        <w:t>Децентрализация регулирования финансовой деятельности и трансформация банковско-страховой системы</w:t>
      </w:r>
      <w:r w:rsidR="00017DA0">
        <w:rPr>
          <w:rFonts w:ascii="Times New Roman" w:hAnsi="Times New Roman" w:cs="Times New Roman"/>
          <w:sz w:val="28"/>
          <w:szCs w:val="24"/>
        </w:rPr>
        <w:t>…………………………</w:t>
      </w:r>
      <w:proofErr w:type="gramStart"/>
      <w:r w:rsidR="00017DA0">
        <w:rPr>
          <w:rFonts w:ascii="Times New Roman" w:hAnsi="Times New Roman" w:cs="Times New Roman"/>
          <w:sz w:val="28"/>
          <w:szCs w:val="24"/>
        </w:rPr>
        <w:t>…….</w:t>
      </w:r>
      <w:proofErr w:type="gramEnd"/>
      <w:r w:rsidR="00017DA0">
        <w:rPr>
          <w:rFonts w:ascii="Times New Roman" w:hAnsi="Times New Roman" w:cs="Times New Roman"/>
          <w:sz w:val="28"/>
          <w:szCs w:val="24"/>
        </w:rPr>
        <w:t>.</w:t>
      </w:r>
      <w:r>
        <w:rPr>
          <w:rFonts w:ascii="Times New Roman" w:hAnsi="Times New Roman" w:cs="Times New Roman"/>
          <w:sz w:val="28"/>
          <w:szCs w:val="24"/>
        </w:rPr>
        <w:t>8</w:t>
      </w:r>
      <w:r w:rsidR="00017DA0">
        <w:rPr>
          <w:rFonts w:ascii="Times New Roman" w:hAnsi="Times New Roman" w:cs="Times New Roman"/>
          <w:sz w:val="28"/>
          <w:szCs w:val="24"/>
        </w:rPr>
        <w:t>3</w:t>
      </w:r>
    </w:p>
    <w:p w:rsidR="00F25560" w:rsidRDefault="00F25560" w:rsidP="00F25560">
      <w:pPr>
        <w:spacing w:after="0" w:line="360" w:lineRule="auto"/>
        <w:jc w:val="both"/>
        <w:rPr>
          <w:rFonts w:ascii="Times New Roman" w:hAnsi="Times New Roman" w:cs="Times New Roman"/>
          <w:sz w:val="28"/>
          <w:szCs w:val="24"/>
        </w:rPr>
      </w:pPr>
      <w:r>
        <w:rPr>
          <w:rFonts w:ascii="Times New Roman" w:hAnsi="Times New Roman" w:cs="Times New Roman"/>
          <w:sz w:val="28"/>
          <w:szCs w:val="24"/>
        </w:rPr>
        <w:t>4</w:t>
      </w:r>
      <w:r w:rsidR="00017DA0">
        <w:rPr>
          <w:rFonts w:ascii="Times New Roman" w:hAnsi="Times New Roman" w:cs="Times New Roman"/>
          <w:sz w:val="28"/>
          <w:szCs w:val="24"/>
        </w:rPr>
        <w:t>.4. </w:t>
      </w:r>
      <w:r w:rsidRPr="006B406E">
        <w:rPr>
          <w:rFonts w:ascii="Times New Roman" w:hAnsi="Times New Roman" w:cs="Times New Roman"/>
          <w:sz w:val="28"/>
          <w:szCs w:val="24"/>
        </w:rPr>
        <w:t>Становление и развитие непроцентной финансовой деятельности в России………………………………………………………………</w:t>
      </w:r>
      <w:r>
        <w:rPr>
          <w:rFonts w:ascii="Times New Roman" w:hAnsi="Times New Roman" w:cs="Times New Roman"/>
          <w:sz w:val="28"/>
          <w:szCs w:val="24"/>
        </w:rPr>
        <w:t>………</w:t>
      </w:r>
      <w:proofErr w:type="gramStart"/>
      <w:r>
        <w:rPr>
          <w:rFonts w:ascii="Times New Roman" w:hAnsi="Times New Roman" w:cs="Times New Roman"/>
          <w:sz w:val="28"/>
          <w:szCs w:val="24"/>
        </w:rPr>
        <w:t>…….</w:t>
      </w:r>
      <w:proofErr w:type="gramEnd"/>
      <w:r>
        <w:rPr>
          <w:rFonts w:ascii="Times New Roman" w:hAnsi="Times New Roman" w:cs="Times New Roman"/>
          <w:sz w:val="28"/>
          <w:szCs w:val="24"/>
        </w:rPr>
        <w:t>8</w:t>
      </w:r>
      <w:r w:rsidR="00017DA0">
        <w:rPr>
          <w:rFonts w:ascii="Times New Roman" w:hAnsi="Times New Roman" w:cs="Times New Roman"/>
          <w:sz w:val="28"/>
          <w:szCs w:val="24"/>
        </w:rPr>
        <w:t>7</w:t>
      </w:r>
    </w:p>
    <w:p w:rsidR="00F25560" w:rsidRDefault="00F25560" w:rsidP="00F25560">
      <w:pPr>
        <w:spacing w:after="0" w:line="360" w:lineRule="auto"/>
        <w:jc w:val="both"/>
        <w:rPr>
          <w:rFonts w:ascii="Times New Roman" w:hAnsi="Times New Roman" w:cs="Times New Roman"/>
          <w:b/>
          <w:sz w:val="28"/>
          <w:szCs w:val="24"/>
        </w:rPr>
      </w:pPr>
      <w:r w:rsidRPr="00541535">
        <w:rPr>
          <w:rFonts w:ascii="Times New Roman" w:hAnsi="Times New Roman" w:cs="Times New Roman"/>
          <w:b/>
          <w:sz w:val="28"/>
          <w:szCs w:val="24"/>
        </w:rPr>
        <w:lastRenderedPageBreak/>
        <w:t>5.</w:t>
      </w:r>
      <w:r>
        <w:rPr>
          <w:rFonts w:ascii="Times New Roman" w:hAnsi="Times New Roman" w:cs="Times New Roman"/>
          <w:sz w:val="28"/>
          <w:szCs w:val="24"/>
        </w:rPr>
        <w:t xml:space="preserve"> </w:t>
      </w:r>
      <w:r w:rsidRPr="006B406E">
        <w:rPr>
          <w:rFonts w:ascii="Times New Roman" w:hAnsi="Times New Roman" w:cs="Times New Roman"/>
          <w:b/>
          <w:sz w:val="28"/>
          <w:szCs w:val="24"/>
        </w:rPr>
        <w:t>Справочный материал по исполнению бюджетов бюджетной системы Чеченской Республики за 201</w:t>
      </w:r>
      <w:r>
        <w:rPr>
          <w:rFonts w:ascii="Times New Roman" w:hAnsi="Times New Roman" w:cs="Times New Roman"/>
          <w:b/>
          <w:sz w:val="28"/>
          <w:szCs w:val="24"/>
        </w:rPr>
        <w:t>5</w:t>
      </w:r>
      <w:r w:rsidRPr="006B406E">
        <w:rPr>
          <w:rFonts w:ascii="Times New Roman" w:hAnsi="Times New Roman" w:cs="Times New Roman"/>
          <w:b/>
          <w:sz w:val="28"/>
          <w:szCs w:val="24"/>
        </w:rPr>
        <w:t xml:space="preserve"> год</w:t>
      </w:r>
      <w:r w:rsidR="00017DA0">
        <w:rPr>
          <w:rFonts w:ascii="Times New Roman" w:hAnsi="Times New Roman" w:cs="Times New Roman"/>
          <w:b/>
          <w:sz w:val="28"/>
          <w:szCs w:val="24"/>
        </w:rPr>
        <w:t>…………………………………………...</w:t>
      </w:r>
      <w:r>
        <w:rPr>
          <w:rFonts w:ascii="Times New Roman" w:hAnsi="Times New Roman" w:cs="Times New Roman"/>
          <w:b/>
          <w:sz w:val="28"/>
          <w:szCs w:val="24"/>
        </w:rPr>
        <w:t>9</w:t>
      </w:r>
      <w:r w:rsidR="00017DA0">
        <w:rPr>
          <w:rFonts w:ascii="Times New Roman" w:hAnsi="Times New Roman" w:cs="Times New Roman"/>
          <w:b/>
          <w:sz w:val="28"/>
          <w:szCs w:val="24"/>
        </w:rPr>
        <w:t>2</w:t>
      </w:r>
    </w:p>
    <w:p w:rsidR="00F25560" w:rsidRPr="006B406E" w:rsidRDefault="00F25560" w:rsidP="00F25560">
      <w:pPr>
        <w:spacing w:after="0" w:line="360" w:lineRule="auto"/>
        <w:jc w:val="both"/>
        <w:rPr>
          <w:rFonts w:ascii="Times New Roman" w:hAnsi="Times New Roman" w:cs="Times New Roman"/>
          <w:sz w:val="28"/>
          <w:szCs w:val="24"/>
        </w:rPr>
      </w:pPr>
      <w:r w:rsidRPr="00541535">
        <w:rPr>
          <w:rFonts w:ascii="Times New Roman" w:hAnsi="Times New Roman" w:cs="Times New Roman"/>
          <w:sz w:val="28"/>
          <w:szCs w:val="24"/>
        </w:rPr>
        <w:t>а.</w:t>
      </w:r>
      <w:r>
        <w:rPr>
          <w:rFonts w:ascii="Times New Roman" w:hAnsi="Times New Roman" w:cs="Times New Roman"/>
          <w:b/>
          <w:sz w:val="28"/>
          <w:szCs w:val="24"/>
        </w:rPr>
        <w:t xml:space="preserve"> </w:t>
      </w:r>
      <w:r w:rsidRPr="006B406E">
        <w:rPr>
          <w:rFonts w:ascii="Times New Roman" w:hAnsi="Times New Roman" w:cs="Times New Roman"/>
          <w:sz w:val="28"/>
          <w:szCs w:val="24"/>
        </w:rPr>
        <w:t>Исполнение доходной части бюджетов бюджетной системы Чеченской Республики</w:t>
      </w:r>
      <w:r w:rsidR="00017DA0">
        <w:rPr>
          <w:rFonts w:ascii="Times New Roman" w:hAnsi="Times New Roman" w:cs="Times New Roman"/>
          <w:sz w:val="28"/>
          <w:szCs w:val="24"/>
        </w:rPr>
        <w:t>…………………………………………………………………</w:t>
      </w:r>
      <w:proofErr w:type="gramStart"/>
      <w:r w:rsidR="00017DA0">
        <w:rPr>
          <w:rFonts w:ascii="Times New Roman" w:hAnsi="Times New Roman" w:cs="Times New Roman"/>
          <w:sz w:val="28"/>
          <w:szCs w:val="24"/>
        </w:rPr>
        <w:t>…….</w:t>
      </w:r>
      <w:proofErr w:type="gramEnd"/>
      <w:r>
        <w:rPr>
          <w:rFonts w:ascii="Times New Roman" w:hAnsi="Times New Roman" w:cs="Times New Roman"/>
          <w:sz w:val="28"/>
          <w:szCs w:val="24"/>
        </w:rPr>
        <w:t>9</w:t>
      </w:r>
      <w:r w:rsidR="00017DA0">
        <w:rPr>
          <w:rFonts w:ascii="Times New Roman" w:hAnsi="Times New Roman" w:cs="Times New Roman"/>
          <w:sz w:val="28"/>
          <w:szCs w:val="24"/>
        </w:rPr>
        <w:t>3</w:t>
      </w:r>
    </w:p>
    <w:p w:rsidR="00F25560" w:rsidRPr="006944EF" w:rsidRDefault="00017DA0" w:rsidP="00017DA0">
      <w:pPr>
        <w:pStyle w:val="aa"/>
        <w:spacing w:after="0" w:line="360" w:lineRule="auto"/>
        <w:ind w:left="0"/>
        <w:jc w:val="both"/>
        <w:rPr>
          <w:rFonts w:ascii="Times New Roman" w:hAnsi="Times New Roman" w:cs="Times New Roman"/>
          <w:sz w:val="28"/>
          <w:szCs w:val="24"/>
        </w:rPr>
      </w:pPr>
      <w:proofErr w:type="gramStart"/>
      <w:r>
        <w:rPr>
          <w:rFonts w:ascii="Times New Roman" w:hAnsi="Times New Roman" w:cs="Times New Roman"/>
          <w:sz w:val="28"/>
          <w:szCs w:val="24"/>
          <w:lang w:val="en-US"/>
        </w:rPr>
        <w:t>b</w:t>
      </w:r>
      <w:proofErr w:type="gramEnd"/>
      <w:r w:rsidRPr="00017DA0">
        <w:rPr>
          <w:rFonts w:ascii="Times New Roman" w:hAnsi="Times New Roman" w:cs="Times New Roman"/>
          <w:sz w:val="28"/>
          <w:szCs w:val="24"/>
        </w:rPr>
        <w:t>.</w:t>
      </w:r>
      <w:r>
        <w:rPr>
          <w:rFonts w:ascii="Times New Roman" w:hAnsi="Times New Roman" w:cs="Times New Roman"/>
          <w:sz w:val="28"/>
          <w:szCs w:val="24"/>
          <w:lang w:val="en-US"/>
        </w:rPr>
        <w:t> </w:t>
      </w:r>
      <w:r w:rsidR="00F25560" w:rsidRPr="006B406E">
        <w:rPr>
          <w:rFonts w:ascii="Times New Roman" w:hAnsi="Times New Roman" w:cs="Times New Roman"/>
          <w:sz w:val="28"/>
          <w:szCs w:val="24"/>
        </w:rPr>
        <w:t>Исполнение расходной части бюджетов бюджетной системы Чеченской Республики</w:t>
      </w:r>
      <w:r>
        <w:rPr>
          <w:rFonts w:ascii="Times New Roman" w:hAnsi="Times New Roman" w:cs="Times New Roman"/>
          <w:sz w:val="28"/>
          <w:szCs w:val="24"/>
        </w:rPr>
        <w:t>……………………………………………………………………...</w:t>
      </w:r>
      <w:r w:rsidR="00F25560" w:rsidRPr="00541535">
        <w:rPr>
          <w:rFonts w:ascii="Times New Roman" w:hAnsi="Times New Roman" w:cs="Times New Roman"/>
          <w:sz w:val="28"/>
          <w:szCs w:val="24"/>
        </w:rPr>
        <w:t>13</w:t>
      </w:r>
      <w:r>
        <w:rPr>
          <w:rFonts w:ascii="Times New Roman" w:hAnsi="Times New Roman" w:cs="Times New Roman"/>
          <w:sz w:val="28"/>
          <w:szCs w:val="24"/>
        </w:rPr>
        <w:t>8</w:t>
      </w:r>
    </w:p>
    <w:p w:rsidR="00AC4AAB" w:rsidRDefault="00017DA0" w:rsidP="00017DA0">
      <w:pPr>
        <w:spacing w:after="0" w:line="360" w:lineRule="auto"/>
        <w:jc w:val="both"/>
        <w:rPr>
          <w:rFonts w:ascii="Times New Roman" w:hAnsi="Times New Roman" w:cs="Times New Roman"/>
          <w:sz w:val="28"/>
          <w:szCs w:val="24"/>
        </w:rPr>
      </w:pPr>
      <w:r>
        <w:rPr>
          <w:rFonts w:ascii="Times New Roman" w:hAnsi="Times New Roman" w:cs="Times New Roman"/>
          <w:b/>
          <w:sz w:val="28"/>
          <w:szCs w:val="24"/>
        </w:rPr>
        <w:t>6. </w:t>
      </w:r>
      <w:r w:rsidR="00F25560" w:rsidRPr="006944EF">
        <w:rPr>
          <w:rFonts w:ascii="Times New Roman" w:hAnsi="Times New Roman" w:cs="Times New Roman"/>
          <w:b/>
          <w:sz w:val="28"/>
          <w:szCs w:val="24"/>
        </w:rPr>
        <w:t>Статистические и аналитические данные о доходах и расходах консолидированных бюджетов субъектов СКФО за 2015</w:t>
      </w:r>
      <w:r w:rsidR="00F25560">
        <w:rPr>
          <w:rFonts w:ascii="Times New Roman" w:hAnsi="Times New Roman" w:cs="Times New Roman"/>
          <w:b/>
          <w:sz w:val="28"/>
          <w:szCs w:val="24"/>
        </w:rPr>
        <w:t xml:space="preserve"> год</w:t>
      </w:r>
      <w:r>
        <w:rPr>
          <w:rFonts w:ascii="Times New Roman" w:hAnsi="Times New Roman" w:cs="Times New Roman"/>
          <w:b/>
          <w:sz w:val="28"/>
          <w:szCs w:val="24"/>
        </w:rPr>
        <w:t>……</w:t>
      </w:r>
      <w:proofErr w:type="gramStart"/>
      <w:r>
        <w:rPr>
          <w:rFonts w:ascii="Times New Roman" w:hAnsi="Times New Roman" w:cs="Times New Roman"/>
          <w:b/>
          <w:sz w:val="28"/>
          <w:szCs w:val="24"/>
        </w:rPr>
        <w:t>…….</w:t>
      </w:r>
      <w:proofErr w:type="gramEnd"/>
      <w:r>
        <w:rPr>
          <w:rFonts w:ascii="Times New Roman" w:hAnsi="Times New Roman" w:cs="Times New Roman"/>
          <w:b/>
          <w:sz w:val="28"/>
          <w:szCs w:val="24"/>
        </w:rPr>
        <w:t>.</w:t>
      </w:r>
      <w:r w:rsidR="00F25560">
        <w:rPr>
          <w:rFonts w:ascii="Times New Roman" w:hAnsi="Times New Roman" w:cs="Times New Roman"/>
          <w:b/>
          <w:sz w:val="28"/>
          <w:szCs w:val="24"/>
        </w:rPr>
        <w:t>15</w:t>
      </w:r>
      <w:r>
        <w:rPr>
          <w:rFonts w:ascii="Times New Roman" w:hAnsi="Times New Roman" w:cs="Times New Roman"/>
          <w:b/>
          <w:sz w:val="28"/>
          <w:szCs w:val="24"/>
        </w:rPr>
        <w:t>7</w:t>
      </w:r>
    </w:p>
    <w:p w:rsidR="00847719" w:rsidRPr="006642B6" w:rsidRDefault="00847719" w:rsidP="00E7061E">
      <w:pPr>
        <w:spacing w:after="0" w:line="360" w:lineRule="auto"/>
        <w:ind w:left="-567"/>
        <w:jc w:val="center"/>
        <w:rPr>
          <w:rFonts w:ascii="Times New Roman" w:hAnsi="Times New Roman" w:cs="Times New Roman"/>
          <w:sz w:val="28"/>
          <w:szCs w:val="24"/>
        </w:rPr>
      </w:pPr>
    </w:p>
    <w:sectPr w:rsidR="00847719" w:rsidRPr="006642B6" w:rsidSect="000F329E">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245BA" w:rsidRDefault="003245BA" w:rsidP="00125A91">
      <w:pPr>
        <w:spacing w:after="0" w:line="240" w:lineRule="auto"/>
      </w:pPr>
      <w:r>
        <w:separator/>
      </w:r>
    </w:p>
  </w:endnote>
  <w:endnote w:type="continuationSeparator" w:id="0">
    <w:p w:rsidR="003245BA" w:rsidRDefault="003245BA" w:rsidP="00125A9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imes New Roman CYR">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F">
    <w:altName w:val="Times New Roman"/>
    <w:charset w:val="00"/>
    <w:family w:val="auto"/>
    <w:pitch w:val="variable"/>
  </w:font>
  <w:font w:name="Arial CYR">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6787674"/>
      <w:docPartObj>
        <w:docPartGallery w:val="Page Numbers (Bottom of Page)"/>
        <w:docPartUnique/>
      </w:docPartObj>
    </w:sdtPr>
    <w:sdtContent>
      <w:p w:rsidR="001E7F08" w:rsidRDefault="001E7F08">
        <w:pPr>
          <w:pStyle w:val="a5"/>
          <w:jc w:val="right"/>
        </w:pPr>
        <w:r>
          <w:fldChar w:fldCharType="begin"/>
        </w:r>
        <w:r>
          <w:instrText>PAGE   \* MERGEFORMAT</w:instrText>
        </w:r>
        <w:r>
          <w:fldChar w:fldCharType="separate"/>
        </w:r>
        <w:r w:rsidR="00FB0789">
          <w:rPr>
            <w:noProof/>
          </w:rPr>
          <w:t>162</w:t>
        </w:r>
        <w:r>
          <w:fldChar w:fldCharType="end"/>
        </w:r>
      </w:p>
    </w:sdtContent>
  </w:sdt>
  <w:p w:rsidR="001E7F08" w:rsidRDefault="001E7F08">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245BA" w:rsidRDefault="003245BA" w:rsidP="00125A91">
      <w:pPr>
        <w:spacing w:after="0" w:line="240" w:lineRule="auto"/>
      </w:pPr>
      <w:r>
        <w:separator/>
      </w:r>
    </w:p>
  </w:footnote>
  <w:footnote w:type="continuationSeparator" w:id="0">
    <w:p w:rsidR="003245BA" w:rsidRDefault="003245BA" w:rsidP="00125A91">
      <w:pPr>
        <w:spacing w:after="0" w:line="240" w:lineRule="auto"/>
      </w:pPr>
      <w:r>
        <w:continuationSeparator/>
      </w:r>
    </w:p>
  </w:footnote>
  <w:footnote w:id="1">
    <w:p w:rsidR="001E7F08" w:rsidRDefault="001E7F08">
      <w:pPr>
        <w:pStyle w:val="ae"/>
      </w:pPr>
      <w:r>
        <w:rPr>
          <w:rStyle w:val="af0"/>
        </w:rPr>
        <w:footnoteRef/>
      </w:r>
      <w:r>
        <w:t xml:space="preserve"> Рассчитанный по предложенной нами методике.</w:t>
      </w:r>
    </w:p>
  </w:footnote>
  <w:footnote w:id="2">
    <w:p w:rsidR="001E7F08" w:rsidRDefault="001E7F08">
      <w:pPr>
        <w:pStyle w:val="ae"/>
      </w:pPr>
      <w:r>
        <w:rPr>
          <w:rStyle w:val="af0"/>
        </w:rPr>
        <w:footnoteRef/>
      </w:r>
      <w:r>
        <w:t xml:space="preserve"> </w:t>
      </w:r>
      <w:r>
        <w:rPr>
          <w:sz w:val="24"/>
        </w:rPr>
        <w:t xml:space="preserve">Рассчитано по соотношению налоговых поступлений в БС РФ к ВРП </w:t>
      </w:r>
      <w:r w:rsidRPr="009D65B0">
        <w:rPr>
          <w:sz w:val="24"/>
        </w:rPr>
        <w:t>за 2014 год</w:t>
      </w:r>
      <w:r>
        <w:rPr>
          <w:sz w:val="24"/>
        </w:rPr>
        <w:t>.</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676CCA"/>
    <w:multiLevelType w:val="hybridMultilevel"/>
    <w:tmpl w:val="A192DC9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57A3E04"/>
    <w:multiLevelType w:val="hybridMultilevel"/>
    <w:tmpl w:val="9A82EB50"/>
    <w:lvl w:ilvl="0" w:tplc="0419000F">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9A35CCC"/>
    <w:multiLevelType w:val="multilevel"/>
    <w:tmpl w:val="9842B9CE"/>
    <w:lvl w:ilvl="0">
      <w:start w:val="5"/>
      <w:numFmt w:val="decimal"/>
      <w:lvlText w:val="%1."/>
      <w:lvlJc w:val="left"/>
      <w:pPr>
        <w:ind w:left="450" w:hanging="450"/>
      </w:pPr>
      <w:rPr>
        <w:rFonts w:hint="default"/>
        <w:b/>
      </w:rPr>
    </w:lvl>
    <w:lvl w:ilvl="1">
      <w:start w:val="1"/>
      <w:numFmt w:val="decimal"/>
      <w:lvlText w:val="%1.%2."/>
      <w:lvlJc w:val="left"/>
      <w:pPr>
        <w:ind w:left="1080" w:hanging="720"/>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2160" w:hanging="108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3240" w:hanging="1440"/>
      </w:pPr>
      <w:rPr>
        <w:rFonts w:hint="default"/>
        <w:b/>
      </w:rPr>
    </w:lvl>
    <w:lvl w:ilvl="6">
      <w:start w:val="1"/>
      <w:numFmt w:val="decimal"/>
      <w:lvlText w:val="%1.%2.%3.%4.%5.%6.%7."/>
      <w:lvlJc w:val="left"/>
      <w:pPr>
        <w:ind w:left="3960" w:hanging="1800"/>
      </w:pPr>
      <w:rPr>
        <w:rFonts w:hint="default"/>
        <w:b/>
      </w:rPr>
    </w:lvl>
    <w:lvl w:ilvl="7">
      <w:start w:val="1"/>
      <w:numFmt w:val="decimal"/>
      <w:lvlText w:val="%1.%2.%3.%4.%5.%6.%7.%8."/>
      <w:lvlJc w:val="left"/>
      <w:pPr>
        <w:ind w:left="4320" w:hanging="1800"/>
      </w:pPr>
      <w:rPr>
        <w:rFonts w:hint="default"/>
        <w:b/>
      </w:rPr>
    </w:lvl>
    <w:lvl w:ilvl="8">
      <w:start w:val="1"/>
      <w:numFmt w:val="decimal"/>
      <w:lvlText w:val="%1.%2.%3.%4.%5.%6.%7.%8.%9."/>
      <w:lvlJc w:val="left"/>
      <w:pPr>
        <w:ind w:left="5040" w:hanging="2160"/>
      </w:pPr>
      <w:rPr>
        <w:rFonts w:hint="default"/>
        <w:b/>
      </w:rPr>
    </w:lvl>
  </w:abstractNum>
  <w:abstractNum w:abstractNumId="3">
    <w:nsid w:val="0AD07057"/>
    <w:multiLevelType w:val="hybridMultilevel"/>
    <w:tmpl w:val="16900C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BD23881"/>
    <w:multiLevelType w:val="hybridMultilevel"/>
    <w:tmpl w:val="F31AF4B6"/>
    <w:lvl w:ilvl="0" w:tplc="0AAA6CC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0C9563C1"/>
    <w:multiLevelType w:val="hybridMultilevel"/>
    <w:tmpl w:val="3DF09B5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46D444A"/>
    <w:multiLevelType w:val="hybridMultilevel"/>
    <w:tmpl w:val="26E6B9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9482084"/>
    <w:multiLevelType w:val="hybridMultilevel"/>
    <w:tmpl w:val="2280028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8">
    <w:nsid w:val="1F442E52"/>
    <w:multiLevelType w:val="hybridMultilevel"/>
    <w:tmpl w:val="44DACD9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45633F3"/>
    <w:multiLevelType w:val="hybridMultilevel"/>
    <w:tmpl w:val="63926626"/>
    <w:lvl w:ilvl="0" w:tplc="7E32B6D4">
      <w:start w:val="25"/>
      <w:numFmt w:val="upperLetter"/>
      <w:lvlText w:val="%1."/>
      <w:lvlJc w:val="left"/>
      <w:pPr>
        <w:ind w:left="810" w:hanging="360"/>
      </w:pPr>
      <w:rPr>
        <w:rFonts w:hint="default"/>
      </w:rPr>
    </w:lvl>
    <w:lvl w:ilvl="1" w:tplc="04190019" w:tentative="1">
      <w:start w:val="1"/>
      <w:numFmt w:val="lowerLetter"/>
      <w:lvlText w:val="%2."/>
      <w:lvlJc w:val="left"/>
      <w:pPr>
        <w:ind w:left="1530" w:hanging="360"/>
      </w:pPr>
    </w:lvl>
    <w:lvl w:ilvl="2" w:tplc="0419001B" w:tentative="1">
      <w:start w:val="1"/>
      <w:numFmt w:val="lowerRoman"/>
      <w:lvlText w:val="%3."/>
      <w:lvlJc w:val="right"/>
      <w:pPr>
        <w:ind w:left="2250" w:hanging="180"/>
      </w:pPr>
    </w:lvl>
    <w:lvl w:ilvl="3" w:tplc="0419000F" w:tentative="1">
      <w:start w:val="1"/>
      <w:numFmt w:val="decimal"/>
      <w:lvlText w:val="%4."/>
      <w:lvlJc w:val="left"/>
      <w:pPr>
        <w:ind w:left="2970" w:hanging="360"/>
      </w:pPr>
    </w:lvl>
    <w:lvl w:ilvl="4" w:tplc="04190019" w:tentative="1">
      <w:start w:val="1"/>
      <w:numFmt w:val="lowerLetter"/>
      <w:lvlText w:val="%5."/>
      <w:lvlJc w:val="left"/>
      <w:pPr>
        <w:ind w:left="3690" w:hanging="360"/>
      </w:pPr>
    </w:lvl>
    <w:lvl w:ilvl="5" w:tplc="0419001B" w:tentative="1">
      <w:start w:val="1"/>
      <w:numFmt w:val="lowerRoman"/>
      <w:lvlText w:val="%6."/>
      <w:lvlJc w:val="right"/>
      <w:pPr>
        <w:ind w:left="4410" w:hanging="180"/>
      </w:pPr>
    </w:lvl>
    <w:lvl w:ilvl="6" w:tplc="0419000F" w:tentative="1">
      <w:start w:val="1"/>
      <w:numFmt w:val="decimal"/>
      <w:lvlText w:val="%7."/>
      <w:lvlJc w:val="left"/>
      <w:pPr>
        <w:ind w:left="5130" w:hanging="360"/>
      </w:pPr>
    </w:lvl>
    <w:lvl w:ilvl="7" w:tplc="04190019" w:tentative="1">
      <w:start w:val="1"/>
      <w:numFmt w:val="lowerLetter"/>
      <w:lvlText w:val="%8."/>
      <w:lvlJc w:val="left"/>
      <w:pPr>
        <w:ind w:left="5850" w:hanging="360"/>
      </w:pPr>
    </w:lvl>
    <w:lvl w:ilvl="8" w:tplc="0419001B" w:tentative="1">
      <w:start w:val="1"/>
      <w:numFmt w:val="lowerRoman"/>
      <w:lvlText w:val="%9."/>
      <w:lvlJc w:val="right"/>
      <w:pPr>
        <w:ind w:left="6570" w:hanging="180"/>
      </w:pPr>
    </w:lvl>
  </w:abstractNum>
  <w:abstractNum w:abstractNumId="10">
    <w:nsid w:val="24A20933"/>
    <w:multiLevelType w:val="multilevel"/>
    <w:tmpl w:val="283AC53E"/>
    <w:lvl w:ilvl="0">
      <w:start w:val="4"/>
      <w:numFmt w:val="decimal"/>
      <w:lvlText w:val="%1."/>
      <w:lvlJc w:val="left"/>
      <w:pPr>
        <w:ind w:left="450" w:hanging="45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11">
    <w:nsid w:val="2580619A"/>
    <w:multiLevelType w:val="hybridMultilevel"/>
    <w:tmpl w:val="1C30D12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7646EAA"/>
    <w:multiLevelType w:val="multilevel"/>
    <w:tmpl w:val="C6568CF4"/>
    <w:lvl w:ilvl="0">
      <w:start w:val="4"/>
      <w:numFmt w:val="upperRoman"/>
      <w:lvlText w:val="%1."/>
      <w:lvlJc w:val="left"/>
      <w:pPr>
        <w:ind w:left="1530" w:hanging="720"/>
      </w:pPr>
      <w:rPr>
        <w:rFonts w:hint="default"/>
      </w:rPr>
    </w:lvl>
    <w:lvl w:ilvl="1">
      <w:start w:val="1"/>
      <w:numFmt w:val="decimal"/>
      <w:isLgl/>
      <w:lvlText w:val="%1.%2"/>
      <w:lvlJc w:val="left"/>
      <w:pPr>
        <w:ind w:left="1185" w:hanging="375"/>
      </w:pPr>
      <w:rPr>
        <w:rFonts w:hint="default"/>
        <w:b/>
      </w:rPr>
    </w:lvl>
    <w:lvl w:ilvl="2">
      <w:start w:val="1"/>
      <w:numFmt w:val="decimal"/>
      <w:isLgl/>
      <w:lvlText w:val="%1.%2.%3"/>
      <w:lvlJc w:val="left"/>
      <w:pPr>
        <w:ind w:left="1530" w:hanging="720"/>
      </w:pPr>
      <w:rPr>
        <w:rFonts w:hint="default"/>
        <w:b/>
      </w:rPr>
    </w:lvl>
    <w:lvl w:ilvl="3">
      <w:start w:val="1"/>
      <w:numFmt w:val="decimal"/>
      <w:isLgl/>
      <w:lvlText w:val="%1.%2.%3.%4"/>
      <w:lvlJc w:val="left"/>
      <w:pPr>
        <w:ind w:left="1890" w:hanging="1080"/>
      </w:pPr>
      <w:rPr>
        <w:rFonts w:hint="default"/>
        <w:b/>
      </w:rPr>
    </w:lvl>
    <w:lvl w:ilvl="4">
      <w:start w:val="1"/>
      <w:numFmt w:val="decimal"/>
      <w:isLgl/>
      <w:lvlText w:val="%1.%2.%3.%4.%5"/>
      <w:lvlJc w:val="left"/>
      <w:pPr>
        <w:ind w:left="1890" w:hanging="1080"/>
      </w:pPr>
      <w:rPr>
        <w:rFonts w:hint="default"/>
        <w:b/>
      </w:rPr>
    </w:lvl>
    <w:lvl w:ilvl="5">
      <w:start w:val="1"/>
      <w:numFmt w:val="decimal"/>
      <w:isLgl/>
      <w:lvlText w:val="%1.%2.%3.%4.%5.%6"/>
      <w:lvlJc w:val="left"/>
      <w:pPr>
        <w:ind w:left="2250" w:hanging="1440"/>
      </w:pPr>
      <w:rPr>
        <w:rFonts w:hint="default"/>
        <w:b/>
      </w:rPr>
    </w:lvl>
    <w:lvl w:ilvl="6">
      <w:start w:val="1"/>
      <w:numFmt w:val="decimal"/>
      <w:isLgl/>
      <w:lvlText w:val="%1.%2.%3.%4.%5.%6.%7"/>
      <w:lvlJc w:val="left"/>
      <w:pPr>
        <w:ind w:left="2250" w:hanging="1440"/>
      </w:pPr>
      <w:rPr>
        <w:rFonts w:hint="default"/>
        <w:b/>
      </w:rPr>
    </w:lvl>
    <w:lvl w:ilvl="7">
      <w:start w:val="1"/>
      <w:numFmt w:val="decimal"/>
      <w:isLgl/>
      <w:lvlText w:val="%1.%2.%3.%4.%5.%6.%7.%8"/>
      <w:lvlJc w:val="left"/>
      <w:pPr>
        <w:ind w:left="2610" w:hanging="1800"/>
      </w:pPr>
      <w:rPr>
        <w:rFonts w:hint="default"/>
        <w:b/>
      </w:rPr>
    </w:lvl>
    <w:lvl w:ilvl="8">
      <w:start w:val="1"/>
      <w:numFmt w:val="decimal"/>
      <w:isLgl/>
      <w:lvlText w:val="%1.%2.%3.%4.%5.%6.%7.%8.%9"/>
      <w:lvlJc w:val="left"/>
      <w:pPr>
        <w:ind w:left="2970" w:hanging="2160"/>
      </w:pPr>
      <w:rPr>
        <w:rFonts w:hint="default"/>
        <w:b/>
      </w:rPr>
    </w:lvl>
  </w:abstractNum>
  <w:abstractNum w:abstractNumId="13">
    <w:nsid w:val="27C32DD9"/>
    <w:multiLevelType w:val="hybridMultilevel"/>
    <w:tmpl w:val="E5544A84"/>
    <w:lvl w:ilvl="0" w:tplc="5BBC9C8A">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A4674AB"/>
    <w:multiLevelType w:val="hybridMultilevel"/>
    <w:tmpl w:val="70143F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2F4C3BC6"/>
    <w:multiLevelType w:val="multilevel"/>
    <w:tmpl w:val="D1764E8E"/>
    <w:styleLink w:val="WWNum6"/>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16">
    <w:nsid w:val="30AB5FD0"/>
    <w:multiLevelType w:val="hybridMultilevel"/>
    <w:tmpl w:val="EA9019EA"/>
    <w:lvl w:ilvl="0" w:tplc="0419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2006E75"/>
    <w:multiLevelType w:val="multilevel"/>
    <w:tmpl w:val="83EC8A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B266BED"/>
    <w:multiLevelType w:val="hybridMultilevel"/>
    <w:tmpl w:val="76843D1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2837057"/>
    <w:multiLevelType w:val="hybridMultilevel"/>
    <w:tmpl w:val="29E69F9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0">
    <w:nsid w:val="43FC51FD"/>
    <w:multiLevelType w:val="hybridMultilevel"/>
    <w:tmpl w:val="1D2A5A3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44F82F7E"/>
    <w:multiLevelType w:val="hybridMultilevel"/>
    <w:tmpl w:val="FD6A97A4"/>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7942BE2"/>
    <w:multiLevelType w:val="multilevel"/>
    <w:tmpl w:val="A596FBD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3">
    <w:nsid w:val="4C103AE9"/>
    <w:multiLevelType w:val="hybridMultilevel"/>
    <w:tmpl w:val="83C0D4C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D532554"/>
    <w:multiLevelType w:val="multilevel"/>
    <w:tmpl w:val="6212A110"/>
    <w:lvl w:ilvl="0">
      <w:start w:val="1"/>
      <w:numFmt w:val="decimal"/>
      <w:lvlText w:val="%1."/>
      <w:lvlJc w:val="left"/>
      <w:pPr>
        <w:ind w:left="525" w:hanging="525"/>
      </w:pPr>
      <w:rPr>
        <w:rFonts w:hint="default"/>
      </w:rPr>
    </w:lvl>
    <w:lvl w:ilvl="1">
      <w:start w:val="1"/>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800" w:hanging="2160"/>
      </w:pPr>
      <w:rPr>
        <w:rFonts w:hint="default"/>
      </w:rPr>
    </w:lvl>
  </w:abstractNum>
  <w:abstractNum w:abstractNumId="25">
    <w:nsid w:val="4DF21256"/>
    <w:multiLevelType w:val="hybridMultilevel"/>
    <w:tmpl w:val="2C4CAB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F5B24CF"/>
    <w:multiLevelType w:val="hybridMultilevel"/>
    <w:tmpl w:val="CA00F7B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7">
    <w:nsid w:val="50C55CC2"/>
    <w:multiLevelType w:val="hybridMultilevel"/>
    <w:tmpl w:val="74C64A1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8">
    <w:nsid w:val="52FD0097"/>
    <w:multiLevelType w:val="hybridMultilevel"/>
    <w:tmpl w:val="B81A5EA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9">
    <w:nsid w:val="5A180DF3"/>
    <w:multiLevelType w:val="hybridMultilevel"/>
    <w:tmpl w:val="3AB6B790"/>
    <w:lvl w:ilvl="0" w:tplc="0419000F">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AEC60BD"/>
    <w:multiLevelType w:val="hybridMultilevel"/>
    <w:tmpl w:val="216444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5F0A4BBB"/>
    <w:multiLevelType w:val="multilevel"/>
    <w:tmpl w:val="0F300494"/>
    <w:lvl w:ilvl="0">
      <w:start w:val="3"/>
      <w:numFmt w:val="decimal"/>
      <w:lvlText w:val="%1"/>
      <w:lvlJc w:val="left"/>
      <w:pPr>
        <w:ind w:left="375" w:hanging="375"/>
      </w:pPr>
      <w:rPr>
        <w:rFonts w:hint="default"/>
      </w:rPr>
    </w:lvl>
    <w:lvl w:ilvl="1">
      <w:start w:val="1"/>
      <w:numFmt w:val="decimal"/>
      <w:lvlText w:val="%1.%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32">
    <w:nsid w:val="61926293"/>
    <w:multiLevelType w:val="hybridMultilevel"/>
    <w:tmpl w:val="1004E3D2"/>
    <w:lvl w:ilvl="0" w:tplc="0419000F">
      <w:start w:val="3"/>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631202FF"/>
    <w:multiLevelType w:val="hybridMultilevel"/>
    <w:tmpl w:val="ACA83B3E"/>
    <w:lvl w:ilvl="0" w:tplc="04190019">
      <w:start w:val="2"/>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90A6AE9"/>
    <w:multiLevelType w:val="hybridMultilevel"/>
    <w:tmpl w:val="865276A2"/>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5">
    <w:nsid w:val="6C8049B9"/>
    <w:multiLevelType w:val="hybridMultilevel"/>
    <w:tmpl w:val="29D06BC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6">
    <w:nsid w:val="6FC65081"/>
    <w:multiLevelType w:val="hybridMultilevel"/>
    <w:tmpl w:val="4FDC1A2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7">
    <w:nsid w:val="701C30C6"/>
    <w:multiLevelType w:val="hybridMultilevel"/>
    <w:tmpl w:val="10468F68"/>
    <w:lvl w:ilvl="0" w:tplc="94F64CB4">
      <w:start w:val="6"/>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70D6197D"/>
    <w:multiLevelType w:val="multilevel"/>
    <w:tmpl w:val="55364C94"/>
    <w:lvl w:ilvl="0">
      <w:start w:val="1"/>
      <w:numFmt w:val="upperRoman"/>
      <w:lvlText w:val="%1."/>
      <w:lvlJc w:val="left"/>
      <w:pPr>
        <w:ind w:left="1080" w:hanging="72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9">
    <w:nsid w:val="72817F23"/>
    <w:multiLevelType w:val="hybridMultilevel"/>
    <w:tmpl w:val="D9D8D32C"/>
    <w:lvl w:ilvl="0" w:tplc="CDC0F860">
      <w:start w:val="1"/>
      <w:numFmt w:val="decimal"/>
      <w:lvlText w:val="%1."/>
      <w:lvlJc w:val="left"/>
      <w:pPr>
        <w:ind w:left="720" w:hanging="360"/>
      </w:pPr>
      <w:rPr>
        <w:rFonts w:hint="default"/>
        <w:b w:val="0"/>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740F22AD"/>
    <w:multiLevelType w:val="hybridMultilevel"/>
    <w:tmpl w:val="E550BD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74471327"/>
    <w:multiLevelType w:val="multilevel"/>
    <w:tmpl w:val="05BC3EEC"/>
    <w:styleLink w:val="WWNum5"/>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42">
    <w:nsid w:val="78117178"/>
    <w:multiLevelType w:val="hybridMultilevel"/>
    <w:tmpl w:val="1A1887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7B170315"/>
    <w:multiLevelType w:val="multilevel"/>
    <w:tmpl w:val="0CE29C10"/>
    <w:lvl w:ilvl="0">
      <w:start w:val="1"/>
      <w:numFmt w:val="decimal"/>
      <w:lvlText w:val="%1."/>
      <w:lvlJc w:val="left"/>
      <w:pPr>
        <w:ind w:left="-207" w:hanging="360"/>
      </w:pPr>
      <w:rPr>
        <w:rFonts w:ascii="Times New Roman" w:eastAsiaTheme="minorHAnsi" w:hAnsi="Times New Roman" w:cs="Times New Roman"/>
      </w:rPr>
    </w:lvl>
    <w:lvl w:ilvl="1">
      <w:start w:val="1"/>
      <w:numFmt w:val="decimal"/>
      <w:isLgl/>
      <w:lvlText w:val="%1.%2."/>
      <w:lvlJc w:val="left"/>
      <w:pPr>
        <w:ind w:left="153" w:hanging="360"/>
      </w:pPr>
      <w:rPr>
        <w:rFonts w:hint="default"/>
      </w:rPr>
    </w:lvl>
    <w:lvl w:ilvl="2">
      <w:start w:val="1"/>
      <w:numFmt w:val="decimal"/>
      <w:isLgl/>
      <w:lvlText w:val="%1.%2.%3."/>
      <w:lvlJc w:val="left"/>
      <w:pPr>
        <w:ind w:left="873" w:hanging="720"/>
      </w:pPr>
      <w:rPr>
        <w:rFonts w:hint="default"/>
      </w:rPr>
    </w:lvl>
    <w:lvl w:ilvl="3">
      <w:start w:val="1"/>
      <w:numFmt w:val="decimal"/>
      <w:isLgl/>
      <w:lvlText w:val="%1.%2.%3.%4."/>
      <w:lvlJc w:val="left"/>
      <w:pPr>
        <w:ind w:left="1233" w:hanging="720"/>
      </w:pPr>
      <w:rPr>
        <w:rFonts w:hint="default"/>
      </w:rPr>
    </w:lvl>
    <w:lvl w:ilvl="4">
      <w:start w:val="1"/>
      <w:numFmt w:val="decimal"/>
      <w:isLgl/>
      <w:lvlText w:val="%1.%2.%3.%4.%5."/>
      <w:lvlJc w:val="left"/>
      <w:pPr>
        <w:ind w:left="1953" w:hanging="1080"/>
      </w:pPr>
      <w:rPr>
        <w:rFonts w:hint="default"/>
      </w:rPr>
    </w:lvl>
    <w:lvl w:ilvl="5">
      <w:start w:val="1"/>
      <w:numFmt w:val="decimal"/>
      <w:isLgl/>
      <w:lvlText w:val="%1.%2.%3.%4.%5.%6."/>
      <w:lvlJc w:val="left"/>
      <w:pPr>
        <w:ind w:left="2313" w:hanging="1080"/>
      </w:pPr>
      <w:rPr>
        <w:rFonts w:hint="default"/>
      </w:rPr>
    </w:lvl>
    <w:lvl w:ilvl="6">
      <w:start w:val="1"/>
      <w:numFmt w:val="decimal"/>
      <w:isLgl/>
      <w:lvlText w:val="%1.%2.%3.%4.%5.%6.%7."/>
      <w:lvlJc w:val="left"/>
      <w:pPr>
        <w:ind w:left="3033" w:hanging="1440"/>
      </w:pPr>
      <w:rPr>
        <w:rFonts w:hint="default"/>
      </w:rPr>
    </w:lvl>
    <w:lvl w:ilvl="7">
      <w:start w:val="1"/>
      <w:numFmt w:val="decimal"/>
      <w:isLgl/>
      <w:lvlText w:val="%1.%2.%3.%4.%5.%6.%7.%8."/>
      <w:lvlJc w:val="left"/>
      <w:pPr>
        <w:ind w:left="3393" w:hanging="1440"/>
      </w:pPr>
      <w:rPr>
        <w:rFonts w:hint="default"/>
      </w:rPr>
    </w:lvl>
    <w:lvl w:ilvl="8">
      <w:start w:val="1"/>
      <w:numFmt w:val="decimal"/>
      <w:isLgl/>
      <w:lvlText w:val="%1.%2.%3.%4.%5.%6.%7.%8.%9."/>
      <w:lvlJc w:val="left"/>
      <w:pPr>
        <w:ind w:left="4113" w:hanging="1800"/>
      </w:pPr>
      <w:rPr>
        <w:rFonts w:hint="default"/>
      </w:rPr>
    </w:lvl>
  </w:abstractNum>
  <w:abstractNum w:abstractNumId="44">
    <w:nsid w:val="7BA0093B"/>
    <w:multiLevelType w:val="hybridMultilevel"/>
    <w:tmpl w:val="8780BF7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4"/>
  </w:num>
  <w:num w:numId="2">
    <w:abstractNumId w:val="14"/>
  </w:num>
  <w:num w:numId="3">
    <w:abstractNumId w:val="3"/>
  </w:num>
  <w:num w:numId="4">
    <w:abstractNumId w:val="39"/>
  </w:num>
  <w:num w:numId="5">
    <w:abstractNumId w:val="23"/>
  </w:num>
  <w:num w:numId="6">
    <w:abstractNumId w:val="19"/>
  </w:num>
  <w:num w:numId="7">
    <w:abstractNumId w:val="28"/>
  </w:num>
  <w:num w:numId="8">
    <w:abstractNumId w:val="27"/>
  </w:num>
  <w:num w:numId="9">
    <w:abstractNumId w:val="26"/>
  </w:num>
  <w:num w:numId="10">
    <w:abstractNumId w:val="35"/>
  </w:num>
  <w:num w:numId="11">
    <w:abstractNumId w:val="7"/>
  </w:num>
  <w:num w:numId="12">
    <w:abstractNumId w:val="36"/>
  </w:num>
  <w:num w:numId="13">
    <w:abstractNumId w:val="20"/>
  </w:num>
  <w:num w:numId="14">
    <w:abstractNumId w:val="34"/>
  </w:num>
  <w:num w:numId="15">
    <w:abstractNumId w:val="38"/>
  </w:num>
  <w:num w:numId="16">
    <w:abstractNumId w:val="43"/>
  </w:num>
  <w:num w:numId="17">
    <w:abstractNumId w:val="18"/>
  </w:num>
  <w:num w:numId="18">
    <w:abstractNumId w:val="8"/>
  </w:num>
  <w:num w:numId="19">
    <w:abstractNumId w:val="16"/>
  </w:num>
  <w:num w:numId="20">
    <w:abstractNumId w:val="30"/>
  </w:num>
  <w:num w:numId="21">
    <w:abstractNumId w:val="25"/>
  </w:num>
  <w:num w:numId="22">
    <w:abstractNumId w:val="22"/>
  </w:num>
  <w:num w:numId="23">
    <w:abstractNumId w:val="40"/>
  </w:num>
  <w:num w:numId="24">
    <w:abstractNumId w:val="44"/>
  </w:num>
  <w:num w:numId="25">
    <w:abstractNumId w:val="5"/>
  </w:num>
  <w:num w:numId="26">
    <w:abstractNumId w:val="10"/>
  </w:num>
  <w:num w:numId="27">
    <w:abstractNumId w:val="11"/>
  </w:num>
  <w:num w:numId="28">
    <w:abstractNumId w:val="42"/>
  </w:num>
  <w:num w:numId="29">
    <w:abstractNumId w:val="31"/>
  </w:num>
  <w:num w:numId="30">
    <w:abstractNumId w:val="32"/>
  </w:num>
  <w:num w:numId="31">
    <w:abstractNumId w:val="24"/>
  </w:num>
  <w:num w:numId="32">
    <w:abstractNumId w:val="6"/>
  </w:num>
  <w:num w:numId="33">
    <w:abstractNumId w:val="21"/>
  </w:num>
  <w:num w:numId="34">
    <w:abstractNumId w:val="1"/>
  </w:num>
  <w:num w:numId="35">
    <w:abstractNumId w:val="29"/>
  </w:num>
  <w:num w:numId="36">
    <w:abstractNumId w:val="37"/>
  </w:num>
  <w:num w:numId="37">
    <w:abstractNumId w:val="41"/>
  </w:num>
  <w:num w:numId="38">
    <w:abstractNumId w:val="15"/>
  </w:num>
  <w:num w:numId="39">
    <w:abstractNumId w:val="13"/>
  </w:num>
  <w:num w:numId="40">
    <w:abstractNumId w:val="0"/>
  </w:num>
  <w:num w:numId="41">
    <w:abstractNumId w:val="2"/>
  </w:num>
  <w:num w:numId="42">
    <w:abstractNumId w:val="9"/>
  </w:num>
  <w:num w:numId="43">
    <w:abstractNumId w:val="17"/>
  </w:num>
  <w:num w:numId="44">
    <w:abstractNumId w:val="12"/>
  </w:num>
  <w:num w:numId="45">
    <w:abstractNumId w:val="3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D6B0B"/>
    <w:rsid w:val="000008F3"/>
    <w:rsid w:val="00000988"/>
    <w:rsid w:val="0000180E"/>
    <w:rsid w:val="00002C94"/>
    <w:rsid w:val="00003DB1"/>
    <w:rsid w:val="00003FBA"/>
    <w:rsid w:val="00004281"/>
    <w:rsid w:val="00004ACB"/>
    <w:rsid w:val="00005614"/>
    <w:rsid w:val="00005BE3"/>
    <w:rsid w:val="000067D3"/>
    <w:rsid w:val="00007371"/>
    <w:rsid w:val="00007CFB"/>
    <w:rsid w:val="000108B1"/>
    <w:rsid w:val="00010D73"/>
    <w:rsid w:val="000129C0"/>
    <w:rsid w:val="00012DD9"/>
    <w:rsid w:val="0001355D"/>
    <w:rsid w:val="000135B3"/>
    <w:rsid w:val="00014F46"/>
    <w:rsid w:val="00015E63"/>
    <w:rsid w:val="00016E4A"/>
    <w:rsid w:val="00016E6A"/>
    <w:rsid w:val="00017A1F"/>
    <w:rsid w:val="00017DA0"/>
    <w:rsid w:val="000200DA"/>
    <w:rsid w:val="000205FA"/>
    <w:rsid w:val="0002355B"/>
    <w:rsid w:val="000265F2"/>
    <w:rsid w:val="00027336"/>
    <w:rsid w:val="000319A3"/>
    <w:rsid w:val="00032B26"/>
    <w:rsid w:val="00033657"/>
    <w:rsid w:val="00033E5B"/>
    <w:rsid w:val="000350DF"/>
    <w:rsid w:val="00036E1D"/>
    <w:rsid w:val="000441B0"/>
    <w:rsid w:val="00045AC5"/>
    <w:rsid w:val="0004648F"/>
    <w:rsid w:val="00047B0F"/>
    <w:rsid w:val="00047BA6"/>
    <w:rsid w:val="00047E47"/>
    <w:rsid w:val="0005046C"/>
    <w:rsid w:val="00050BFF"/>
    <w:rsid w:val="00052124"/>
    <w:rsid w:val="000546F4"/>
    <w:rsid w:val="0005564F"/>
    <w:rsid w:val="00055F2A"/>
    <w:rsid w:val="00056AFD"/>
    <w:rsid w:val="0006182B"/>
    <w:rsid w:val="000627B8"/>
    <w:rsid w:val="00062F90"/>
    <w:rsid w:val="00063526"/>
    <w:rsid w:val="00064C2E"/>
    <w:rsid w:val="000650DD"/>
    <w:rsid w:val="00065929"/>
    <w:rsid w:val="000665C5"/>
    <w:rsid w:val="00066A30"/>
    <w:rsid w:val="000713C2"/>
    <w:rsid w:val="00072066"/>
    <w:rsid w:val="00073855"/>
    <w:rsid w:val="00073B17"/>
    <w:rsid w:val="00073C83"/>
    <w:rsid w:val="000749E1"/>
    <w:rsid w:val="000758CA"/>
    <w:rsid w:val="00076E82"/>
    <w:rsid w:val="0007745E"/>
    <w:rsid w:val="00082256"/>
    <w:rsid w:val="00083187"/>
    <w:rsid w:val="0008380B"/>
    <w:rsid w:val="00083E4C"/>
    <w:rsid w:val="00085B8B"/>
    <w:rsid w:val="00086D67"/>
    <w:rsid w:val="0009094E"/>
    <w:rsid w:val="00090EAF"/>
    <w:rsid w:val="00091B3D"/>
    <w:rsid w:val="000926EF"/>
    <w:rsid w:val="00092C47"/>
    <w:rsid w:val="00093C62"/>
    <w:rsid w:val="00094105"/>
    <w:rsid w:val="00094490"/>
    <w:rsid w:val="00096068"/>
    <w:rsid w:val="00097441"/>
    <w:rsid w:val="000A112F"/>
    <w:rsid w:val="000A3540"/>
    <w:rsid w:val="000A3E52"/>
    <w:rsid w:val="000A5241"/>
    <w:rsid w:val="000A7526"/>
    <w:rsid w:val="000B051E"/>
    <w:rsid w:val="000B0633"/>
    <w:rsid w:val="000B0F66"/>
    <w:rsid w:val="000B1C2A"/>
    <w:rsid w:val="000B220D"/>
    <w:rsid w:val="000B2813"/>
    <w:rsid w:val="000B2F13"/>
    <w:rsid w:val="000B3479"/>
    <w:rsid w:val="000B3557"/>
    <w:rsid w:val="000B48AB"/>
    <w:rsid w:val="000B4CF5"/>
    <w:rsid w:val="000B792A"/>
    <w:rsid w:val="000C0522"/>
    <w:rsid w:val="000C19DC"/>
    <w:rsid w:val="000C2385"/>
    <w:rsid w:val="000C514D"/>
    <w:rsid w:val="000C5EA7"/>
    <w:rsid w:val="000C70B2"/>
    <w:rsid w:val="000C788D"/>
    <w:rsid w:val="000D0EEA"/>
    <w:rsid w:val="000D0FA7"/>
    <w:rsid w:val="000D18C9"/>
    <w:rsid w:val="000D1AAC"/>
    <w:rsid w:val="000D2C97"/>
    <w:rsid w:val="000D3D44"/>
    <w:rsid w:val="000D4687"/>
    <w:rsid w:val="000D5309"/>
    <w:rsid w:val="000D53F1"/>
    <w:rsid w:val="000D553F"/>
    <w:rsid w:val="000D5C32"/>
    <w:rsid w:val="000D636D"/>
    <w:rsid w:val="000D6B0B"/>
    <w:rsid w:val="000D7CFF"/>
    <w:rsid w:val="000D7DE6"/>
    <w:rsid w:val="000E0E48"/>
    <w:rsid w:val="000E1F64"/>
    <w:rsid w:val="000E3282"/>
    <w:rsid w:val="000E3415"/>
    <w:rsid w:val="000E6943"/>
    <w:rsid w:val="000E6B33"/>
    <w:rsid w:val="000E72A1"/>
    <w:rsid w:val="000F0388"/>
    <w:rsid w:val="000F0F13"/>
    <w:rsid w:val="000F1D37"/>
    <w:rsid w:val="000F259D"/>
    <w:rsid w:val="000F2C0D"/>
    <w:rsid w:val="000F329E"/>
    <w:rsid w:val="000F4D6B"/>
    <w:rsid w:val="000F5502"/>
    <w:rsid w:val="000F6DFD"/>
    <w:rsid w:val="00100993"/>
    <w:rsid w:val="00101843"/>
    <w:rsid w:val="0010285A"/>
    <w:rsid w:val="001037F3"/>
    <w:rsid w:val="0010648B"/>
    <w:rsid w:val="00106AA0"/>
    <w:rsid w:val="00111C58"/>
    <w:rsid w:val="00111E72"/>
    <w:rsid w:val="00112D0B"/>
    <w:rsid w:val="0011436C"/>
    <w:rsid w:val="00115683"/>
    <w:rsid w:val="0011611B"/>
    <w:rsid w:val="0011625C"/>
    <w:rsid w:val="00116B93"/>
    <w:rsid w:val="00117C6D"/>
    <w:rsid w:val="001203EF"/>
    <w:rsid w:val="0012373A"/>
    <w:rsid w:val="0012383D"/>
    <w:rsid w:val="0012389E"/>
    <w:rsid w:val="0012418F"/>
    <w:rsid w:val="001247D2"/>
    <w:rsid w:val="00124EBD"/>
    <w:rsid w:val="001251CC"/>
    <w:rsid w:val="00125222"/>
    <w:rsid w:val="001252FB"/>
    <w:rsid w:val="00125A91"/>
    <w:rsid w:val="001262FA"/>
    <w:rsid w:val="001263FE"/>
    <w:rsid w:val="00127601"/>
    <w:rsid w:val="001304AC"/>
    <w:rsid w:val="001311F5"/>
    <w:rsid w:val="0013161F"/>
    <w:rsid w:val="001323AD"/>
    <w:rsid w:val="001328DD"/>
    <w:rsid w:val="00132F8B"/>
    <w:rsid w:val="00134F6B"/>
    <w:rsid w:val="00135786"/>
    <w:rsid w:val="00137AED"/>
    <w:rsid w:val="00137D9F"/>
    <w:rsid w:val="0014049F"/>
    <w:rsid w:val="00140707"/>
    <w:rsid w:val="001412A0"/>
    <w:rsid w:val="001412FA"/>
    <w:rsid w:val="001433AE"/>
    <w:rsid w:val="001439F3"/>
    <w:rsid w:val="00143CC8"/>
    <w:rsid w:val="00144AB2"/>
    <w:rsid w:val="00146414"/>
    <w:rsid w:val="00146E39"/>
    <w:rsid w:val="001512A3"/>
    <w:rsid w:val="001512BB"/>
    <w:rsid w:val="00151625"/>
    <w:rsid w:val="00151948"/>
    <w:rsid w:val="00152742"/>
    <w:rsid w:val="001527E6"/>
    <w:rsid w:val="001529D7"/>
    <w:rsid w:val="0015310F"/>
    <w:rsid w:val="001531D2"/>
    <w:rsid w:val="00155689"/>
    <w:rsid w:val="00155C4B"/>
    <w:rsid w:val="00156577"/>
    <w:rsid w:val="001570BE"/>
    <w:rsid w:val="00161714"/>
    <w:rsid w:val="001636B2"/>
    <w:rsid w:val="001656A5"/>
    <w:rsid w:val="00165E45"/>
    <w:rsid w:val="00167E44"/>
    <w:rsid w:val="0017087F"/>
    <w:rsid w:val="00170A64"/>
    <w:rsid w:val="00170AD3"/>
    <w:rsid w:val="00173E48"/>
    <w:rsid w:val="001740A9"/>
    <w:rsid w:val="00174549"/>
    <w:rsid w:val="001745F0"/>
    <w:rsid w:val="00174A68"/>
    <w:rsid w:val="00174EFA"/>
    <w:rsid w:val="00175F1E"/>
    <w:rsid w:val="001769BF"/>
    <w:rsid w:val="00180332"/>
    <w:rsid w:val="001811B1"/>
    <w:rsid w:val="001812CF"/>
    <w:rsid w:val="00182056"/>
    <w:rsid w:val="001824C6"/>
    <w:rsid w:val="0018250A"/>
    <w:rsid w:val="00184325"/>
    <w:rsid w:val="001843E8"/>
    <w:rsid w:val="0018512F"/>
    <w:rsid w:val="00186E6D"/>
    <w:rsid w:val="00187850"/>
    <w:rsid w:val="001920A6"/>
    <w:rsid w:val="00192F89"/>
    <w:rsid w:val="00193033"/>
    <w:rsid w:val="00194848"/>
    <w:rsid w:val="00194CC9"/>
    <w:rsid w:val="001951BD"/>
    <w:rsid w:val="00195451"/>
    <w:rsid w:val="00195520"/>
    <w:rsid w:val="0019581D"/>
    <w:rsid w:val="00196358"/>
    <w:rsid w:val="001A00B6"/>
    <w:rsid w:val="001A0E60"/>
    <w:rsid w:val="001A0F9D"/>
    <w:rsid w:val="001A16A9"/>
    <w:rsid w:val="001A545C"/>
    <w:rsid w:val="001A5644"/>
    <w:rsid w:val="001A584B"/>
    <w:rsid w:val="001A7133"/>
    <w:rsid w:val="001B0933"/>
    <w:rsid w:val="001B1710"/>
    <w:rsid w:val="001B1D90"/>
    <w:rsid w:val="001B3D60"/>
    <w:rsid w:val="001B61BD"/>
    <w:rsid w:val="001B6217"/>
    <w:rsid w:val="001B6CB3"/>
    <w:rsid w:val="001B791B"/>
    <w:rsid w:val="001C00D7"/>
    <w:rsid w:val="001C0638"/>
    <w:rsid w:val="001C0880"/>
    <w:rsid w:val="001C08A7"/>
    <w:rsid w:val="001C1D9C"/>
    <w:rsid w:val="001C2FC4"/>
    <w:rsid w:val="001C4126"/>
    <w:rsid w:val="001C4A8B"/>
    <w:rsid w:val="001C6B20"/>
    <w:rsid w:val="001C6DC6"/>
    <w:rsid w:val="001D0410"/>
    <w:rsid w:val="001D0685"/>
    <w:rsid w:val="001D0C4C"/>
    <w:rsid w:val="001D14AC"/>
    <w:rsid w:val="001D1AAE"/>
    <w:rsid w:val="001D206E"/>
    <w:rsid w:val="001D2B95"/>
    <w:rsid w:val="001D33CD"/>
    <w:rsid w:val="001D42C2"/>
    <w:rsid w:val="001D55DD"/>
    <w:rsid w:val="001D6202"/>
    <w:rsid w:val="001D63A3"/>
    <w:rsid w:val="001D6A6A"/>
    <w:rsid w:val="001E04F5"/>
    <w:rsid w:val="001E055D"/>
    <w:rsid w:val="001E2437"/>
    <w:rsid w:val="001E2D91"/>
    <w:rsid w:val="001E36DF"/>
    <w:rsid w:val="001E456E"/>
    <w:rsid w:val="001E4DE6"/>
    <w:rsid w:val="001E5B0F"/>
    <w:rsid w:val="001E6182"/>
    <w:rsid w:val="001E78D6"/>
    <w:rsid w:val="001E7B0D"/>
    <w:rsid w:val="001E7F08"/>
    <w:rsid w:val="001F0D3A"/>
    <w:rsid w:val="001F12EC"/>
    <w:rsid w:val="001F137E"/>
    <w:rsid w:val="001F70CF"/>
    <w:rsid w:val="001F7274"/>
    <w:rsid w:val="001F7C2F"/>
    <w:rsid w:val="00200424"/>
    <w:rsid w:val="00202175"/>
    <w:rsid w:val="002028E6"/>
    <w:rsid w:val="002029FB"/>
    <w:rsid w:val="00204A50"/>
    <w:rsid w:val="00204B0B"/>
    <w:rsid w:val="002070F7"/>
    <w:rsid w:val="00207921"/>
    <w:rsid w:val="00212C0A"/>
    <w:rsid w:val="00213BDA"/>
    <w:rsid w:val="00214B6C"/>
    <w:rsid w:val="00215F02"/>
    <w:rsid w:val="00216868"/>
    <w:rsid w:val="00216BE2"/>
    <w:rsid w:val="00220738"/>
    <w:rsid w:val="00220770"/>
    <w:rsid w:val="00222963"/>
    <w:rsid w:val="002230E5"/>
    <w:rsid w:val="0022324E"/>
    <w:rsid w:val="00223382"/>
    <w:rsid w:val="00224020"/>
    <w:rsid w:val="00224F12"/>
    <w:rsid w:val="0022698F"/>
    <w:rsid w:val="00226BA5"/>
    <w:rsid w:val="00227AE1"/>
    <w:rsid w:val="00231A15"/>
    <w:rsid w:val="00231F25"/>
    <w:rsid w:val="00234D66"/>
    <w:rsid w:val="002369AE"/>
    <w:rsid w:val="00237ED0"/>
    <w:rsid w:val="00242B24"/>
    <w:rsid w:val="002432DF"/>
    <w:rsid w:val="00244CFF"/>
    <w:rsid w:val="00245806"/>
    <w:rsid w:val="00245AAF"/>
    <w:rsid w:val="00246259"/>
    <w:rsid w:val="00246F33"/>
    <w:rsid w:val="00250FA6"/>
    <w:rsid w:val="00253ED2"/>
    <w:rsid w:val="0025672D"/>
    <w:rsid w:val="00257440"/>
    <w:rsid w:val="002575FC"/>
    <w:rsid w:val="00257744"/>
    <w:rsid w:val="00261160"/>
    <w:rsid w:val="00262D0D"/>
    <w:rsid w:val="00263B4D"/>
    <w:rsid w:val="00263F2C"/>
    <w:rsid w:val="00265A3D"/>
    <w:rsid w:val="00266C23"/>
    <w:rsid w:val="00267405"/>
    <w:rsid w:val="00270309"/>
    <w:rsid w:val="002716D2"/>
    <w:rsid w:val="0027187F"/>
    <w:rsid w:val="00271DF1"/>
    <w:rsid w:val="00271F15"/>
    <w:rsid w:val="00272FD6"/>
    <w:rsid w:val="00273F49"/>
    <w:rsid w:val="0027420A"/>
    <w:rsid w:val="00275C22"/>
    <w:rsid w:val="00277377"/>
    <w:rsid w:val="00277B88"/>
    <w:rsid w:val="00280CE6"/>
    <w:rsid w:val="002813E8"/>
    <w:rsid w:val="00281E16"/>
    <w:rsid w:val="00282AB6"/>
    <w:rsid w:val="00284636"/>
    <w:rsid w:val="0028492F"/>
    <w:rsid w:val="00285089"/>
    <w:rsid w:val="0028516C"/>
    <w:rsid w:val="00285830"/>
    <w:rsid w:val="0028627C"/>
    <w:rsid w:val="00287A27"/>
    <w:rsid w:val="00287D71"/>
    <w:rsid w:val="00290A19"/>
    <w:rsid w:val="00291334"/>
    <w:rsid w:val="00294BE9"/>
    <w:rsid w:val="00294D1D"/>
    <w:rsid w:val="00294E0F"/>
    <w:rsid w:val="00295D82"/>
    <w:rsid w:val="002A1838"/>
    <w:rsid w:val="002A2091"/>
    <w:rsid w:val="002A41A1"/>
    <w:rsid w:val="002A51FC"/>
    <w:rsid w:val="002A5832"/>
    <w:rsid w:val="002A6D63"/>
    <w:rsid w:val="002A7B19"/>
    <w:rsid w:val="002A7EAA"/>
    <w:rsid w:val="002B0927"/>
    <w:rsid w:val="002B1189"/>
    <w:rsid w:val="002B3A38"/>
    <w:rsid w:val="002B58F6"/>
    <w:rsid w:val="002B60F5"/>
    <w:rsid w:val="002B61DE"/>
    <w:rsid w:val="002B6457"/>
    <w:rsid w:val="002C0ADE"/>
    <w:rsid w:val="002C11D3"/>
    <w:rsid w:val="002C127D"/>
    <w:rsid w:val="002C1546"/>
    <w:rsid w:val="002C2675"/>
    <w:rsid w:val="002C2C3B"/>
    <w:rsid w:val="002C3443"/>
    <w:rsid w:val="002C42A6"/>
    <w:rsid w:val="002C4F6D"/>
    <w:rsid w:val="002C53F1"/>
    <w:rsid w:val="002C62ED"/>
    <w:rsid w:val="002C6B31"/>
    <w:rsid w:val="002D0534"/>
    <w:rsid w:val="002D1C7C"/>
    <w:rsid w:val="002D20BB"/>
    <w:rsid w:val="002D285C"/>
    <w:rsid w:val="002D3B38"/>
    <w:rsid w:val="002D407C"/>
    <w:rsid w:val="002D468F"/>
    <w:rsid w:val="002D497B"/>
    <w:rsid w:val="002D545F"/>
    <w:rsid w:val="002D5580"/>
    <w:rsid w:val="002D6168"/>
    <w:rsid w:val="002D63AF"/>
    <w:rsid w:val="002D7557"/>
    <w:rsid w:val="002D7BA6"/>
    <w:rsid w:val="002E16FC"/>
    <w:rsid w:val="002E2D8F"/>
    <w:rsid w:val="002E3D9B"/>
    <w:rsid w:val="002E4226"/>
    <w:rsid w:val="002E4A48"/>
    <w:rsid w:val="002E550D"/>
    <w:rsid w:val="002E5A3A"/>
    <w:rsid w:val="002E5E15"/>
    <w:rsid w:val="002F0DA8"/>
    <w:rsid w:val="002F19E1"/>
    <w:rsid w:val="002F4732"/>
    <w:rsid w:val="002F55A3"/>
    <w:rsid w:val="002F5643"/>
    <w:rsid w:val="002F61CA"/>
    <w:rsid w:val="002F679A"/>
    <w:rsid w:val="002F7468"/>
    <w:rsid w:val="002F797C"/>
    <w:rsid w:val="003002E2"/>
    <w:rsid w:val="00300A5B"/>
    <w:rsid w:val="00300F96"/>
    <w:rsid w:val="003010A1"/>
    <w:rsid w:val="003010FA"/>
    <w:rsid w:val="0030110F"/>
    <w:rsid w:val="003018D3"/>
    <w:rsid w:val="00301F7F"/>
    <w:rsid w:val="00303322"/>
    <w:rsid w:val="00303A2F"/>
    <w:rsid w:val="003043F3"/>
    <w:rsid w:val="00304731"/>
    <w:rsid w:val="00304BC7"/>
    <w:rsid w:val="003059C2"/>
    <w:rsid w:val="0030613E"/>
    <w:rsid w:val="003065DD"/>
    <w:rsid w:val="003069CA"/>
    <w:rsid w:val="00310D2E"/>
    <w:rsid w:val="003113BC"/>
    <w:rsid w:val="00311BC0"/>
    <w:rsid w:val="00314EEF"/>
    <w:rsid w:val="00315EF0"/>
    <w:rsid w:val="003166EC"/>
    <w:rsid w:val="0031694E"/>
    <w:rsid w:val="00316B64"/>
    <w:rsid w:val="00317BB9"/>
    <w:rsid w:val="0032012D"/>
    <w:rsid w:val="00321736"/>
    <w:rsid w:val="00322004"/>
    <w:rsid w:val="00322382"/>
    <w:rsid w:val="0032269C"/>
    <w:rsid w:val="00324439"/>
    <w:rsid w:val="003245BA"/>
    <w:rsid w:val="003249CE"/>
    <w:rsid w:val="00325C6B"/>
    <w:rsid w:val="00326D55"/>
    <w:rsid w:val="00326E31"/>
    <w:rsid w:val="003273D4"/>
    <w:rsid w:val="0033533F"/>
    <w:rsid w:val="00335C2C"/>
    <w:rsid w:val="003362DB"/>
    <w:rsid w:val="00336BA0"/>
    <w:rsid w:val="003413A9"/>
    <w:rsid w:val="00341447"/>
    <w:rsid w:val="00341BB4"/>
    <w:rsid w:val="00343D5F"/>
    <w:rsid w:val="00344044"/>
    <w:rsid w:val="00344E14"/>
    <w:rsid w:val="003450BE"/>
    <w:rsid w:val="00345A03"/>
    <w:rsid w:val="00345E00"/>
    <w:rsid w:val="00345EC4"/>
    <w:rsid w:val="00346C1D"/>
    <w:rsid w:val="00346E5B"/>
    <w:rsid w:val="00352F0F"/>
    <w:rsid w:val="00353107"/>
    <w:rsid w:val="003611F9"/>
    <w:rsid w:val="00361472"/>
    <w:rsid w:val="00363C19"/>
    <w:rsid w:val="00364D25"/>
    <w:rsid w:val="00364EBE"/>
    <w:rsid w:val="0036531F"/>
    <w:rsid w:val="00366F0E"/>
    <w:rsid w:val="00367057"/>
    <w:rsid w:val="003702C3"/>
    <w:rsid w:val="003712FA"/>
    <w:rsid w:val="00374751"/>
    <w:rsid w:val="00375BBC"/>
    <w:rsid w:val="0037613A"/>
    <w:rsid w:val="00376C25"/>
    <w:rsid w:val="00376F28"/>
    <w:rsid w:val="00380073"/>
    <w:rsid w:val="00380417"/>
    <w:rsid w:val="00380788"/>
    <w:rsid w:val="0038179B"/>
    <w:rsid w:val="00381C08"/>
    <w:rsid w:val="00382536"/>
    <w:rsid w:val="00382600"/>
    <w:rsid w:val="003853BD"/>
    <w:rsid w:val="00386EA9"/>
    <w:rsid w:val="00392F82"/>
    <w:rsid w:val="00393FA9"/>
    <w:rsid w:val="00394D93"/>
    <w:rsid w:val="0039563A"/>
    <w:rsid w:val="0039759B"/>
    <w:rsid w:val="003A0171"/>
    <w:rsid w:val="003A0319"/>
    <w:rsid w:val="003A2D14"/>
    <w:rsid w:val="003A483D"/>
    <w:rsid w:val="003A5747"/>
    <w:rsid w:val="003A59BA"/>
    <w:rsid w:val="003A6A06"/>
    <w:rsid w:val="003A71F2"/>
    <w:rsid w:val="003B08D6"/>
    <w:rsid w:val="003B1942"/>
    <w:rsid w:val="003B2681"/>
    <w:rsid w:val="003B28B8"/>
    <w:rsid w:val="003B2DEA"/>
    <w:rsid w:val="003B3774"/>
    <w:rsid w:val="003B4036"/>
    <w:rsid w:val="003B40FA"/>
    <w:rsid w:val="003B4B1B"/>
    <w:rsid w:val="003B4E69"/>
    <w:rsid w:val="003B6B32"/>
    <w:rsid w:val="003B75B7"/>
    <w:rsid w:val="003C0B8A"/>
    <w:rsid w:val="003C1FD9"/>
    <w:rsid w:val="003C33BA"/>
    <w:rsid w:val="003C3E9D"/>
    <w:rsid w:val="003C6209"/>
    <w:rsid w:val="003C6303"/>
    <w:rsid w:val="003C6E28"/>
    <w:rsid w:val="003D0EC2"/>
    <w:rsid w:val="003D15CC"/>
    <w:rsid w:val="003D1A15"/>
    <w:rsid w:val="003D2045"/>
    <w:rsid w:val="003D37F0"/>
    <w:rsid w:val="003D6814"/>
    <w:rsid w:val="003D6F75"/>
    <w:rsid w:val="003D7C98"/>
    <w:rsid w:val="003E154A"/>
    <w:rsid w:val="003E22AF"/>
    <w:rsid w:val="003E2BA0"/>
    <w:rsid w:val="003E32B3"/>
    <w:rsid w:val="003E33C4"/>
    <w:rsid w:val="003E4375"/>
    <w:rsid w:val="003E4434"/>
    <w:rsid w:val="003E5207"/>
    <w:rsid w:val="003E677E"/>
    <w:rsid w:val="003F0AF7"/>
    <w:rsid w:val="003F3356"/>
    <w:rsid w:val="003F4B1E"/>
    <w:rsid w:val="003F6BD0"/>
    <w:rsid w:val="003F6E34"/>
    <w:rsid w:val="004011DA"/>
    <w:rsid w:val="004014F3"/>
    <w:rsid w:val="00403D31"/>
    <w:rsid w:val="00405370"/>
    <w:rsid w:val="00410BF2"/>
    <w:rsid w:val="00412A4F"/>
    <w:rsid w:val="00412BE1"/>
    <w:rsid w:val="0041579F"/>
    <w:rsid w:val="00415E6D"/>
    <w:rsid w:val="00416B16"/>
    <w:rsid w:val="004171F8"/>
    <w:rsid w:val="00417C33"/>
    <w:rsid w:val="00420387"/>
    <w:rsid w:val="004205F6"/>
    <w:rsid w:val="004212B6"/>
    <w:rsid w:val="00421831"/>
    <w:rsid w:val="00422396"/>
    <w:rsid w:val="004236A9"/>
    <w:rsid w:val="004247CE"/>
    <w:rsid w:val="00424BFE"/>
    <w:rsid w:val="00424CF2"/>
    <w:rsid w:val="004272B3"/>
    <w:rsid w:val="0042732C"/>
    <w:rsid w:val="0043190A"/>
    <w:rsid w:val="0043272C"/>
    <w:rsid w:val="00433154"/>
    <w:rsid w:val="00437B88"/>
    <w:rsid w:val="00443674"/>
    <w:rsid w:val="00444186"/>
    <w:rsid w:val="00450E01"/>
    <w:rsid w:val="00453FAF"/>
    <w:rsid w:val="00454021"/>
    <w:rsid w:val="004568DF"/>
    <w:rsid w:val="00457551"/>
    <w:rsid w:val="00457F0A"/>
    <w:rsid w:val="00457F9A"/>
    <w:rsid w:val="004622DE"/>
    <w:rsid w:val="00462307"/>
    <w:rsid w:val="004634F0"/>
    <w:rsid w:val="004637E9"/>
    <w:rsid w:val="00463B9C"/>
    <w:rsid w:val="00464062"/>
    <w:rsid w:val="00465905"/>
    <w:rsid w:val="00465D0F"/>
    <w:rsid w:val="00465F07"/>
    <w:rsid w:val="00470083"/>
    <w:rsid w:val="004700B9"/>
    <w:rsid w:val="004714D0"/>
    <w:rsid w:val="004715BE"/>
    <w:rsid w:val="00472EF4"/>
    <w:rsid w:val="00473757"/>
    <w:rsid w:val="00474019"/>
    <w:rsid w:val="004748DC"/>
    <w:rsid w:val="004762DD"/>
    <w:rsid w:val="004776D1"/>
    <w:rsid w:val="0048168B"/>
    <w:rsid w:val="00486FAC"/>
    <w:rsid w:val="004935D4"/>
    <w:rsid w:val="00494077"/>
    <w:rsid w:val="004954EA"/>
    <w:rsid w:val="004959D0"/>
    <w:rsid w:val="0049610B"/>
    <w:rsid w:val="004979A9"/>
    <w:rsid w:val="00497B68"/>
    <w:rsid w:val="004A12B9"/>
    <w:rsid w:val="004A21E2"/>
    <w:rsid w:val="004A34F8"/>
    <w:rsid w:val="004A3C9A"/>
    <w:rsid w:val="004A3FA2"/>
    <w:rsid w:val="004A46BC"/>
    <w:rsid w:val="004A672C"/>
    <w:rsid w:val="004B0428"/>
    <w:rsid w:val="004B274B"/>
    <w:rsid w:val="004B2C1D"/>
    <w:rsid w:val="004B598A"/>
    <w:rsid w:val="004B5D84"/>
    <w:rsid w:val="004B698C"/>
    <w:rsid w:val="004C0B66"/>
    <w:rsid w:val="004C59F3"/>
    <w:rsid w:val="004C5B49"/>
    <w:rsid w:val="004C6AE3"/>
    <w:rsid w:val="004C6CAE"/>
    <w:rsid w:val="004C6DB7"/>
    <w:rsid w:val="004C794F"/>
    <w:rsid w:val="004D0143"/>
    <w:rsid w:val="004D285A"/>
    <w:rsid w:val="004D288E"/>
    <w:rsid w:val="004D3301"/>
    <w:rsid w:val="004D4B33"/>
    <w:rsid w:val="004D4DCF"/>
    <w:rsid w:val="004D5C44"/>
    <w:rsid w:val="004D73E4"/>
    <w:rsid w:val="004E01C7"/>
    <w:rsid w:val="004E2397"/>
    <w:rsid w:val="004E3867"/>
    <w:rsid w:val="004E3BEE"/>
    <w:rsid w:val="004E3D6B"/>
    <w:rsid w:val="004E4BBE"/>
    <w:rsid w:val="004E4CDD"/>
    <w:rsid w:val="004F058C"/>
    <w:rsid w:val="004F100C"/>
    <w:rsid w:val="004F1285"/>
    <w:rsid w:val="004F3623"/>
    <w:rsid w:val="004F4373"/>
    <w:rsid w:val="004F7FCE"/>
    <w:rsid w:val="005005F8"/>
    <w:rsid w:val="00502109"/>
    <w:rsid w:val="005025F1"/>
    <w:rsid w:val="00503815"/>
    <w:rsid w:val="0050486B"/>
    <w:rsid w:val="00505D88"/>
    <w:rsid w:val="0051051E"/>
    <w:rsid w:val="005113EA"/>
    <w:rsid w:val="0051209D"/>
    <w:rsid w:val="00512258"/>
    <w:rsid w:val="00517AA2"/>
    <w:rsid w:val="00521307"/>
    <w:rsid w:val="0052392B"/>
    <w:rsid w:val="00523BE1"/>
    <w:rsid w:val="005252A8"/>
    <w:rsid w:val="00525C9D"/>
    <w:rsid w:val="005262D2"/>
    <w:rsid w:val="0053034A"/>
    <w:rsid w:val="00532BD4"/>
    <w:rsid w:val="0053332A"/>
    <w:rsid w:val="00533586"/>
    <w:rsid w:val="00536F01"/>
    <w:rsid w:val="005376BE"/>
    <w:rsid w:val="0054015C"/>
    <w:rsid w:val="00540C15"/>
    <w:rsid w:val="00541535"/>
    <w:rsid w:val="00541FC4"/>
    <w:rsid w:val="00543DBE"/>
    <w:rsid w:val="00543EB5"/>
    <w:rsid w:val="00545BF2"/>
    <w:rsid w:val="005472A7"/>
    <w:rsid w:val="005528FE"/>
    <w:rsid w:val="00552A63"/>
    <w:rsid w:val="00552C51"/>
    <w:rsid w:val="005536F8"/>
    <w:rsid w:val="00554604"/>
    <w:rsid w:val="00555C2E"/>
    <w:rsid w:val="00557603"/>
    <w:rsid w:val="00557618"/>
    <w:rsid w:val="005602FA"/>
    <w:rsid w:val="00560436"/>
    <w:rsid w:val="00560837"/>
    <w:rsid w:val="00560E03"/>
    <w:rsid w:val="00561D7B"/>
    <w:rsid w:val="00561F11"/>
    <w:rsid w:val="00562979"/>
    <w:rsid w:val="00562984"/>
    <w:rsid w:val="0056339D"/>
    <w:rsid w:val="00563B29"/>
    <w:rsid w:val="00563CA6"/>
    <w:rsid w:val="00564073"/>
    <w:rsid w:val="005653FF"/>
    <w:rsid w:val="00565DA9"/>
    <w:rsid w:val="005672CE"/>
    <w:rsid w:val="00572303"/>
    <w:rsid w:val="005725C6"/>
    <w:rsid w:val="00572ABB"/>
    <w:rsid w:val="00573D8B"/>
    <w:rsid w:val="00574BE6"/>
    <w:rsid w:val="0057557A"/>
    <w:rsid w:val="0057642C"/>
    <w:rsid w:val="00576626"/>
    <w:rsid w:val="00576C0E"/>
    <w:rsid w:val="00576CBE"/>
    <w:rsid w:val="0057785B"/>
    <w:rsid w:val="00577B40"/>
    <w:rsid w:val="00581A58"/>
    <w:rsid w:val="005837C2"/>
    <w:rsid w:val="0058419F"/>
    <w:rsid w:val="005862CC"/>
    <w:rsid w:val="00587482"/>
    <w:rsid w:val="00587739"/>
    <w:rsid w:val="0058784F"/>
    <w:rsid w:val="00587ECA"/>
    <w:rsid w:val="00593271"/>
    <w:rsid w:val="00593896"/>
    <w:rsid w:val="00595469"/>
    <w:rsid w:val="00596D9D"/>
    <w:rsid w:val="005974D4"/>
    <w:rsid w:val="005A03B0"/>
    <w:rsid w:val="005A3226"/>
    <w:rsid w:val="005A3EFF"/>
    <w:rsid w:val="005A4166"/>
    <w:rsid w:val="005A4437"/>
    <w:rsid w:val="005A4F84"/>
    <w:rsid w:val="005A6131"/>
    <w:rsid w:val="005B10FD"/>
    <w:rsid w:val="005B3203"/>
    <w:rsid w:val="005B3630"/>
    <w:rsid w:val="005B48D3"/>
    <w:rsid w:val="005B5514"/>
    <w:rsid w:val="005B5BE7"/>
    <w:rsid w:val="005B7053"/>
    <w:rsid w:val="005B7A7F"/>
    <w:rsid w:val="005C0902"/>
    <w:rsid w:val="005C0BC4"/>
    <w:rsid w:val="005C15D0"/>
    <w:rsid w:val="005C18FC"/>
    <w:rsid w:val="005C3D96"/>
    <w:rsid w:val="005C6528"/>
    <w:rsid w:val="005C6BD0"/>
    <w:rsid w:val="005C768A"/>
    <w:rsid w:val="005D08C7"/>
    <w:rsid w:val="005D5086"/>
    <w:rsid w:val="005D5637"/>
    <w:rsid w:val="005D6DB6"/>
    <w:rsid w:val="005E10B9"/>
    <w:rsid w:val="005E33B7"/>
    <w:rsid w:val="005E3A5E"/>
    <w:rsid w:val="005E43E6"/>
    <w:rsid w:val="005E55D2"/>
    <w:rsid w:val="005E72E5"/>
    <w:rsid w:val="005E7920"/>
    <w:rsid w:val="005F0A60"/>
    <w:rsid w:val="005F0C6A"/>
    <w:rsid w:val="005F13A2"/>
    <w:rsid w:val="005F143D"/>
    <w:rsid w:val="005F25B0"/>
    <w:rsid w:val="005F2F2D"/>
    <w:rsid w:val="005F335F"/>
    <w:rsid w:val="005F44E1"/>
    <w:rsid w:val="005F5AC3"/>
    <w:rsid w:val="005F5D7A"/>
    <w:rsid w:val="005F7670"/>
    <w:rsid w:val="006019D1"/>
    <w:rsid w:val="006032EE"/>
    <w:rsid w:val="006054B0"/>
    <w:rsid w:val="00606139"/>
    <w:rsid w:val="006068C5"/>
    <w:rsid w:val="006102F1"/>
    <w:rsid w:val="00610481"/>
    <w:rsid w:val="00610BC2"/>
    <w:rsid w:val="00610F40"/>
    <w:rsid w:val="00611170"/>
    <w:rsid w:val="006116E0"/>
    <w:rsid w:val="006163AB"/>
    <w:rsid w:val="00617FDD"/>
    <w:rsid w:val="006207C4"/>
    <w:rsid w:val="006208A6"/>
    <w:rsid w:val="00621433"/>
    <w:rsid w:val="00623D23"/>
    <w:rsid w:val="00623DC1"/>
    <w:rsid w:val="0062590B"/>
    <w:rsid w:val="0062644D"/>
    <w:rsid w:val="00626AF3"/>
    <w:rsid w:val="00630525"/>
    <w:rsid w:val="0063177A"/>
    <w:rsid w:val="0063356E"/>
    <w:rsid w:val="00641063"/>
    <w:rsid w:val="00643B7C"/>
    <w:rsid w:val="00644442"/>
    <w:rsid w:val="00645BAF"/>
    <w:rsid w:val="00646151"/>
    <w:rsid w:val="006461FA"/>
    <w:rsid w:val="0064732F"/>
    <w:rsid w:val="00647D19"/>
    <w:rsid w:val="006505E6"/>
    <w:rsid w:val="00650762"/>
    <w:rsid w:val="00651A1E"/>
    <w:rsid w:val="00651BD9"/>
    <w:rsid w:val="006528F3"/>
    <w:rsid w:val="00653224"/>
    <w:rsid w:val="00653692"/>
    <w:rsid w:val="00656733"/>
    <w:rsid w:val="0065762E"/>
    <w:rsid w:val="0066041B"/>
    <w:rsid w:val="0066146C"/>
    <w:rsid w:val="0066210D"/>
    <w:rsid w:val="00662687"/>
    <w:rsid w:val="006642B6"/>
    <w:rsid w:val="00665213"/>
    <w:rsid w:val="006662B8"/>
    <w:rsid w:val="006666A2"/>
    <w:rsid w:val="00670228"/>
    <w:rsid w:val="00670324"/>
    <w:rsid w:val="00671701"/>
    <w:rsid w:val="00671D73"/>
    <w:rsid w:val="006728A8"/>
    <w:rsid w:val="00672C78"/>
    <w:rsid w:val="00673698"/>
    <w:rsid w:val="0067384F"/>
    <w:rsid w:val="00673A2E"/>
    <w:rsid w:val="00674838"/>
    <w:rsid w:val="00680686"/>
    <w:rsid w:val="006828FC"/>
    <w:rsid w:val="0068357D"/>
    <w:rsid w:val="00683BB6"/>
    <w:rsid w:val="00683C5B"/>
    <w:rsid w:val="006855DD"/>
    <w:rsid w:val="00686D98"/>
    <w:rsid w:val="006904B5"/>
    <w:rsid w:val="00690793"/>
    <w:rsid w:val="00690D90"/>
    <w:rsid w:val="00693464"/>
    <w:rsid w:val="00693E8D"/>
    <w:rsid w:val="006944EF"/>
    <w:rsid w:val="00694534"/>
    <w:rsid w:val="00694A00"/>
    <w:rsid w:val="00695467"/>
    <w:rsid w:val="00695DDE"/>
    <w:rsid w:val="00695FA7"/>
    <w:rsid w:val="00696038"/>
    <w:rsid w:val="00696B54"/>
    <w:rsid w:val="006972BC"/>
    <w:rsid w:val="006A17BF"/>
    <w:rsid w:val="006A3B75"/>
    <w:rsid w:val="006A5677"/>
    <w:rsid w:val="006A64A9"/>
    <w:rsid w:val="006B022F"/>
    <w:rsid w:val="006B12E3"/>
    <w:rsid w:val="006B22E1"/>
    <w:rsid w:val="006B3709"/>
    <w:rsid w:val="006B406E"/>
    <w:rsid w:val="006B43C1"/>
    <w:rsid w:val="006B443B"/>
    <w:rsid w:val="006C13E7"/>
    <w:rsid w:val="006C18C3"/>
    <w:rsid w:val="006C31D6"/>
    <w:rsid w:val="006C3AFD"/>
    <w:rsid w:val="006C45A8"/>
    <w:rsid w:val="006C4E10"/>
    <w:rsid w:val="006C51A1"/>
    <w:rsid w:val="006C5540"/>
    <w:rsid w:val="006C66BD"/>
    <w:rsid w:val="006C695E"/>
    <w:rsid w:val="006C6BFA"/>
    <w:rsid w:val="006C7692"/>
    <w:rsid w:val="006C795F"/>
    <w:rsid w:val="006D0370"/>
    <w:rsid w:val="006D0427"/>
    <w:rsid w:val="006D0C64"/>
    <w:rsid w:val="006D1EAA"/>
    <w:rsid w:val="006D1EBA"/>
    <w:rsid w:val="006D20A0"/>
    <w:rsid w:val="006D31B4"/>
    <w:rsid w:val="006D39A4"/>
    <w:rsid w:val="006D57B5"/>
    <w:rsid w:val="006D61CA"/>
    <w:rsid w:val="006D65B2"/>
    <w:rsid w:val="006D6AF8"/>
    <w:rsid w:val="006D6CC5"/>
    <w:rsid w:val="006D6F12"/>
    <w:rsid w:val="006E16EC"/>
    <w:rsid w:val="006E1A7B"/>
    <w:rsid w:val="006E29C0"/>
    <w:rsid w:val="006E318A"/>
    <w:rsid w:val="006E3716"/>
    <w:rsid w:val="006E4935"/>
    <w:rsid w:val="006E5568"/>
    <w:rsid w:val="006E6DFE"/>
    <w:rsid w:val="006E7096"/>
    <w:rsid w:val="006E714A"/>
    <w:rsid w:val="006E7201"/>
    <w:rsid w:val="006E7AB9"/>
    <w:rsid w:val="006E7FF6"/>
    <w:rsid w:val="006F1318"/>
    <w:rsid w:val="006F21E2"/>
    <w:rsid w:val="006F52D9"/>
    <w:rsid w:val="006F5FB5"/>
    <w:rsid w:val="006F70E0"/>
    <w:rsid w:val="00700232"/>
    <w:rsid w:val="00700E09"/>
    <w:rsid w:val="00702226"/>
    <w:rsid w:val="007027E4"/>
    <w:rsid w:val="007039DA"/>
    <w:rsid w:val="00703F87"/>
    <w:rsid w:val="00705A70"/>
    <w:rsid w:val="0070637E"/>
    <w:rsid w:val="00706681"/>
    <w:rsid w:val="00706A20"/>
    <w:rsid w:val="00706C7A"/>
    <w:rsid w:val="00706CBA"/>
    <w:rsid w:val="007074DB"/>
    <w:rsid w:val="00712560"/>
    <w:rsid w:val="00713102"/>
    <w:rsid w:val="0071356B"/>
    <w:rsid w:val="007141CE"/>
    <w:rsid w:val="00714A7F"/>
    <w:rsid w:val="00714B07"/>
    <w:rsid w:val="00714DCF"/>
    <w:rsid w:val="00715965"/>
    <w:rsid w:val="00716283"/>
    <w:rsid w:val="007164B8"/>
    <w:rsid w:val="00716F23"/>
    <w:rsid w:val="0072001F"/>
    <w:rsid w:val="00720CAF"/>
    <w:rsid w:val="00720F5D"/>
    <w:rsid w:val="00721754"/>
    <w:rsid w:val="007219F2"/>
    <w:rsid w:val="00726EAE"/>
    <w:rsid w:val="007274AE"/>
    <w:rsid w:val="007300BC"/>
    <w:rsid w:val="00730403"/>
    <w:rsid w:val="00730BC6"/>
    <w:rsid w:val="0073178B"/>
    <w:rsid w:val="007335EA"/>
    <w:rsid w:val="0073436A"/>
    <w:rsid w:val="00737872"/>
    <w:rsid w:val="00737DDC"/>
    <w:rsid w:val="00737FE6"/>
    <w:rsid w:val="007400CC"/>
    <w:rsid w:val="0074070B"/>
    <w:rsid w:val="00740D8D"/>
    <w:rsid w:val="007414FD"/>
    <w:rsid w:val="00741B98"/>
    <w:rsid w:val="00741FA3"/>
    <w:rsid w:val="007424FE"/>
    <w:rsid w:val="00744C59"/>
    <w:rsid w:val="00745532"/>
    <w:rsid w:val="00745E22"/>
    <w:rsid w:val="00746AE4"/>
    <w:rsid w:val="00746DCB"/>
    <w:rsid w:val="0074768A"/>
    <w:rsid w:val="00751BEE"/>
    <w:rsid w:val="00753A9E"/>
    <w:rsid w:val="00754903"/>
    <w:rsid w:val="00754AE3"/>
    <w:rsid w:val="00760DB2"/>
    <w:rsid w:val="00761B21"/>
    <w:rsid w:val="00762C4A"/>
    <w:rsid w:val="00763078"/>
    <w:rsid w:val="00763C31"/>
    <w:rsid w:val="00764478"/>
    <w:rsid w:val="00764E71"/>
    <w:rsid w:val="0076691D"/>
    <w:rsid w:val="00767D01"/>
    <w:rsid w:val="00770C90"/>
    <w:rsid w:val="00770D5B"/>
    <w:rsid w:val="0077181E"/>
    <w:rsid w:val="00771C7F"/>
    <w:rsid w:val="00772301"/>
    <w:rsid w:val="00772423"/>
    <w:rsid w:val="00772C39"/>
    <w:rsid w:val="00773417"/>
    <w:rsid w:val="007735D9"/>
    <w:rsid w:val="00773806"/>
    <w:rsid w:val="007742F1"/>
    <w:rsid w:val="007746AE"/>
    <w:rsid w:val="007749B7"/>
    <w:rsid w:val="00775257"/>
    <w:rsid w:val="00776849"/>
    <w:rsid w:val="007770A9"/>
    <w:rsid w:val="00777301"/>
    <w:rsid w:val="00780642"/>
    <w:rsid w:val="00780700"/>
    <w:rsid w:val="00783E01"/>
    <w:rsid w:val="00785606"/>
    <w:rsid w:val="00786F72"/>
    <w:rsid w:val="00790049"/>
    <w:rsid w:val="00790880"/>
    <w:rsid w:val="007914AE"/>
    <w:rsid w:val="00791E75"/>
    <w:rsid w:val="00793526"/>
    <w:rsid w:val="0079366D"/>
    <w:rsid w:val="00793FF4"/>
    <w:rsid w:val="00794EEE"/>
    <w:rsid w:val="00795D16"/>
    <w:rsid w:val="00797929"/>
    <w:rsid w:val="007A0F51"/>
    <w:rsid w:val="007A1A50"/>
    <w:rsid w:val="007A3564"/>
    <w:rsid w:val="007A40E8"/>
    <w:rsid w:val="007A412A"/>
    <w:rsid w:val="007A5E65"/>
    <w:rsid w:val="007A7024"/>
    <w:rsid w:val="007B229E"/>
    <w:rsid w:val="007B255B"/>
    <w:rsid w:val="007B531F"/>
    <w:rsid w:val="007B5345"/>
    <w:rsid w:val="007B6685"/>
    <w:rsid w:val="007B745D"/>
    <w:rsid w:val="007B7F4D"/>
    <w:rsid w:val="007C03EC"/>
    <w:rsid w:val="007C111C"/>
    <w:rsid w:val="007C1729"/>
    <w:rsid w:val="007C19EC"/>
    <w:rsid w:val="007C40C0"/>
    <w:rsid w:val="007C43AE"/>
    <w:rsid w:val="007C535A"/>
    <w:rsid w:val="007C5F2F"/>
    <w:rsid w:val="007C6452"/>
    <w:rsid w:val="007C64F7"/>
    <w:rsid w:val="007C72AC"/>
    <w:rsid w:val="007C7790"/>
    <w:rsid w:val="007D3314"/>
    <w:rsid w:val="007D3672"/>
    <w:rsid w:val="007D3E2F"/>
    <w:rsid w:val="007D5462"/>
    <w:rsid w:val="007D58D0"/>
    <w:rsid w:val="007D73DA"/>
    <w:rsid w:val="007D7E8C"/>
    <w:rsid w:val="007E0032"/>
    <w:rsid w:val="007E246F"/>
    <w:rsid w:val="007E272C"/>
    <w:rsid w:val="007E312D"/>
    <w:rsid w:val="007E379C"/>
    <w:rsid w:val="007E4FEC"/>
    <w:rsid w:val="007F038A"/>
    <w:rsid w:val="007F2BFD"/>
    <w:rsid w:val="007F2C30"/>
    <w:rsid w:val="007F2E59"/>
    <w:rsid w:val="007F2F5A"/>
    <w:rsid w:val="007F4491"/>
    <w:rsid w:val="007F4AB9"/>
    <w:rsid w:val="007F74B0"/>
    <w:rsid w:val="007F7955"/>
    <w:rsid w:val="00801124"/>
    <w:rsid w:val="0080157F"/>
    <w:rsid w:val="00802A97"/>
    <w:rsid w:val="00804C8C"/>
    <w:rsid w:val="00804FC4"/>
    <w:rsid w:val="00806C21"/>
    <w:rsid w:val="00807B49"/>
    <w:rsid w:val="0081068C"/>
    <w:rsid w:val="00810968"/>
    <w:rsid w:val="0081177D"/>
    <w:rsid w:val="00814DC6"/>
    <w:rsid w:val="00816945"/>
    <w:rsid w:val="00817744"/>
    <w:rsid w:val="008200E5"/>
    <w:rsid w:val="0082089D"/>
    <w:rsid w:val="00820DB6"/>
    <w:rsid w:val="00821F85"/>
    <w:rsid w:val="00822216"/>
    <w:rsid w:val="0082347E"/>
    <w:rsid w:val="0082373C"/>
    <w:rsid w:val="00823C07"/>
    <w:rsid w:val="00824F0B"/>
    <w:rsid w:val="00826209"/>
    <w:rsid w:val="008273AD"/>
    <w:rsid w:val="008302D9"/>
    <w:rsid w:val="00830322"/>
    <w:rsid w:val="00833DE2"/>
    <w:rsid w:val="00834013"/>
    <w:rsid w:val="00835DB9"/>
    <w:rsid w:val="00835E74"/>
    <w:rsid w:val="00836755"/>
    <w:rsid w:val="008375F8"/>
    <w:rsid w:val="00840DEE"/>
    <w:rsid w:val="00840E12"/>
    <w:rsid w:val="008429CE"/>
    <w:rsid w:val="00843C84"/>
    <w:rsid w:val="0084420C"/>
    <w:rsid w:val="00844F86"/>
    <w:rsid w:val="00847719"/>
    <w:rsid w:val="008500FA"/>
    <w:rsid w:val="0085173E"/>
    <w:rsid w:val="00854DDF"/>
    <w:rsid w:val="00855262"/>
    <w:rsid w:val="00855BDC"/>
    <w:rsid w:val="00855FA2"/>
    <w:rsid w:val="00856569"/>
    <w:rsid w:val="0086029D"/>
    <w:rsid w:val="0086326C"/>
    <w:rsid w:val="00864EC4"/>
    <w:rsid w:val="008705F2"/>
    <w:rsid w:val="008718FB"/>
    <w:rsid w:val="00873CCF"/>
    <w:rsid w:val="008745E4"/>
    <w:rsid w:val="00875318"/>
    <w:rsid w:val="008753D6"/>
    <w:rsid w:val="00875816"/>
    <w:rsid w:val="00877810"/>
    <w:rsid w:val="00877A0D"/>
    <w:rsid w:val="00877CFE"/>
    <w:rsid w:val="00880268"/>
    <w:rsid w:val="00880E75"/>
    <w:rsid w:val="008813E8"/>
    <w:rsid w:val="00883682"/>
    <w:rsid w:val="00883AA9"/>
    <w:rsid w:val="00885485"/>
    <w:rsid w:val="00886A17"/>
    <w:rsid w:val="0088735F"/>
    <w:rsid w:val="00891196"/>
    <w:rsid w:val="00892781"/>
    <w:rsid w:val="008942A2"/>
    <w:rsid w:val="008942C6"/>
    <w:rsid w:val="00894A52"/>
    <w:rsid w:val="008967D4"/>
    <w:rsid w:val="008977EC"/>
    <w:rsid w:val="00897C62"/>
    <w:rsid w:val="008A011D"/>
    <w:rsid w:val="008A0494"/>
    <w:rsid w:val="008A2AA2"/>
    <w:rsid w:val="008A472B"/>
    <w:rsid w:val="008A4E20"/>
    <w:rsid w:val="008A52D9"/>
    <w:rsid w:val="008A553E"/>
    <w:rsid w:val="008A792E"/>
    <w:rsid w:val="008A7BF0"/>
    <w:rsid w:val="008A7EC1"/>
    <w:rsid w:val="008B1389"/>
    <w:rsid w:val="008B2A45"/>
    <w:rsid w:val="008B3B38"/>
    <w:rsid w:val="008B45B9"/>
    <w:rsid w:val="008B53C0"/>
    <w:rsid w:val="008C139C"/>
    <w:rsid w:val="008C1490"/>
    <w:rsid w:val="008C2035"/>
    <w:rsid w:val="008C213A"/>
    <w:rsid w:val="008C385A"/>
    <w:rsid w:val="008C38FA"/>
    <w:rsid w:val="008C3F2B"/>
    <w:rsid w:val="008C46EE"/>
    <w:rsid w:val="008C4F9E"/>
    <w:rsid w:val="008C50BD"/>
    <w:rsid w:val="008C5C72"/>
    <w:rsid w:val="008C6658"/>
    <w:rsid w:val="008C6FE0"/>
    <w:rsid w:val="008D09B9"/>
    <w:rsid w:val="008D48F7"/>
    <w:rsid w:val="008D5D14"/>
    <w:rsid w:val="008D7B6D"/>
    <w:rsid w:val="008E0408"/>
    <w:rsid w:val="008E08A1"/>
    <w:rsid w:val="008E09C4"/>
    <w:rsid w:val="008E20B1"/>
    <w:rsid w:val="008E2F72"/>
    <w:rsid w:val="008E3E7F"/>
    <w:rsid w:val="008E6C63"/>
    <w:rsid w:val="008E6EBB"/>
    <w:rsid w:val="008E70CF"/>
    <w:rsid w:val="008F1804"/>
    <w:rsid w:val="008F287B"/>
    <w:rsid w:val="008F2968"/>
    <w:rsid w:val="008F2E49"/>
    <w:rsid w:val="008F3274"/>
    <w:rsid w:val="008F3719"/>
    <w:rsid w:val="008F6B38"/>
    <w:rsid w:val="008F7FE0"/>
    <w:rsid w:val="0090081A"/>
    <w:rsid w:val="00900A5E"/>
    <w:rsid w:val="00900FEC"/>
    <w:rsid w:val="0090248A"/>
    <w:rsid w:val="00904134"/>
    <w:rsid w:val="00904DF1"/>
    <w:rsid w:val="009059F6"/>
    <w:rsid w:val="0091052E"/>
    <w:rsid w:val="009105C6"/>
    <w:rsid w:val="00911B16"/>
    <w:rsid w:val="009122F3"/>
    <w:rsid w:val="00912A56"/>
    <w:rsid w:val="00916260"/>
    <w:rsid w:val="00916B33"/>
    <w:rsid w:val="009203C9"/>
    <w:rsid w:val="009216AB"/>
    <w:rsid w:val="009242DF"/>
    <w:rsid w:val="009320EA"/>
    <w:rsid w:val="0093325A"/>
    <w:rsid w:val="00933909"/>
    <w:rsid w:val="00933CD3"/>
    <w:rsid w:val="00934D25"/>
    <w:rsid w:val="00934FA9"/>
    <w:rsid w:val="00935445"/>
    <w:rsid w:val="009357EC"/>
    <w:rsid w:val="00935AB5"/>
    <w:rsid w:val="0093652D"/>
    <w:rsid w:val="009378BF"/>
    <w:rsid w:val="009378DB"/>
    <w:rsid w:val="00937AD3"/>
    <w:rsid w:val="00940109"/>
    <w:rsid w:val="00940A43"/>
    <w:rsid w:val="009417D7"/>
    <w:rsid w:val="00941AB5"/>
    <w:rsid w:val="00941BDB"/>
    <w:rsid w:val="00943354"/>
    <w:rsid w:val="0094507B"/>
    <w:rsid w:val="0094526C"/>
    <w:rsid w:val="00945ACC"/>
    <w:rsid w:val="00946554"/>
    <w:rsid w:val="00946C12"/>
    <w:rsid w:val="0095070C"/>
    <w:rsid w:val="009507C0"/>
    <w:rsid w:val="0095080C"/>
    <w:rsid w:val="00950ABF"/>
    <w:rsid w:val="00951A63"/>
    <w:rsid w:val="0095243C"/>
    <w:rsid w:val="00952D36"/>
    <w:rsid w:val="00953005"/>
    <w:rsid w:val="009531C5"/>
    <w:rsid w:val="00953343"/>
    <w:rsid w:val="0095468C"/>
    <w:rsid w:val="009553DA"/>
    <w:rsid w:val="0095639C"/>
    <w:rsid w:val="00956791"/>
    <w:rsid w:val="00960DCD"/>
    <w:rsid w:val="00961433"/>
    <w:rsid w:val="00962C4B"/>
    <w:rsid w:val="009642F7"/>
    <w:rsid w:val="00965660"/>
    <w:rsid w:val="009669FF"/>
    <w:rsid w:val="00966BDB"/>
    <w:rsid w:val="009671F6"/>
    <w:rsid w:val="009679A7"/>
    <w:rsid w:val="00967D5A"/>
    <w:rsid w:val="00971916"/>
    <w:rsid w:val="009725E0"/>
    <w:rsid w:val="009727B1"/>
    <w:rsid w:val="009734CE"/>
    <w:rsid w:val="009735D7"/>
    <w:rsid w:val="009740A6"/>
    <w:rsid w:val="009753F8"/>
    <w:rsid w:val="00977344"/>
    <w:rsid w:val="00977D1C"/>
    <w:rsid w:val="00980700"/>
    <w:rsid w:val="00980A70"/>
    <w:rsid w:val="00983077"/>
    <w:rsid w:val="00984CC5"/>
    <w:rsid w:val="0098575F"/>
    <w:rsid w:val="00985D8F"/>
    <w:rsid w:val="0099132D"/>
    <w:rsid w:val="00993370"/>
    <w:rsid w:val="00993D28"/>
    <w:rsid w:val="009A0257"/>
    <w:rsid w:val="009A1C53"/>
    <w:rsid w:val="009A1EFF"/>
    <w:rsid w:val="009A22FE"/>
    <w:rsid w:val="009A33AD"/>
    <w:rsid w:val="009A3A9F"/>
    <w:rsid w:val="009A4363"/>
    <w:rsid w:val="009A55ED"/>
    <w:rsid w:val="009A5961"/>
    <w:rsid w:val="009A6847"/>
    <w:rsid w:val="009A7A5C"/>
    <w:rsid w:val="009B0B8D"/>
    <w:rsid w:val="009B1ECD"/>
    <w:rsid w:val="009B2351"/>
    <w:rsid w:val="009B3D62"/>
    <w:rsid w:val="009B70AB"/>
    <w:rsid w:val="009B799E"/>
    <w:rsid w:val="009C1D54"/>
    <w:rsid w:val="009C2F1A"/>
    <w:rsid w:val="009C3A3E"/>
    <w:rsid w:val="009C4315"/>
    <w:rsid w:val="009C443A"/>
    <w:rsid w:val="009C4655"/>
    <w:rsid w:val="009C4FD7"/>
    <w:rsid w:val="009C5F54"/>
    <w:rsid w:val="009C6027"/>
    <w:rsid w:val="009C67A6"/>
    <w:rsid w:val="009C693E"/>
    <w:rsid w:val="009D04E9"/>
    <w:rsid w:val="009D08AC"/>
    <w:rsid w:val="009D0BCD"/>
    <w:rsid w:val="009D1B09"/>
    <w:rsid w:val="009D283E"/>
    <w:rsid w:val="009D29F0"/>
    <w:rsid w:val="009D2F90"/>
    <w:rsid w:val="009D3ABC"/>
    <w:rsid w:val="009D6507"/>
    <w:rsid w:val="009E0884"/>
    <w:rsid w:val="009E2B98"/>
    <w:rsid w:val="009E3A72"/>
    <w:rsid w:val="009E5DAA"/>
    <w:rsid w:val="009E7DD1"/>
    <w:rsid w:val="009F2303"/>
    <w:rsid w:val="009F2DB2"/>
    <w:rsid w:val="009F2F26"/>
    <w:rsid w:val="009F4AF2"/>
    <w:rsid w:val="009F54EC"/>
    <w:rsid w:val="009F5FE8"/>
    <w:rsid w:val="009F63F3"/>
    <w:rsid w:val="009F6E4C"/>
    <w:rsid w:val="009F7C94"/>
    <w:rsid w:val="00A00EEC"/>
    <w:rsid w:val="00A0113B"/>
    <w:rsid w:val="00A047D1"/>
    <w:rsid w:val="00A05F1A"/>
    <w:rsid w:val="00A0602A"/>
    <w:rsid w:val="00A06C52"/>
    <w:rsid w:val="00A075BE"/>
    <w:rsid w:val="00A10169"/>
    <w:rsid w:val="00A107C1"/>
    <w:rsid w:val="00A10C11"/>
    <w:rsid w:val="00A11141"/>
    <w:rsid w:val="00A11BA1"/>
    <w:rsid w:val="00A13D0A"/>
    <w:rsid w:val="00A1440A"/>
    <w:rsid w:val="00A15351"/>
    <w:rsid w:val="00A176AA"/>
    <w:rsid w:val="00A20774"/>
    <w:rsid w:val="00A211C7"/>
    <w:rsid w:val="00A219E1"/>
    <w:rsid w:val="00A2212B"/>
    <w:rsid w:val="00A2280D"/>
    <w:rsid w:val="00A23336"/>
    <w:rsid w:val="00A2396C"/>
    <w:rsid w:val="00A242BF"/>
    <w:rsid w:val="00A242FA"/>
    <w:rsid w:val="00A2469F"/>
    <w:rsid w:val="00A25D44"/>
    <w:rsid w:val="00A26DCB"/>
    <w:rsid w:val="00A27528"/>
    <w:rsid w:val="00A33164"/>
    <w:rsid w:val="00A34E4A"/>
    <w:rsid w:val="00A36050"/>
    <w:rsid w:val="00A36D68"/>
    <w:rsid w:val="00A378FD"/>
    <w:rsid w:val="00A40C96"/>
    <w:rsid w:val="00A42F0B"/>
    <w:rsid w:val="00A43D8B"/>
    <w:rsid w:val="00A45A57"/>
    <w:rsid w:val="00A47062"/>
    <w:rsid w:val="00A507D0"/>
    <w:rsid w:val="00A510AF"/>
    <w:rsid w:val="00A512B1"/>
    <w:rsid w:val="00A52C37"/>
    <w:rsid w:val="00A52CDD"/>
    <w:rsid w:val="00A5441F"/>
    <w:rsid w:val="00A55C25"/>
    <w:rsid w:val="00A55F6D"/>
    <w:rsid w:val="00A60241"/>
    <w:rsid w:val="00A6055E"/>
    <w:rsid w:val="00A60F40"/>
    <w:rsid w:val="00A62E76"/>
    <w:rsid w:val="00A63C2D"/>
    <w:rsid w:val="00A65093"/>
    <w:rsid w:val="00A70DDD"/>
    <w:rsid w:val="00A7341D"/>
    <w:rsid w:val="00A73482"/>
    <w:rsid w:val="00A73F71"/>
    <w:rsid w:val="00A74E2D"/>
    <w:rsid w:val="00A7514C"/>
    <w:rsid w:val="00A75651"/>
    <w:rsid w:val="00A75AD6"/>
    <w:rsid w:val="00A76521"/>
    <w:rsid w:val="00A77AED"/>
    <w:rsid w:val="00A77C22"/>
    <w:rsid w:val="00A77C3B"/>
    <w:rsid w:val="00A82F81"/>
    <w:rsid w:val="00A832DB"/>
    <w:rsid w:val="00A83723"/>
    <w:rsid w:val="00A846A4"/>
    <w:rsid w:val="00A84BC9"/>
    <w:rsid w:val="00A8524B"/>
    <w:rsid w:val="00A874D1"/>
    <w:rsid w:val="00A87E4F"/>
    <w:rsid w:val="00A90CF2"/>
    <w:rsid w:val="00A911A0"/>
    <w:rsid w:val="00A920E4"/>
    <w:rsid w:val="00A936C8"/>
    <w:rsid w:val="00A93803"/>
    <w:rsid w:val="00A93C92"/>
    <w:rsid w:val="00A959BB"/>
    <w:rsid w:val="00A95B6A"/>
    <w:rsid w:val="00A95D4D"/>
    <w:rsid w:val="00A96D4A"/>
    <w:rsid w:val="00A97CED"/>
    <w:rsid w:val="00AA09D4"/>
    <w:rsid w:val="00AA0B04"/>
    <w:rsid w:val="00AA1492"/>
    <w:rsid w:val="00AA2D7E"/>
    <w:rsid w:val="00AA3C79"/>
    <w:rsid w:val="00AA4D2E"/>
    <w:rsid w:val="00AA57C0"/>
    <w:rsid w:val="00AA7039"/>
    <w:rsid w:val="00AA76D8"/>
    <w:rsid w:val="00AB1383"/>
    <w:rsid w:val="00AB1BF6"/>
    <w:rsid w:val="00AB1F63"/>
    <w:rsid w:val="00AB2EB6"/>
    <w:rsid w:val="00AB2FB9"/>
    <w:rsid w:val="00AB417B"/>
    <w:rsid w:val="00AB550E"/>
    <w:rsid w:val="00AB5B06"/>
    <w:rsid w:val="00AB6A32"/>
    <w:rsid w:val="00AC1290"/>
    <w:rsid w:val="00AC4AAB"/>
    <w:rsid w:val="00AC4F52"/>
    <w:rsid w:val="00AC5F5D"/>
    <w:rsid w:val="00AD01A7"/>
    <w:rsid w:val="00AD1F72"/>
    <w:rsid w:val="00AD2447"/>
    <w:rsid w:val="00AD2A8C"/>
    <w:rsid w:val="00AD3952"/>
    <w:rsid w:val="00AD45A2"/>
    <w:rsid w:val="00AD508D"/>
    <w:rsid w:val="00AD6007"/>
    <w:rsid w:val="00AD6A43"/>
    <w:rsid w:val="00AE0AF4"/>
    <w:rsid w:val="00AE0FE5"/>
    <w:rsid w:val="00AE1267"/>
    <w:rsid w:val="00AE146B"/>
    <w:rsid w:val="00AE1517"/>
    <w:rsid w:val="00AE18FA"/>
    <w:rsid w:val="00AE2EA5"/>
    <w:rsid w:val="00AE408F"/>
    <w:rsid w:val="00AE6603"/>
    <w:rsid w:val="00AE69E3"/>
    <w:rsid w:val="00AE7510"/>
    <w:rsid w:val="00AE793E"/>
    <w:rsid w:val="00AF0D28"/>
    <w:rsid w:val="00AF1243"/>
    <w:rsid w:val="00AF2282"/>
    <w:rsid w:val="00AF3F0A"/>
    <w:rsid w:val="00AF42EF"/>
    <w:rsid w:val="00AF4B2A"/>
    <w:rsid w:val="00AF606A"/>
    <w:rsid w:val="00AF60F8"/>
    <w:rsid w:val="00AF74BB"/>
    <w:rsid w:val="00B0165E"/>
    <w:rsid w:val="00B01A0D"/>
    <w:rsid w:val="00B0209D"/>
    <w:rsid w:val="00B029E2"/>
    <w:rsid w:val="00B03349"/>
    <w:rsid w:val="00B0376F"/>
    <w:rsid w:val="00B051F4"/>
    <w:rsid w:val="00B055E2"/>
    <w:rsid w:val="00B10AFB"/>
    <w:rsid w:val="00B113CA"/>
    <w:rsid w:val="00B122BB"/>
    <w:rsid w:val="00B1399C"/>
    <w:rsid w:val="00B14F5D"/>
    <w:rsid w:val="00B157FA"/>
    <w:rsid w:val="00B16CBA"/>
    <w:rsid w:val="00B17AAC"/>
    <w:rsid w:val="00B211CA"/>
    <w:rsid w:val="00B21444"/>
    <w:rsid w:val="00B2306D"/>
    <w:rsid w:val="00B265E4"/>
    <w:rsid w:val="00B26EC6"/>
    <w:rsid w:val="00B27D21"/>
    <w:rsid w:val="00B27EBE"/>
    <w:rsid w:val="00B31B37"/>
    <w:rsid w:val="00B328C5"/>
    <w:rsid w:val="00B33D2D"/>
    <w:rsid w:val="00B346BA"/>
    <w:rsid w:val="00B34ECD"/>
    <w:rsid w:val="00B350B9"/>
    <w:rsid w:val="00B35329"/>
    <w:rsid w:val="00B3621C"/>
    <w:rsid w:val="00B36DA8"/>
    <w:rsid w:val="00B417AF"/>
    <w:rsid w:val="00B423A1"/>
    <w:rsid w:val="00B427A5"/>
    <w:rsid w:val="00B44AF5"/>
    <w:rsid w:val="00B45A13"/>
    <w:rsid w:val="00B479BE"/>
    <w:rsid w:val="00B479EB"/>
    <w:rsid w:val="00B50E35"/>
    <w:rsid w:val="00B51BE5"/>
    <w:rsid w:val="00B51C34"/>
    <w:rsid w:val="00B51C8D"/>
    <w:rsid w:val="00B5477F"/>
    <w:rsid w:val="00B57BAB"/>
    <w:rsid w:val="00B60833"/>
    <w:rsid w:val="00B61000"/>
    <w:rsid w:val="00B62868"/>
    <w:rsid w:val="00B64099"/>
    <w:rsid w:val="00B650F7"/>
    <w:rsid w:val="00B6736D"/>
    <w:rsid w:val="00B708B8"/>
    <w:rsid w:val="00B70B4C"/>
    <w:rsid w:val="00B70D5E"/>
    <w:rsid w:val="00B71BC8"/>
    <w:rsid w:val="00B72B31"/>
    <w:rsid w:val="00B73AEA"/>
    <w:rsid w:val="00B7531A"/>
    <w:rsid w:val="00B77483"/>
    <w:rsid w:val="00B80185"/>
    <w:rsid w:val="00B82B2E"/>
    <w:rsid w:val="00B836D2"/>
    <w:rsid w:val="00B83BE2"/>
    <w:rsid w:val="00B83DF8"/>
    <w:rsid w:val="00B84A6E"/>
    <w:rsid w:val="00B84FAB"/>
    <w:rsid w:val="00B85810"/>
    <w:rsid w:val="00B85FF5"/>
    <w:rsid w:val="00B860B8"/>
    <w:rsid w:val="00B86203"/>
    <w:rsid w:val="00B86555"/>
    <w:rsid w:val="00B867A7"/>
    <w:rsid w:val="00B86C36"/>
    <w:rsid w:val="00B91AA4"/>
    <w:rsid w:val="00B92B2A"/>
    <w:rsid w:val="00B93242"/>
    <w:rsid w:val="00B9422D"/>
    <w:rsid w:val="00B9561B"/>
    <w:rsid w:val="00B95989"/>
    <w:rsid w:val="00B95FFF"/>
    <w:rsid w:val="00B96251"/>
    <w:rsid w:val="00B969BC"/>
    <w:rsid w:val="00B96AB9"/>
    <w:rsid w:val="00BA023F"/>
    <w:rsid w:val="00BA043E"/>
    <w:rsid w:val="00BA1042"/>
    <w:rsid w:val="00BA38FB"/>
    <w:rsid w:val="00BA472A"/>
    <w:rsid w:val="00BA6885"/>
    <w:rsid w:val="00BA6CB0"/>
    <w:rsid w:val="00BB0B09"/>
    <w:rsid w:val="00BB1705"/>
    <w:rsid w:val="00BB1EA2"/>
    <w:rsid w:val="00BB26C9"/>
    <w:rsid w:val="00BB396F"/>
    <w:rsid w:val="00BB6461"/>
    <w:rsid w:val="00BB6477"/>
    <w:rsid w:val="00BB70E1"/>
    <w:rsid w:val="00BC0F03"/>
    <w:rsid w:val="00BC29CA"/>
    <w:rsid w:val="00BC4453"/>
    <w:rsid w:val="00BC4B40"/>
    <w:rsid w:val="00BC592D"/>
    <w:rsid w:val="00BC5E4C"/>
    <w:rsid w:val="00BC7B23"/>
    <w:rsid w:val="00BD0935"/>
    <w:rsid w:val="00BD0C26"/>
    <w:rsid w:val="00BD21F9"/>
    <w:rsid w:val="00BD2402"/>
    <w:rsid w:val="00BD5BBC"/>
    <w:rsid w:val="00BD77AF"/>
    <w:rsid w:val="00BE0031"/>
    <w:rsid w:val="00BE3D51"/>
    <w:rsid w:val="00BE543D"/>
    <w:rsid w:val="00BE7DFB"/>
    <w:rsid w:val="00BF0257"/>
    <w:rsid w:val="00BF2A71"/>
    <w:rsid w:val="00BF4028"/>
    <w:rsid w:val="00BF5335"/>
    <w:rsid w:val="00BF6706"/>
    <w:rsid w:val="00BF7485"/>
    <w:rsid w:val="00BF7A6C"/>
    <w:rsid w:val="00C02AC2"/>
    <w:rsid w:val="00C02F49"/>
    <w:rsid w:val="00C03241"/>
    <w:rsid w:val="00C03463"/>
    <w:rsid w:val="00C03DF1"/>
    <w:rsid w:val="00C05088"/>
    <w:rsid w:val="00C05EDB"/>
    <w:rsid w:val="00C06C8B"/>
    <w:rsid w:val="00C06DBB"/>
    <w:rsid w:val="00C06F53"/>
    <w:rsid w:val="00C072C0"/>
    <w:rsid w:val="00C11A0B"/>
    <w:rsid w:val="00C13161"/>
    <w:rsid w:val="00C13FAC"/>
    <w:rsid w:val="00C15B87"/>
    <w:rsid w:val="00C15C8E"/>
    <w:rsid w:val="00C16070"/>
    <w:rsid w:val="00C16151"/>
    <w:rsid w:val="00C16CA0"/>
    <w:rsid w:val="00C200F3"/>
    <w:rsid w:val="00C202C3"/>
    <w:rsid w:val="00C20F72"/>
    <w:rsid w:val="00C2115A"/>
    <w:rsid w:val="00C22489"/>
    <w:rsid w:val="00C22BDA"/>
    <w:rsid w:val="00C24883"/>
    <w:rsid w:val="00C253FC"/>
    <w:rsid w:val="00C25648"/>
    <w:rsid w:val="00C260BA"/>
    <w:rsid w:val="00C266E3"/>
    <w:rsid w:val="00C26BF1"/>
    <w:rsid w:val="00C301F1"/>
    <w:rsid w:val="00C307C9"/>
    <w:rsid w:val="00C311CE"/>
    <w:rsid w:val="00C3300F"/>
    <w:rsid w:val="00C35A73"/>
    <w:rsid w:val="00C40496"/>
    <w:rsid w:val="00C412D2"/>
    <w:rsid w:val="00C44E40"/>
    <w:rsid w:val="00C466A8"/>
    <w:rsid w:val="00C5140B"/>
    <w:rsid w:val="00C52A5C"/>
    <w:rsid w:val="00C52F28"/>
    <w:rsid w:val="00C53AF8"/>
    <w:rsid w:val="00C56334"/>
    <w:rsid w:val="00C56B3D"/>
    <w:rsid w:val="00C57D82"/>
    <w:rsid w:val="00C60CCB"/>
    <w:rsid w:val="00C624AE"/>
    <w:rsid w:val="00C62A99"/>
    <w:rsid w:val="00C64779"/>
    <w:rsid w:val="00C65504"/>
    <w:rsid w:val="00C666A2"/>
    <w:rsid w:val="00C66D70"/>
    <w:rsid w:val="00C70AB0"/>
    <w:rsid w:val="00C713D6"/>
    <w:rsid w:val="00C71710"/>
    <w:rsid w:val="00C71F58"/>
    <w:rsid w:val="00C72826"/>
    <w:rsid w:val="00C75738"/>
    <w:rsid w:val="00C76010"/>
    <w:rsid w:val="00C767F0"/>
    <w:rsid w:val="00C770B2"/>
    <w:rsid w:val="00C77929"/>
    <w:rsid w:val="00C805F2"/>
    <w:rsid w:val="00C80C9A"/>
    <w:rsid w:val="00C824C7"/>
    <w:rsid w:val="00C82EAF"/>
    <w:rsid w:val="00C8367A"/>
    <w:rsid w:val="00C85B43"/>
    <w:rsid w:val="00C90029"/>
    <w:rsid w:val="00C904D3"/>
    <w:rsid w:val="00C90747"/>
    <w:rsid w:val="00C92218"/>
    <w:rsid w:val="00C93E10"/>
    <w:rsid w:val="00C94BFB"/>
    <w:rsid w:val="00C9518A"/>
    <w:rsid w:val="00C9552C"/>
    <w:rsid w:val="00C96EB4"/>
    <w:rsid w:val="00CA02E4"/>
    <w:rsid w:val="00CA0AFC"/>
    <w:rsid w:val="00CA0CE3"/>
    <w:rsid w:val="00CA1F35"/>
    <w:rsid w:val="00CA2118"/>
    <w:rsid w:val="00CA255E"/>
    <w:rsid w:val="00CA25EC"/>
    <w:rsid w:val="00CA2CBF"/>
    <w:rsid w:val="00CA37E9"/>
    <w:rsid w:val="00CA5C17"/>
    <w:rsid w:val="00CA6E24"/>
    <w:rsid w:val="00CA7DAC"/>
    <w:rsid w:val="00CB11A0"/>
    <w:rsid w:val="00CB1DF2"/>
    <w:rsid w:val="00CB3790"/>
    <w:rsid w:val="00CB51A4"/>
    <w:rsid w:val="00CB6741"/>
    <w:rsid w:val="00CC059D"/>
    <w:rsid w:val="00CC1C8D"/>
    <w:rsid w:val="00CC3B71"/>
    <w:rsid w:val="00CC3BD6"/>
    <w:rsid w:val="00CC4E50"/>
    <w:rsid w:val="00CC5149"/>
    <w:rsid w:val="00CC5410"/>
    <w:rsid w:val="00CC5DAE"/>
    <w:rsid w:val="00CC67DB"/>
    <w:rsid w:val="00CC6B03"/>
    <w:rsid w:val="00CC6B77"/>
    <w:rsid w:val="00CD1055"/>
    <w:rsid w:val="00CD172A"/>
    <w:rsid w:val="00CD2216"/>
    <w:rsid w:val="00CD231D"/>
    <w:rsid w:val="00CD304C"/>
    <w:rsid w:val="00CD4479"/>
    <w:rsid w:val="00CD468F"/>
    <w:rsid w:val="00CD4DF8"/>
    <w:rsid w:val="00CD622D"/>
    <w:rsid w:val="00CD736E"/>
    <w:rsid w:val="00CD75D8"/>
    <w:rsid w:val="00CD76C8"/>
    <w:rsid w:val="00CE1B4D"/>
    <w:rsid w:val="00CE21D8"/>
    <w:rsid w:val="00CE2D83"/>
    <w:rsid w:val="00CE3645"/>
    <w:rsid w:val="00CE3CEE"/>
    <w:rsid w:val="00CE59F4"/>
    <w:rsid w:val="00CE6A3F"/>
    <w:rsid w:val="00CE7BAE"/>
    <w:rsid w:val="00CF124D"/>
    <w:rsid w:val="00CF3C71"/>
    <w:rsid w:val="00CF46F3"/>
    <w:rsid w:val="00CF7CCA"/>
    <w:rsid w:val="00D00601"/>
    <w:rsid w:val="00D01405"/>
    <w:rsid w:val="00D027D5"/>
    <w:rsid w:val="00D04048"/>
    <w:rsid w:val="00D05292"/>
    <w:rsid w:val="00D05299"/>
    <w:rsid w:val="00D119D4"/>
    <w:rsid w:val="00D139FC"/>
    <w:rsid w:val="00D1402A"/>
    <w:rsid w:val="00D14A91"/>
    <w:rsid w:val="00D14C80"/>
    <w:rsid w:val="00D150A9"/>
    <w:rsid w:val="00D150C9"/>
    <w:rsid w:val="00D202F9"/>
    <w:rsid w:val="00D21124"/>
    <w:rsid w:val="00D211E7"/>
    <w:rsid w:val="00D216BD"/>
    <w:rsid w:val="00D22FAC"/>
    <w:rsid w:val="00D2421A"/>
    <w:rsid w:val="00D2579B"/>
    <w:rsid w:val="00D3337C"/>
    <w:rsid w:val="00D34B4D"/>
    <w:rsid w:val="00D365C9"/>
    <w:rsid w:val="00D40E3F"/>
    <w:rsid w:val="00D41EE3"/>
    <w:rsid w:val="00D42D0D"/>
    <w:rsid w:val="00D42D7B"/>
    <w:rsid w:val="00D42F7C"/>
    <w:rsid w:val="00D438EC"/>
    <w:rsid w:val="00D449EA"/>
    <w:rsid w:val="00D45028"/>
    <w:rsid w:val="00D45113"/>
    <w:rsid w:val="00D4558F"/>
    <w:rsid w:val="00D45B00"/>
    <w:rsid w:val="00D469C7"/>
    <w:rsid w:val="00D507C8"/>
    <w:rsid w:val="00D5254D"/>
    <w:rsid w:val="00D529E2"/>
    <w:rsid w:val="00D530A5"/>
    <w:rsid w:val="00D53B49"/>
    <w:rsid w:val="00D563E2"/>
    <w:rsid w:val="00D570C3"/>
    <w:rsid w:val="00D62093"/>
    <w:rsid w:val="00D633D2"/>
    <w:rsid w:val="00D64C33"/>
    <w:rsid w:val="00D64FC3"/>
    <w:rsid w:val="00D6794F"/>
    <w:rsid w:val="00D67EE7"/>
    <w:rsid w:val="00D70B25"/>
    <w:rsid w:val="00D70C35"/>
    <w:rsid w:val="00D71DF9"/>
    <w:rsid w:val="00D74CC6"/>
    <w:rsid w:val="00D75770"/>
    <w:rsid w:val="00D767C9"/>
    <w:rsid w:val="00D76824"/>
    <w:rsid w:val="00D76E1C"/>
    <w:rsid w:val="00D774DC"/>
    <w:rsid w:val="00D8068D"/>
    <w:rsid w:val="00D81D57"/>
    <w:rsid w:val="00D82FA3"/>
    <w:rsid w:val="00D844F5"/>
    <w:rsid w:val="00D861D8"/>
    <w:rsid w:val="00D8696C"/>
    <w:rsid w:val="00D87314"/>
    <w:rsid w:val="00D92328"/>
    <w:rsid w:val="00D925F4"/>
    <w:rsid w:val="00D9277C"/>
    <w:rsid w:val="00D946F1"/>
    <w:rsid w:val="00D95F1D"/>
    <w:rsid w:val="00D97DA3"/>
    <w:rsid w:val="00DA20C1"/>
    <w:rsid w:val="00DA2593"/>
    <w:rsid w:val="00DA360C"/>
    <w:rsid w:val="00DA3B63"/>
    <w:rsid w:val="00DA48A1"/>
    <w:rsid w:val="00DA5827"/>
    <w:rsid w:val="00DA70B1"/>
    <w:rsid w:val="00DB376E"/>
    <w:rsid w:val="00DB62AF"/>
    <w:rsid w:val="00DB7921"/>
    <w:rsid w:val="00DC087D"/>
    <w:rsid w:val="00DC1C13"/>
    <w:rsid w:val="00DC22C9"/>
    <w:rsid w:val="00DC3D34"/>
    <w:rsid w:val="00DC50F1"/>
    <w:rsid w:val="00DC57E8"/>
    <w:rsid w:val="00DC5CD1"/>
    <w:rsid w:val="00DC698F"/>
    <w:rsid w:val="00DC7F08"/>
    <w:rsid w:val="00DD05E7"/>
    <w:rsid w:val="00DD2BFE"/>
    <w:rsid w:val="00DD3361"/>
    <w:rsid w:val="00DD36EE"/>
    <w:rsid w:val="00DD3CA2"/>
    <w:rsid w:val="00DD4B3A"/>
    <w:rsid w:val="00DD521F"/>
    <w:rsid w:val="00DD6074"/>
    <w:rsid w:val="00DD7063"/>
    <w:rsid w:val="00DE00B8"/>
    <w:rsid w:val="00DE300C"/>
    <w:rsid w:val="00DE3DDB"/>
    <w:rsid w:val="00DE5142"/>
    <w:rsid w:val="00DE7727"/>
    <w:rsid w:val="00DF0B8F"/>
    <w:rsid w:val="00DF1DB9"/>
    <w:rsid w:val="00DF230D"/>
    <w:rsid w:val="00DF25A7"/>
    <w:rsid w:val="00DF2B9A"/>
    <w:rsid w:val="00DF3784"/>
    <w:rsid w:val="00DF4996"/>
    <w:rsid w:val="00DF6202"/>
    <w:rsid w:val="00DF7612"/>
    <w:rsid w:val="00DF764E"/>
    <w:rsid w:val="00DF76ED"/>
    <w:rsid w:val="00DF7D0C"/>
    <w:rsid w:val="00DF7D2C"/>
    <w:rsid w:val="00DF7E11"/>
    <w:rsid w:val="00E00087"/>
    <w:rsid w:val="00E0041C"/>
    <w:rsid w:val="00E00F9C"/>
    <w:rsid w:val="00E016CF"/>
    <w:rsid w:val="00E01B17"/>
    <w:rsid w:val="00E0223C"/>
    <w:rsid w:val="00E028AB"/>
    <w:rsid w:val="00E032DD"/>
    <w:rsid w:val="00E052AA"/>
    <w:rsid w:val="00E0533C"/>
    <w:rsid w:val="00E0673F"/>
    <w:rsid w:val="00E07A9C"/>
    <w:rsid w:val="00E12D43"/>
    <w:rsid w:val="00E15345"/>
    <w:rsid w:val="00E15C17"/>
    <w:rsid w:val="00E15CBC"/>
    <w:rsid w:val="00E15EB8"/>
    <w:rsid w:val="00E16285"/>
    <w:rsid w:val="00E162EE"/>
    <w:rsid w:val="00E169CD"/>
    <w:rsid w:val="00E20595"/>
    <w:rsid w:val="00E21620"/>
    <w:rsid w:val="00E2169D"/>
    <w:rsid w:val="00E2385D"/>
    <w:rsid w:val="00E23A6A"/>
    <w:rsid w:val="00E245D2"/>
    <w:rsid w:val="00E24D40"/>
    <w:rsid w:val="00E26578"/>
    <w:rsid w:val="00E26D12"/>
    <w:rsid w:val="00E34A16"/>
    <w:rsid w:val="00E35DA9"/>
    <w:rsid w:val="00E3689D"/>
    <w:rsid w:val="00E41A5B"/>
    <w:rsid w:val="00E4443B"/>
    <w:rsid w:val="00E44B96"/>
    <w:rsid w:val="00E45C55"/>
    <w:rsid w:val="00E51020"/>
    <w:rsid w:val="00E51B4D"/>
    <w:rsid w:val="00E51DEE"/>
    <w:rsid w:val="00E52787"/>
    <w:rsid w:val="00E53C7C"/>
    <w:rsid w:val="00E54221"/>
    <w:rsid w:val="00E566F0"/>
    <w:rsid w:val="00E5775D"/>
    <w:rsid w:val="00E60B90"/>
    <w:rsid w:val="00E62C33"/>
    <w:rsid w:val="00E63DEB"/>
    <w:rsid w:val="00E64C6C"/>
    <w:rsid w:val="00E65E47"/>
    <w:rsid w:val="00E66635"/>
    <w:rsid w:val="00E67616"/>
    <w:rsid w:val="00E677FD"/>
    <w:rsid w:val="00E67CB0"/>
    <w:rsid w:val="00E70551"/>
    <w:rsid w:val="00E7061E"/>
    <w:rsid w:val="00E72DEB"/>
    <w:rsid w:val="00E7479D"/>
    <w:rsid w:val="00E74A8A"/>
    <w:rsid w:val="00E74E89"/>
    <w:rsid w:val="00E75513"/>
    <w:rsid w:val="00E75D99"/>
    <w:rsid w:val="00E76588"/>
    <w:rsid w:val="00E77127"/>
    <w:rsid w:val="00E77A9B"/>
    <w:rsid w:val="00E80712"/>
    <w:rsid w:val="00E822C4"/>
    <w:rsid w:val="00E82390"/>
    <w:rsid w:val="00E82F91"/>
    <w:rsid w:val="00E83159"/>
    <w:rsid w:val="00E834A8"/>
    <w:rsid w:val="00E8425A"/>
    <w:rsid w:val="00E84829"/>
    <w:rsid w:val="00E87BEE"/>
    <w:rsid w:val="00E91028"/>
    <w:rsid w:val="00E93E9F"/>
    <w:rsid w:val="00E93F5D"/>
    <w:rsid w:val="00E944F9"/>
    <w:rsid w:val="00E96296"/>
    <w:rsid w:val="00E96734"/>
    <w:rsid w:val="00E967FC"/>
    <w:rsid w:val="00E97DEC"/>
    <w:rsid w:val="00EA0609"/>
    <w:rsid w:val="00EA09E5"/>
    <w:rsid w:val="00EA1A9C"/>
    <w:rsid w:val="00EA2D26"/>
    <w:rsid w:val="00EA42AC"/>
    <w:rsid w:val="00EA462B"/>
    <w:rsid w:val="00EA4E03"/>
    <w:rsid w:val="00EA6293"/>
    <w:rsid w:val="00EA6C48"/>
    <w:rsid w:val="00EB1637"/>
    <w:rsid w:val="00EB444A"/>
    <w:rsid w:val="00EB51FF"/>
    <w:rsid w:val="00EB560B"/>
    <w:rsid w:val="00EB6C81"/>
    <w:rsid w:val="00EB7E6B"/>
    <w:rsid w:val="00EC1838"/>
    <w:rsid w:val="00EC1E93"/>
    <w:rsid w:val="00EC1EE7"/>
    <w:rsid w:val="00EC4DBC"/>
    <w:rsid w:val="00EC5E58"/>
    <w:rsid w:val="00EC65C8"/>
    <w:rsid w:val="00EC6C50"/>
    <w:rsid w:val="00EC6FB6"/>
    <w:rsid w:val="00EC7746"/>
    <w:rsid w:val="00EC799D"/>
    <w:rsid w:val="00ED0DB0"/>
    <w:rsid w:val="00ED230F"/>
    <w:rsid w:val="00ED245E"/>
    <w:rsid w:val="00ED4C68"/>
    <w:rsid w:val="00ED5842"/>
    <w:rsid w:val="00ED5CEE"/>
    <w:rsid w:val="00ED7C28"/>
    <w:rsid w:val="00EE0870"/>
    <w:rsid w:val="00EE15FB"/>
    <w:rsid w:val="00EE1F02"/>
    <w:rsid w:val="00EE2544"/>
    <w:rsid w:val="00EE38B0"/>
    <w:rsid w:val="00EE3CB2"/>
    <w:rsid w:val="00EE473A"/>
    <w:rsid w:val="00EE488F"/>
    <w:rsid w:val="00EE51C2"/>
    <w:rsid w:val="00EE5670"/>
    <w:rsid w:val="00EE5C97"/>
    <w:rsid w:val="00EE620F"/>
    <w:rsid w:val="00EE63D1"/>
    <w:rsid w:val="00EE6649"/>
    <w:rsid w:val="00EE7156"/>
    <w:rsid w:val="00EE782E"/>
    <w:rsid w:val="00EF1130"/>
    <w:rsid w:val="00EF11CC"/>
    <w:rsid w:val="00EF171C"/>
    <w:rsid w:val="00EF1DFA"/>
    <w:rsid w:val="00EF31B8"/>
    <w:rsid w:val="00EF3265"/>
    <w:rsid w:val="00EF3DB2"/>
    <w:rsid w:val="00EF4EE6"/>
    <w:rsid w:val="00EF5A10"/>
    <w:rsid w:val="00EF5C63"/>
    <w:rsid w:val="00EF60B9"/>
    <w:rsid w:val="00EF7D10"/>
    <w:rsid w:val="00EF7E3C"/>
    <w:rsid w:val="00F00B55"/>
    <w:rsid w:val="00F00D1B"/>
    <w:rsid w:val="00F00EFD"/>
    <w:rsid w:val="00F014D9"/>
    <w:rsid w:val="00F024F3"/>
    <w:rsid w:val="00F101A4"/>
    <w:rsid w:val="00F11A4E"/>
    <w:rsid w:val="00F11DDB"/>
    <w:rsid w:val="00F11FC1"/>
    <w:rsid w:val="00F122EA"/>
    <w:rsid w:val="00F130D6"/>
    <w:rsid w:val="00F13AA7"/>
    <w:rsid w:val="00F15550"/>
    <w:rsid w:val="00F155CB"/>
    <w:rsid w:val="00F15E62"/>
    <w:rsid w:val="00F162A1"/>
    <w:rsid w:val="00F176C1"/>
    <w:rsid w:val="00F20CE4"/>
    <w:rsid w:val="00F20E17"/>
    <w:rsid w:val="00F21017"/>
    <w:rsid w:val="00F21695"/>
    <w:rsid w:val="00F21D18"/>
    <w:rsid w:val="00F24735"/>
    <w:rsid w:val="00F24BB3"/>
    <w:rsid w:val="00F24EEE"/>
    <w:rsid w:val="00F25560"/>
    <w:rsid w:val="00F25E22"/>
    <w:rsid w:val="00F26AB1"/>
    <w:rsid w:val="00F27172"/>
    <w:rsid w:val="00F27567"/>
    <w:rsid w:val="00F27C04"/>
    <w:rsid w:val="00F320F4"/>
    <w:rsid w:val="00F333D3"/>
    <w:rsid w:val="00F36240"/>
    <w:rsid w:val="00F36922"/>
    <w:rsid w:val="00F376BA"/>
    <w:rsid w:val="00F37EAB"/>
    <w:rsid w:val="00F37FA6"/>
    <w:rsid w:val="00F40169"/>
    <w:rsid w:val="00F40B5E"/>
    <w:rsid w:val="00F40DC0"/>
    <w:rsid w:val="00F41E37"/>
    <w:rsid w:val="00F4347B"/>
    <w:rsid w:val="00F434F6"/>
    <w:rsid w:val="00F44138"/>
    <w:rsid w:val="00F44428"/>
    <w:rsid w:val="00F45B7D"/>
    <w:rsid w:val="00F466A8"/>
    <w:rsid w:val="00F47E39"/>
    <w:rsid w:val="00F57BE5"/>
    <w:rsid w:val="00F60911"/>
    <w:rsid w:val="00F60FFC"/>
    <w:rsid w:val="00F6327A"/>
    <w:rsid w:val="00F6363D"/>
    <w:rsid w:val="00F63711"/>
    <w:rsid w:val="00F63715"/>
    <w:rsid w:val="00F65C28"/>
    <w:rsid w:val="00F65F8E"/>
    <w:rsid w:val="00F704B5"/>
    <w:rsid w:val="00F7292F"/>
    <w:rsid w:val="00F73CBA"/>
    <w:rsid w:val="00F766CD"/>
    <w:rsid w:val="00F8056B"/>
    <w:rsid w:val="00F80F80"/>
    <w:rsid w:val="00F8349D"/>
    <w:rsid w:val="00F838BD"/>
    <w:rsid w:val="00F84F31"/>
    <w:rsid w:val="00F8593F"/>
    <w:rsid w:val="00F85D54"/>
    <w:rsid w:val="00F877F1"/>
    <w:rsid w:val="00F87B98"/>
    <w:rsid w:val="00F90888"/>
    <w:rsid w:val="00F91765"/>
    <w:rsid w:val="00F92732"/>
    <w:rsid w:val="00F93756"/>
    <w:rsid w:val="00F93989"/>
    <w:rsid w:val="00F9445F"/>
    <w:rsid w:val="00F9527F"/>
    <w:rsid w:val="00F95CEB"/>
    <w:rsid w:val="00F9619E"/>
    <w:rsid w:val="00F962C9"/>
    <w:rsid w:val="00F96685"/>
    <w:rsid w:val="00F966B4"/>
    <w:rsid w:val="00FA00B4"/>
    <w:rsid w:val="00FA050C"/>
    <w:rsid w:val="00FA080A"/>
    <w:rsid w:val="00FA205E"/>
    <w:rsid w:val="00FA2A65"/>
    <w:rsid w:val="00FA3690"/>
    <w:rsid w:val="00FA36D5"/>
    <w:rsid w:val="00FA4467"/>
    <w:rsid w:val="00FA524C"/>
    <w:rsid w:val="00FA5816"/>
    <w:rsid w:val="00FA629B"/>
    <w:rsid w:val="00FA6324"/>
    <w:rsid w:val="00FB0457"/>
    <w:rsid w:val="00FB0623"/>
    <w:rsid w:val="00FB0789"/>
    <w:rsid w:val="00FB1152"/>
    <w:rsid w:val="00FB17AE"/>
    <w:rsid w:val="00FB1F07"/>
    <w:rsid w:val="00FB2F44"/>
    <w:rsid w:val="00FB37C5"/>
    <w:rsid w:val="00FB3C8E"/>
    <w:rsid w:val="00FB661F"/>
    <w:rsid w:val="00FB6BE4"/>
    <w:rsid w:val="00FC01A1"/>
    <w:rsid w:val="00FC0658"/>
    <w:rsid w:val="00FC1EA5"/>
    <w:rsid w:val="00FC36D3"/>
    <w:rsid w:val="00FC4BF8"/>
    <w:rsid w:val="00FC4FA9"/>
    <w:rsid w:val="00FC69D6"/>
    <w:rsid w:val="00FC73C1"/>
    <w:rsid w:val="00FC74BC"/>
    <w:rsid w:val="00FD1698"/>
    <w:rsid w:val="00FD2705"/>
    <w:rsid w:val="00FD2955"/>
    <w:rsid w:val="00FD6536"/>
    <w:rsid w:val="00FD7041"/>
    <w:rsid w:val="00FD77D7"/>
    <w:rsid w:val="00FD7FBA"/>
    <w:rsid w:val="00FE030A"/>
    <w:rsid w:val="00FE1BF5"/>
    <w:rsid w:val="00FE1D2D"/>
    <w:rsid w:val="00FE226A"/>
    <w:rsid w:val="00FE3E37"/>
    <w:rsid w:val="00FE443C"/>
    <w:rsid w:val="00FE4FB4"/>
    <w:rsid w:val="00FE6E9C"/>
    <w:rsid w:val="00FF0177"/>
    <w:rsid w:val="00FF5B96"/>
    <w:rsid w:val="00FF72B4"/>
  </w:rsids>
  <m:mathPr>
    <m:mathFont m:val="Cambria Math"/>
    <m:brkBin m:val="before"/>
    <m:brkBinSub m:val="--"/>
    <m:smallFrac m:val="0"/>
    <m:dispDef/>
    <m:lMargin m:val="0"/>
    <m:rMargin m:val="0"/>
    <m:defJc m:val="centerGroup"/>
    <m:wrapIndent m:val="1440"/>
    <m:intLim m:val="subSup"/>
    <m:naryLim m:val="undOvr"/>
  </m:mathPr>
  <w:themeFontLang w:val="ru-RU"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5:docId w15:val="{F11BCABD-BD22-4871-8BD7-2C0B8130A4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rsid w:val="00BA02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qFormat/>
    <w:rsid w:val="000108B1"/>
    <w:pPr>
      <w:keepNext/>
      <w:spacing w:before="360" w:after="0" w:line="360" w:lineRule="auto"/>
      <w:jc w:val="center"/>
      <w:outlineLvl w:val="1"/>
    </w:pPr>
    <w:rPr>
      <w:rFonts w:ascii="Times New Roman" w:eastAsia="Times New Roman" w:hAnsi="Times New Roman" w:cs="Times New Roman"/>
      <w:sz w:val="24"/>
      <w:szCs w:val="20"/>
      <w:lang w:eastAsia="ru-RU"/>
    </w:rPr>
  </w:style>
  <w:style w:type="paragraph" w:styleId="8">
    <w:name w:val="heading 8"/>
    <w:basedOn w:val="a"/>
    <w:next w:val="a"/>
    <w:link w:val="80"/>
    <w:qFormat/>
    <w:rsid w:val="000108B1"/>
    <w:pPr>
      <w:keepNext/>
      <w:spacing w:after="0" w:line="260" w:lineRule="exact"/>
      <w:jc w:val="center"/>
      <w:outlineLvl w:val="7"/>
    </w:pPr>
    <w:rPr>
      <w:rFonts w:ascii="Times New Roman CYR" w:eastAsia="Times New Roman" w:hAnsi="Times New Roman CYR" w:cs="Times New Roman"/>
      <w:b/>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A023F"/>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rsid w:val="000108B1"/>
    <w:rPr>
      <w:rFonts w:ascii="Times New Roman" w:eastAsia="Times New Roman" w:hAnsi="Times New Roman" w:cs="Times New Roman"/>
      <w:sz w:val="24"/>
      <w:szCs w:val="20"/>
      <w:lang w:eastAsia="ru-RU"/>
    </w:rPr>
  </w:style>
  <w:style w:type="character" w:customStyle="1" w:styleId="80">
    <w:name w:val="Заголовок 8 Знак"/>
    <w:basedOn w:val="a0"/>
    <w:link w:val="8"/>
    <w:rsid w:val="000108B1"/>
    <w:rPr>
      <w:rFonts w:ascii="Times New Roman CYR" w:eastAsia="Times New Roman" w:hAnsi="Times New Roman CYR" w:cs="Times New Roman"/>
      <w:b/>
      <w:szCs w:val="20"/>
      <w:lang w:eastAsia="ru-RU"/>
    </w:rPr>
  </w:style>
  <w:style w:type="paragraph" w:styleId="a3">
    <w:name w:val="header"/>
    <w:basedOn w:val="a"/>
    <w:link w:val="a4"/>
    <w:uiPriority w:val="99"/>
    <w:unhideWhenUsed/>
    <w:rsid w:val="00125A91"/>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125A91"/>
  </w:style>
  <w:style w:type="paragraph" w:styleId="a5">
    <w:name w:val="footer"/>
    <w:basedOn w:val="a"/>
    <w:link w:val="a6"/>
    <w:uiPriority w:val="99"/>
    <w:unhideWhenUsed/>
    <w:rsid w:val="00125A91"/>
    <w:pPr>
      <w:tabs>
        <w:tab w:val="center" w:pos="4677"/>
        <w:tab w:val="right" w:pos="9355"/>
      </w:tabs>
      <w:spacing w:after="0" w:line="240" w:lineRule="auto"/>
    </w:pPr>
  </w:style>
  <w:style w:type="character" w:customStyle="1" w:styleId="a6">
    <w:name w:val="Нижний колонтитул Знак"/>
    <w:basedOn w:val="a0"/>
    <w:link w:val="a5"/>
    <w:uiPriority w:val="99"/>
    <w:rsid w:val="00125A91"/>
  </w:style>
  <w:style w:type="paragraph" w:styleId="a7">
    <w:name w:val="Balloon Text"/>
    <w:basedOn w:val="a"/>
    <w:link w:val="a8"/>
    <w:uiPriority w:val="99"/>
    <w:semiHidden/>
    <w:unhideWhenUsed/>
    <w:rsid w:val="007C19EC"/>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7C19EC"/>
    <w:rPr>
      <w:rFonts w:ascii="Tahoma" w:hAnsi="Tahoma" w:cs="Tahoma"/>
      <w:sz w:val="16"/>
      <w:szCs w:val="16"/>
    </w:rPr>
  </w:style>
  <w:style w:type="paragraph" w:customStyle="1" w:styleId="ConsPlusNormal">
    <w:name w:val="ConsPlusNormal"/>
    <w:rsid w:val="003249CE"/>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Nonformat">
    <w:name w:val="ConsNonformat"/>
    <w:rsid w:val="003249C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table" w:styleId="a9">
    <w:name w:val="Table Grid"/>
    <w:basedOn w:val="a1"/>
    <w:uiPriority w:val="59"/>
    <w:rsid w:val="008D5D1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List Paragraph"/>
    <w:basedOn w:val="a"/>
    <w:uiPriority w:val="34"/>
    <w:qFormat/>
    <w:rsid w:val="008D5D14"/>
    <w:pPr>
      <w:ind w:left="720"/>
      <w:contextualSpacing/>
    </w:pPr>
  </w:style>
  <w:style w:type="paragraph" w:styleId="ab">
    <w:name w:val="Normal (Web)"/>
    <w:basedOn w:val="a"/>
    <w:uiPriority w:val="99"/>
    <w:rsid w:val="008D5D1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c">
    <w:name w:val="Body Text Indent"/>
    <w:basedOn w:val="a"/>
    <w:link w:val="ad"/>
    <w:rsid w:val="008D5D14"/>
    <w:pPr>
      <w:spacing w:after="0" w:line="360" w:lineRule="auto"/>
      <w:ind w:firstLine="720"/>
      <w:jc w:val="both"/>
      <w:outlineLvl w:val="0"/>
    </w:pPr>
    <w:rPr>
      <w:rFonts w:ascii="Times New Roman" w:eastAsia="Times New Roman" w:hAnsi="Times New Roman" w:cs="Times New Roman"/>
      <w:i/>
      <w:iCs/>
      <w:sz w:val="26"/>
      <w:szCs w:val="26"/>
      <w:lang w:eastAsia="ru-RU"/>
    </w:rPr>
  </w:style>
  <w:style w:type="character" w:customStyle="1" w:styleId="ad">
    <w:name w:val="Основной текст с отступом Знак"/>
    <w:basedOn w:val="a0"/>
    <w:link w:val="ac"/>
    <w:rsid w:val="008D5D14"/>
    <w:rPr>
      <w:rFonts w:ascii="Times New Roman" w:eastAsia="Times New Roman" w:hAnsi="Times New Roman" w:cs="Times New Roman"/>
      <w:i/>
      <w:iCs/>
      <w:sz w:val="26"/>
      <w:szCs w:val="26"/>
      <w:lang w:eastAsia="ru-RU"/>
    </w:rPr>
  </w:style>
  <w:style w:type="paragraph" w:styleId="ae">
    <w:name w:val="footnote text"/>
    <w:aliases w:val="Знак Знак,Знак"/>
    <w:basedOn w:val="a"/>
    <w:link w:val="af"/>
    <w:uiPriority w:val="99"/>
    <w:rsid w:val="008D5D14"/>
    <w:pPr>
      <w:spacing w:after="0" w:line="240" w:lineRule="auto"/>
    </w:pPr>
    <w:rPr>
      <w:rFonts w:ascii="Times New Roman" w:eastAsia="Times New Roman" w:hAnsi="Times New Roman" w:cs="Times New Roman"/>
      <w:sz w:val="20"/>
      <w:szCs w:val="20"/>
      <w:lang w:eastAsia="ru-RU"/>
    </w:rPr>
  </w:style>
  <w:style w:type="character" w:customStyle="1" w:styleId="af">
    <w:name w:val="Текст сноски Знак"/>
    <w:aliases w:val="Знак Знак Знак,Знак Знак1"/>
    <w:basedOn w:val="a0"/>
    <w:link w:val="ae"/>
    <w:uiPriority w:val="99"/>
    <w:rsid w:val="008D5D14"/>
    <w:rPr>
      <w:rFonts w:ascii="Times New Roman" w:eastAsia="Times New Roman" w:hAnsi="Times New Roman" w:cs="Times New Roman"/>
      <w:sz w:val="20"/>
      <w:szCs w:val="20"/>
      <w:lang w:eastAsia="ru-RU"/>
    </w:rPr>
  </w:style>
  <w:style w:type="character" w:styleId="af0">
    <w:name w:val="footnote reference"/>
    <w:basedOn w:val="a0"/>
    <w:uiPriority w:val="99"/>
    <w:rsid w:val="008D5D14"/>
    <w:rPr>
      <w:vertAlign w:val="superscript"/>
    </w:rPr>
  </w:style>
  <w:style w:type="character" w:styleId="af1">
    <w:name w:val="Hyperlink"/>
    <w:basedOn w:val="a0"/>
    <w:uiPriority w:val="99"/>
    <w:unhideWhenUsed/>
    <w:rsid w:val="008D5D14"/>
    <w:rPr>
      <w:color w:val="0000FF" w:themeColor="hyperlink"/>
      <w:u w:val="single"/>
    </w:rPr>
  </w:style>
  <w:style w:type="character" w:styleId="af2">
    <w:name w:val="Strong"/>
    <w:basedOn w:val="a0"/>
    <w:uiPriority w:val="22"/>
    <w:qFormat/>
    <w:rsid w:val="008D5D14"/>
    <w:rPr>
      <w:b/>
      <w:bCs/>
    </w:rPr>
  </w:style>
  <w:style w:type="paragraph" w:styleId="af3">
    <w:name w:val="Body Text"/>
    <w:basedOn w:val="a"/>
    <w:link w:val="af4"/>
    <w:uiPriority w:val="99"/>
    <w:semiHidden/>
    <w:unhideWhenUsed/>
    <w:rsid w:val="008D5D14"/>
    <w:pPr>
      <w:spacing w:after="120"/>
    </w:pPr>
  </w:style>
  <w:style w:type="character" w:customStyle="1" w:styleId="af4">
    <w:name w:val="Основной текст Знак"/>
    <w:basedOn w:val="a0"/>
    <w:link w:val="af3"/>
    <w:uiPriority w:val="99"/>
    <w:semiHidden/>
    <w:rsid w:val="008D5D14"/>
  </w:style>
  <w:style w:type="character" w:styleId="af5">
    <w:name w:val="FollowedHyperlink"/>
    <w:basedOn w:val="a0"/>
    <w:uiPriority w:val="99"/>
    <w:semiHidden/>
    <w:unhideWhenUsed/>
    <w:rsid w:val="00ED230F"/>
    <w:rPr>
      <w:color w:val="800080"/>
      <w:u w:val="single"/>
    </w:rPr>
  </w:style>
  <w:style w:type="paragraph" w:customStyle="1" w:styleId="xl66">
    <w:name w:val="xl66"/>
    <w:basedOn w:val="a"/>
    <w:rsid w:val="00ED230F"/>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7">
    <w:name w:val="xl67"/>
    <w:basedOn w:val="a"/>
    <w:rsid w:val="00ED230F"/>
    <w:pPr>
      <w:shd w:val="clear" w:color="000000" w:fill="FFFFFF"/>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68">
    <w:name w:val="xl68"/>
    <w:basedOn w:val="a"/>
    <w:rsid w:val="00ED230F"/>
    <w:pPr>
      <w:spacing w:before="100" w:beforeAutospacing="1" w:after="100" w:afterAutospacing="1" w:line="240" w:lineRule="auto"/>
    </w:pPr>
    <w:rPr>
      <w:rFonts w:ascii="Times New Roman" w:eastAsia="Times New Roman" w:hAnsi="Times New Roman" w:cs="Times New Roman"/>
      <w:color w:val="000000"/>
      <w:lang w:eastAsia="ru-RU"/>
    </w:rPr>
  </w:style>
  <w:style w:type="paragraph" w:customStyle="1" w:styleId="xl69">
    <w:name w:val="xl69"/>
    <w:basedOn w:val="a"/>
    <w:rsid w:val="00ED23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4"/>
      <w:szCs w:val="24"/>
      <w:lang w:eastAsia="ru-RU"/>
    </w:rPr>
  </w:style>
  <w:style w:type="paragraph" w:customStyle="1" w:styleId="xl70">
    <w:name w:val="xl70"/>
    <w:basedOn w:val="a"/>
    <w:rsid w:val="00ED230F"/>
    <w:pPr>
      <w:pBdr>
        <w:bottom w:val="single" w:sz="4" w:space="0" w:color="auto"/>
      </w:pBdr>
      <w:spacing w:before="100" w:beforeAutospacing="1" w:after="100" w:afterAutospacing="1" w:line="240" w:lineRule="auto"/>
      <w:jc w:val="right"/>
    </w:pPr>
    <w:rPr>
      <w:rFonts w:ascii="Times New Roman" w:eastAsia="Times New Roman" w:hAnsi="Times New Roman" w:cs="Times New Roman"/>
      <w:b/>
      <w:bCs/>
      <w:color w:val="000000"/>
      <w:lang w:eastAsia="ru-RU"/>
    </w:rPr>
  </w:style>
  <w:style w:type="paragraph" w:customStyle="1" w:styleId="xl71">
    <w:name w:val="xl71"/>
    <w:basedOn w:val="a"/>
    <w:rsid w:val="00ED230F"/>
    <w:pP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72">
    <w:name w:val="xl72"/>
    <w:basedOn w:val="a"/>
    <w:rsid w:val="00ED23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73">
    <w:name w:val="xl73"/>
    <w:basedOn w:val="a"/>
    <w:rsid w:val="00ED23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74">
    <w:name w:val="xl74"/>
    <w:basedOn w:val="a"/>
    <w:rsid w:val="00ED23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75">
    <w:name w:val="xl75"/>
    <w:basedOn w:val="a"/>
    <w:rsid w:val="00ED23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16"/>
      <w:szCs w:val="16"/>
      <w:lang w:eastAsia="ru-RU"/>
    </w:rPr>
  </w:style>
  <w:style w:type="paragraph" w:customStyle="1" w:styleId="xl76">
    <w:name w:val="xl76"/>
    <w:basedOn w:val="a"/>
    <w:rsid w:val="00ED23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lang w:eastAsia="ru-RU"/>
    </w:rPr>
  </w:style>
  <w:style w:type="paragraph" w:customStyle="1" w:styleId="xl77">
    <w:name w:val="xl77"/>
    <w:basedOn w:val="a"/>
    <w:rsid w:val="00ED23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lang w:eastAsia="ru-RU"/>
    </w:rPr>
  </w:style>
  <w:style w:type="paragraph" w:customStyle="1" w:styleId="xl78">
    <w:name w:val="xl78"/>
    <w:basedOn w:val="a"/>
    <w:rsid w:val="00ED230F"/>
    <w:pPr>
      <w:spacing w:before="100" w:beforeAutospacing="1" w:after="100" w:afterAutospacing="1" w:line="240" w:lineRule="auto"/>
      <w:jc w:val="center"/>
    </w:pPr>
    <w:rPr>
      <w:rFonts w:ascii="Times New Roman" w:eastAsia="Times New Roman" w:hAnsi="Times New Roman" w:cs="Times New Roman"/>
      <w:b/>
      <w:bCs/>
      <w:color w:val="000000"/>
      <w:lang w:eastAsia="ru-RU"/>
    </w:rPr>
  </w:style>
  <w:style w:type="character" w:customStyle="1" w:styleId="apple-converted-space">
    <w:name w:val="apple-converted-space"/>
    <w:basedOn w:val="a0"/>
    <w:rsid w:val="002C11D3"/>
  </w:style>
  <w:style w:type="character" w:customStyle="1" w:styleId="light-text">
    <w:name w:val="light-text"/>
    <w:basedOn w:val="a0"/>
    <w:rsid w:val="002C11D3"/>
  </w:style>
  <w:style w:type="paragraph" w:styleId="af6">
    <w:name w:val="Title"/>
    <w:basedOn w:val="a"/>
    <w:link w:val="af7"/>
    <w:qFormat/>
    <w:rsid w:val="000108B1"/>
    <w:pPr>
      <w:spacing w:after="0" w:line="240" w:lineRule="auto"/>
      <w:jc w:val="center"/>
    </w:pPr>
    <w:rPr>
      <w:rFonts w:ascii="Times New Roman CYR" w:eastAsia="Times New Roman" w:hAnsi="Times New Roman CYR" w:cs="Times New Roman"/>
      <w:b/>
      <w:sz w:val="28"/>
      <w:szCs w:val="20"/>
      <w:lang w:eastAsia="ru-RU"/>
    </w:rPr>
  </w:style>
  <w:style w:type="character" w:customStyle="1" w:styleId="af7">
    <w:name w:val="Название Знак"/>
    <w:basedOn w:val="a0"/>
    <w:link w:val="af6"/>
    <w:rsid w:val="000108B1"/>
    <w:rPr>
      <w:rFonts w:ascii="Times New Roman CYR" w:eastAsia="Times New Roman" w:hAnsi="Times New Roman CYR" w:cs="Times New Roman"/>
      <w:b/>
      <w:sz w:val="28"/>
      <w:szCs w:val="20"/>
      <w:lang w:eastAsia="ru-RU"/>
    </w:rPr>
  </w:style>
  <w:style w:type="paragraph" w:styleId="af8">
    <w:name w:val="Subtitle"/>
    <w:basedOn w:val="a"/>
    <w:link w:val="af9"/>
    <w:qFormat/>
    <w:rsid w:val="000108B1"/>
    <w:pPr>
      <w:spacing w:after="0" w:line="240" w:lineRule="auto"/>
    </w:pPr>
    <w:rPr>
      <w:rFonts w:ascii="Times New Roman CYR" w:eastAsia="Times New Roman" w:hAnsi="Times New Roman CYR" w:cs="Times New Roman"/>
      <w:b/>
      <w:color w:val="FF0000"/>
      <w:sz w:val="28"/>
      <w:szCs w:val="20"/>
      <w:lang w:eastAsia="ru-RU"/>
    </w:rPr>
  </w:style>
  <w:style w:type="character" w:customStyle="1" w:styleId="af9">
    <w:name w:val="Подзаголовок Знак"/>
    <w:basedOn w:val="a0"/>
    <w:link w:val="af8"/>
    <w:rsid w:val="000108B1"/>
    <w:rPr>
      <w:rFonts w:ascii="Times New Roman CYR" w:eastAsia="Times New Roman" w:hAnsi="Times New Roman CYR" w:cs="Times New Roman"/>
      <w:b/>
      <w:color w:val="FF0000"/>
      <w:sz w:val="28"/>
      <w:szCs w:val="20"/>
      <w:lang w:eastAsia="ru-RU"/>
    </w:rPr>
  </w:style>
  <w:style w:type="paragraph" w:styleId="3">
    <w:name w:val="Body Text 3"/>
    <w:basedOn w:val="a"/>
    <w:link w:val="30"/>
    <w:uiPriority w:val="99"/>
    <w:semiHidden/>
    <w:unhideWhenUsed/>
    <w:rsid w:val="00651A1E"/>
    <w:pPr>
      <w:spacing w:after="120"/>
    </w:pPr>
    <w:rPr>
      <w:sz w:val="16"/>
      <w:szCs w:val="16"/>
    </w:rPr>
  </w:style>
  <w:style w:type="character" w:customStyle="1" w:styleId="30">
    <w:name w:val="Основной текст 3 Знак"/>
    <w:basedOn w:val="a0"/>
    <w:link w:val="3"/>
    <w:uiPriority w:val="99"/>
    <w:semiHidden/>
    <w:rsid w:val="00651A1E"/>
    <w:rPr>
      <w:sz w:val="16"/>
      <w:szCs w:val="16"/>
    </w:rPr>
  </w:style>
  <w:style w:type="paragraph" w:styleId="afa">
    <w:name w:val="No Spacing"/>
    <w:uiPriority w:val="1"/>
    <w:qFormat/>
    <w:rsid w:val="00E63DEB"/>
    <w:pPr>
      <w:spacing w:after="0" w:line="240" w:lineRule="auto"/>
    </w:pPr>
    <w:rPr>
      <w:rFonts w:eastAsiaTheme="minorEastAsia"/>
      <w:lang w:eastAsia="ru-RU"/>
    </w:rPr>
  </w:style>
  <w:style w:type="paragraph" w:styleId="21">
    <w:name w:val="Body Text 2"/>
    <w:basedOn w:val="a"/>
    <w:link w:val="22"/>
    <w:uiPriority w:val="99"/>
    <w:semiHidden/>
    <w:unhideWhenUsed/>
    <w:rsid w:val="00E26578"/>
    <w:pPr>
      <w:spacing w:after="120" w:line="480" w:lineRule="auto"/>
    </w:pPr>
  </w:style>
  <w:style w:type="character" w:customStyle="1" w:styleId="22">
    <w:name w:val="Основной текст 2 Знак"/>
    <w:basedOn w:val="a0"/>
    <w:link w:val="21"/>
    <w:uiPriority w:val="99"/>
    <w:semiHidden/>
    <w:rsid w:val="00E26578"/>
  </w:style>
  <w:style w:type="paragraph" w:customStyle="1" w:styleId="xl64">
    <w:name w:val="xl64"/>
    <w:basedOn w:val="a"/>
    <w:rsid w:val="002E550D"/>
    <w:pP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65">
    <w:name w:val="xl65"/>
    <w:basedOn w:val="a"/>
    <w:rsid w:val="002E550D"/>
    <w:pPr>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lang w:eastAsia="ru-RU"/>
    </w:rPr>
  </w:style>
  <w:style w:type="paragraph" w:customStyle="1" w:styleId="Standard">
    <w:name w:val="Standard"/>
    <w:rsid w:val="006944EF"/>
    <w:pPr>
      <w:suppressAutoHyphens/>
      <w:autoSpaceDN w:val="0"/>
      <w:textAlignment w:val="baseline"/>
    </w:pPr>
    <w:rPr>
      <w:rFonts w:ascii="Calibri" w:eastAsia="SimSun" w:hAnsi="Calibri" w:cs="F"/>
      <w:kern w:val="3"/>
    </w:rPr>
  </w:style>
  <w:style w:type="numbering" w:customStyle="1" w:styleId="WWNum5">
    <w:name w:val="WWNum5"/>
    <w:basedOn w:val="a2"/>
    <w:rsid w:val="006944EF"/>
    <w:pPr>
      <w:numPr>
        <w:numId w:val="37"/>
      </w:numPr>
    </w:pPr>
  </w:style>
  <w:style w:type="numbering" w:customStyle="1" w:styleId="WWNum6">
    <w:name w:val="WWNum6"/>
    <w:basedOn w:val="a2"/>
    <w:rsid w:val="006944EF"/>
    <w:pPr>
      <w:numPr>
        <w:numId w:val="3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864875">
      <w:bodyDiv w:val="1"/>
      <w:marLeft w:val="0"/>
      <w:marRight w:val="0"/>
      <w:marTop w:val="0"/>
      <w:marBottom w:val="0"/>
      <w:divBdr>
        <w:top w:val="none" w:sz="0" w:space="0" w:color="auto"/>
        <w:left w:val="none" w:sz="0" w:space="0" w:color="auto"/>
        <w:bottom w:val="none" w:sz="0" w:space="0" w:color="auto"/>
        <w:right w:val="none" w:sz="0" w:space="0" w:color="auto"/>
      </w:divBdr>
    </w:div>
    <w:div w:id="28531796">
      <w:bodyDiv w:val="1"/>
      <w:marLeft w:val="0"/>
      <w:marRight w:val="0"/>
      <w:marTop w:val="0"/>
      <w:marBottom w:val="0"/>
      <w:divBdr>
        <w:top w:val="none" w:sz="0" w:space="0" w:color="auto"/>
        <w:left w:val="none" w:sz="0" w:space="0" w:color="auto"/>
        <w:bottom w:val="none" w:sz="0" w:space="0" w:color="auto"/>
        <w:right w:val="none" w:sz="0" w:space="0" w:color="auto"/>
      </w:divBdr>
    </w:div>
    <w:div w:id="46924066">
      <w:bodyDiv w:val="1"/>
      <w:marLeft w:val="0"/>
      <w:marRight w:val="0"/>
      <w:marTop w:val="0"/>
      <w:marBottom w:val="0"/>
      <w:divBdr>
        <w:top w:val="none" w:sz="0" w:space="0" w:color="auto"/>
        <w:left w:val="none" w:sz="0" w:space="0" w:color="auto"/>
        <w:bottom w:val="none" w:sz="0" w:space="0" w:color="auto"/>
        <w:right w:val="none" w:sz="0" w:space="0" w:color="auto"/>
      </w:divBdr>
    </w:div>
    <w:div w:id="48841989">
      <w:bodyDiv w:val="1"/>
      <w:marLeft w:val="0"/>
      <w:marRight w:val="0"/>
      <w:marTop w:val="0"/>
      <w:marBottom w:val="0"/>
      <w:divBdr>
        <w:top w:val="none" w:sz="0" w:space="0" w:color="auto"/>
        <w:left w:val="none" w:sz="0" w:space="0" w:color="auto"/>
        <w:bottom w:val="none" w:sz="0" w:space="0" w:color="auto"/>
        <w:right w:val="none" w:sz="0" w:space="0" w:color="auto"/>
      </w:divBdr>
    </w:div>
    <w:div w:id="48890339">
      <w:bodyDiv w:val="1"/>
      <w:marLeft w:val="0"/>
      <w:marRight w:val="0"/>
      <w:marTop w:val="0"/>
      <w:marBottom w:val="0"/>
      <w:divBdr>
        <w:top w:val="none" w:sz="0" w:space="0" w:color="auto"/>
        <w:left w:val="none" w:sz="0" w:space="0" w:color="auto"/>
        <w:bottom w:val="none" w:sz="0" w:space="0" w:color="auto"/>
        <w:right w:val="none" w:sz="0" w:space="0" w:color="auto"/>
      </w:divBdr>
    </w:div>
    <w:div w:id="62682331">
      <w:bodyDiv w:val="1"/>
      <w:marLeft w:val="0"/>
      <w:marRight w:val="0"/>
      <w:marTop w:val="0"/>
      <w:marBottom w:val="0"/>
      <w:divBdr>
        <w:top w:val="none" w:sz="0" w:space="0" w:color="auto"/>
        <w:left w:val="none" w:sz="0" w:space="0" w:color="auto"/>
        <w:bottom w:val="none" w:sz="0" w:space="0" w:color="auto"/>
        <w:right w:val="none" w:sz="0" w:space="0" w:color="auto"/>
      </w:divBdr>
    </w:div>
    <w:div w:id="82841269">
      <w:bodyDiv w:val="1"/>
      <w:marLeft w:val="0"/>
      <w:marRight w:val="0"/>
      <w:marTop w:val="0"/>
      <w:marBottom w:val="0"/>
      <w:divBdr>
        <w:top w:val="none" w:sz="0" w:space="0" w:color="auto"/>
        <w:left w:val="none" w:sz="0" w:space="0" w:color="auto"/>
        <w:bottom w:val="none" w:sz="0" w:space="0" w:color="auto"/>
        <w:right w:val="none" w:sz="0" w:space="0" w:color="auto"/>
      </w:divBdr>
    </w:div>
    <w:div w:id="91440647">
      <w:bodyDiv w:val="1"/>
      <w:marLeft w:val="0"/>
      <w:marRight w:val="0"/>
      <w:marTop w:val="0"/>
      <w:marBottom w:val="0"/>
      <w:divBdr>
        <w:top w:val="none" w:sz="0" w:space="0" w:color="auto"/>
        <w:left w:val="none" w:sz="0" w:space="0" w:color="auto"/>
        <w:bottom w:val="none" w:sz="0" w:space="0" w:color="auto"/>
        <w:right w:val="none" w:sz="0" w:space="0" w:color="auto"/>
      </w:divBdr>
    </w:div>
    <w:div w:id="96803147">
      <w:bodyDiv w:val="1"/>
      <w:marLeft w:val="0"/>
      <w:marRight w:val="0"/>
      <w:marTop w:val="0"/>
      <w:marBottom w:val="0"/>
      <w:divBdr>
        <w:top w:val="none" w:sz="0" w:space="0" w:color="auto"/>
        <w:left w:val="none" w:sz="0" w:space="0" w:color="auto"/>
        <w:bottom w:val="none" w:sz="0" w:space="0" w:color="auto"/>
        <w:right w:val="none" w:sz="0" w:space="0" w:color="auto"/>
      </w:divBdr>
    </w:div>
    <w:div w:id="98527644">
      <w:bodyDiv w:val="1"/>
      <w:marLeft w:val="0"/>
      <w:marRight w:val="0"/>
      <w:marTop w:val="0"/>
      <w:marBottom w:val="0"/>
      <w:divBdr>
        <w:top w:val="none" w:sz="0" w:space="0" w:color="auto"/>
        <w:left w:val="none" w:sz="0" w:space="0" w:color="auto"/>
        <w:bottom w:val="none" w:sz="0" w:space="0" w:color="auto"/>
        <w:right w:val="none" w:sz="0" w:space="0" w:color="auto"/>
      </w:divBdr>
    </w:div>
    <w:div w:id="108278457">
      <w:bodyDiv w:val="1"/>
      <w:marLeft w:val="0"/>
      <w:marRight w:val="0"/>
      <w:marTop w:val="0"/>
      <w:marBottom w:val="0"/>
      <w:divBdr>
        <w:top w:val="none" w:sz="0" w:space="0" w:color="auto"/>
        <w:left w:val="none" w:sz="0" w:space="0" w:color="auto"/>
        <w:bottom w:val="none" w:sz="0" w:space="0" w:color="auto"/>
        <w:right w:val="none" w:sz="0" w:space="0" w:color="auto"/>
      </w:divBdr>
    </w:div>
    <w:div w:id="113796979">
      <w:bodyDiv w:val="1"/>
      <w:marLeft w:val="0"/>
      <w:marRight w:val="0"/>
      <w:marTop w:val="0"/>
      <w:marBottom w:val="0"/>
      <w:divBdr>
        <w:top w:val="none" w:sz="0" w:space="0" w:color="auto"/>
        <w:left w:val="none" w:sz="0" w:space="0" w:color="auto"/>
        <w:bottom w:val="none" w:sz="0" w:space="0" w:color="auto"/>
        <w:right w:val="none" w:sz="0" w:space="0" w:color="auto"/>
      </w:divBdr>
    </w:div>
    <w:div w:id="119762905">
      <w:bodyDiv w:val="1"/>
      <w:marLeft w:val="0"/>
      <w:marRight w:val="0"/>
      <w:marTop w:val="0"/>
      <w:marBottom w:val="0"/>
      <w:divBdr>
        <w:top w:val="none" w:sz="0" w:space="0" w:color="auto"/>
        <w:left w:val="none" w:sz="0" w:space="0" w:color="auto"/>
        <w:bottom w:val="none" w:sz="0" w:space="0" w:color="auto"/>
        <w:right w:val="none" w:sz="0" w:space="0" w:color="auto"/>
      </w:divBdr>
    </w:div>
    <w:div w:id="166217079">
      <w:bodyDiv w:val="1"/>
      <w:marLeft w:val="0"/>
      <w:marRight w:val="0"/>
      <w:marTop w:val="0"/>
      <w:marBottom w:val="0"/>
      <w:divBdr>
        <w:top w:val="none" w:sz="0" w:space="0" w:color="auto"/>
        <w:left w:val="none" w:sz="0" w:space="0" w:color="auto"/>
        <w:bottom w:val="none" w:sz="0" w:space="0" w:color="auto"/>
        <w:right w:val="none" w:sz="0" w:space="0" w:color="auto"/>
      </w:divBdr>
    </w:div>
    <w:div w:id="177891187">
      <w:bodyDiv w:val="1"/>
      <w:marLeft w:val="0"/>
      <w:marRight w:val="0"/>
      <w:marTop w:val="0"/>
      <w:marBottom w:val="0"/>
      <w:divBdr>
        <w:top w:val="none" w:sz="0" w:space="0" w:color="auto"/>
        <w:left w:val="none" w:sz="0" w:space="0" w:color="auto"/>
        <w:bottom w:val="none" w:sz="0" w:space="0" w:color="auto"/>
        <w:right w:val="none" w:sz="0" w:space="0" w:color="auto"/>
      </w:divBdr>
    </w:div>
    <w:div w:id="190610375">
      <w:bodyDiv w:val="1"/>
      <w:marLeft w:val="0"/>
      <w:marRight w:val="0"/>
      <w:marTop w:val="0"/>
      <w:marBottom w:val="0"/>
      <w:divBdr>
        <w:top w:val="none" w:sz="0" w:space="0" w:color="auto"/>
        <w:left w:val="none" w:sz="0" w:space="0" w:color="auto"/>
        <w:bottom w:val="none" w:sz="0" w:space="0" w:color="auto"/>
        <w:right w:val="none" w:sz="0" w:space="0" w:color="auto"/>
      </w:divBdr>
    </w:div>
    <w:div w:id="231963093">
      <w:bodyDiv w:val="1"/>
      <w:marLeft w:val="0"/>
      <w:marRight w:val="0"/>
      <w:marTop w:val="0"/>
      <w:marBottom w:val="0"/>
      <w:divBdr>
        <w:top w:val="none" w:sz="0" w:space="0" w:color="auto"/>
        <w:left w:val="none" w:sz="0" w:space="0" w:color="auto"/>
        <w:bottom w:val="none" w:sz="0" w:space="0" w:color="auto"/>
        <w:right w:val="none" w:sz="0" w:space="0" w:color="auto"/>
      </w:divBdr>
    </w:div>
    <w:div w:id="238758749">
      <w:bodyDiv w:val="1"/>
      <w:marLeft w:val="0"/>
      <w:marRight w:val="0"/>
      <w:marTop w:val="0"/>
      <w:marBottom w:val="0"/>
      <w:divBdr>
        <w:top w:val="none" w:sz="0" w:space="0" w:color="auto"/>
        <w:left w:val="none" w:sz="0" w:space="0" w:color="auto"/>
        <w:bottom w:val="none" w:sz="0" w:space="0" w:color="auto"/>
        <w:right w:val="none" w:sz="0" w:space="0" w:color="auto"/>
      </w:divBdr>
    </w:div>
    <w:div w:id="239482039">
      <w:bodyDiv w:val="1"/>
      <w:marLeft w:val="0"/>
      <w:marRight w:val="0"/>
      <w:marTop w:val="0"/>
      <w:marBottom w:val="0"/>
      <w:divBdr>
        <w:top w:val="none" w:sz="0" w:space="0" w:color="auto"/>
        <w:left w:val="none" w:sz="0" w:space="0" w:color="auto"/>
        <w:bottom w:val="none" w:sz="0" w:space="0" w:color="auto"/>
        <w:right w:val="none" w:sz="0" w:space="0" w:color="auto"/>
      </w:divBdr>
    </w:div>
    <w:div w:id="251285323">
      <w:bodyDiv w:val="1"/>
      <w:marLeft w:val="0"/>
      <w:marRight w:val="0"/>
      <w:marTop w:val="0"/>
      <w:marBottom w:val="0"/>
      <w:divBdr>
        <w:top w:val="none" w:sz="0" w:space="0" w:color="auto"/>
        <w:left w:val="none" w:sz="0" w:space="0" w:color="auto"/>
        <w:bottom w:val="none" w:sz="0" w:space="0" w:color="auto"/>
        <w:right w:val="none" w:sz="0" w:space="0" w:color="auto"/>
      </w:divBdr>
    </w:div>
    <w:div w:id="251939946">
      <w:bodyDiv w:val="1"/>
      <w:marLeft w:val="0"/>
      <w:marRight w:val="0"/>
      <w:marTop w:val="0"/>
      <w:marBottom w:val="0"/>
      <w:divBdr>
        <w:top w:val="none" w:sz="0" w:space="0" w:color="auto"/>
        <w:left w:val="none" w:sz="0" w:space="0" w:color="auto"/>
        <w:bottom w:val="none" w:sz="0" w:space="0" w:color="auto"/>
        <w:right w:val="none" w:sz="0" w:space="0" w:color="auto"/>
      </w:divBdr>
    </w:div>
    <w:div w:id="261304945">
      <w:bodyDiv w:val="1"/>
      <w:marLeft w:val="0"/>
      <w:marRight w:val="0"/>
      <w:marTop w:val="0"/>
      <w:marBottom w:val="0"/>
      <w:divBdr>
        <w:top w:val="none" w:sz="0" w:space="0" w:color="auto"/>
        <w:left w:val="none" w:sz="0" w:space="0" w:color="auto"/>
        <w:bottom w:val="none" w:sz="0" w:space="0" w:color="auto"/>
        <w:right w:val="none" w:sz="0" w:space="0" w:color="auto"/>
      </w:divBdr>
    </w:div>
    <w:div w:id="265038433">
      <w:bodyDiv w:val="1"/>
      <w:marLeft w:val="0"/>
      <w:marRight w:val="0"/>
      <w:marTop w:val="0"/>
      <w:marBottom w:val="0"/>
      <w:divBdr>
        <w:top w:val="none" w:sz="0" w:space="0" w:color="auto"/>
        <w:left w:val="none" w:sz="0" w:space="0" w:color="auto"/>
        <w:bottom w:val="none" w:sz="0" w:space="0" w:color="auto"/>
        <w:right w:val="none" w:sz="0" w:space="0" w:color="auto"/>
      </w:divBdr>
    </w:div>
    <w:div w:id="277568139">
      <w:bodyDiv w:val="1"/>
      <w:marLeft w:val="0"/>
      <w:marRight w:val="0"/>
      <w:marTop w:val="0"/>
      <w:marBottom w:val="0"/>
      <w:divBdr>
        <w:top w:val="none" w:sz="0" w:space="0" w:color="auto"/>
        <w:left w:val="none" w:sz="0" w:space="0" w:color="auto"/>
        <w:bottom w:val="none" w:sz="0" w:space="0" w:color="auto"/>
        <w:right w:val="none" w:sz="0" w:space="0" w:color="auto"/>
      </w:divBdr>
    </w:div>
    <w:div w:id="287129156">
      <w:bodyDiv w:val="1"/>
      <w:marLeft w:val="0"/>
      <w:marRight w:val="0"/>
      <w:marTop w:val="0"/>
      <w:marBottom w:val="0"/>
      <w:divBdr>
        <w:top w:val="none" w:sz="0" w:space="0" w:color="auto"/>
        <w:left w:val="none" w:sz="0" w:space="0" w:color="auto"/>
        <w:bottom w:val="none" w:sz="0" w:space="0" w:color="auto"/>
        <w:right w:val="none" w:sz="0" w:space="0" w:color="auto"/>
      </w:divBdr>
    </w:div>
    <w:div w:id="297494291">
      <w:bodyDiv w:val="1"/>
      <w:marLeft w:val="0"/>
      <w:marRight w:val="0"/>
      <w:marTop w:val="0"/>
      <w:marBottom w:val="0"/>
      <w:divBdr>
        <w:top w:val="none" w:sz="0" w:space="0" w:color="auto"/>
        <w:left w:val="none" w:sz="0" w:space="0" w:color="auto"/>
        <w:bottom w:val="none" w:sz="0" w:space="0" w:color="auto"/>
        <w:right w:val="none" w:sz="0" w:space="0" w:color="auto"/>
      </w:divBdr>
    </w:div>
    <w:div w:id="298339202">
      <w:bodyDiv w:val="1"/>
      <w:marLeft w:val="0"/>
      <w:marRight w:val="0"/>
      <w:marTop w:val="0"/>
      <w:marBottom w:val="0"/>
      <w:divBdr>
        <w:top w:val="none" w:sz="0" w:space="0" w:color="auto"/>
        <w:left w:val="none" w:sz="0" w:space="0" w:color="auto"/>
        <w:bottom w:val="none" w:sz="0" w:space="0" w:color="auto"/>
        <w:right w:val="none" w:sz="0" w:space="0" w:color="auto"/>
      </w:divBdr>
    </w:div>
    <w:div w:id="299458415">
      <w:bodyDiv w:val="1"/>
      <w:marLeft w:val="0"/>
      <w:marRight w:val="0"/>
      <w:marTop w:val="0"/>
      <w:marBottom w:val="0"/>
      <w:divBdr>
        <w:top w:val="none" w:sz="0" w:space="0" w:color="auto"/>
        <w:left w:val="none" w:sz="0" w:space="0" w:color="auto"/>
        <w:bottom w:val="none" w:sz="0" w:space="0" w:color="auto"/>
        <w:right w:val="none" w:sz="0" w:space="0" w:color="auto"/>
      </w:divBdr>
    </w:div>
    <w:div w:id="314771036">
      <w:bodyDiv w:val="1"/>
      <w:marLeft w:val="0"/>
      <w:marRight w:val="0"/>
      <w:marTop w:val="0"/>
      <w:marBottom w:val="0"/>
      <w:divBdr>
        <w:top w:val="none" w:sz="0" w:space="0" w:color="auto"/>
        <w:left w:val="none" w:sz="0" w:space="0" w:color="auto"/>
        <w:bottom w:val="none" w:sz="0" w:space="0" w:color="auto"/>
        <w:right w:val="none" w:sz="0" w:space="0" w:color="auto"/>
      </w:divBdr>
    </w:div>
    <w:div w:id="319046012">
      <w:bodyDiv w:val="1"/>
      <w:marLeft w:val="0"/>
      <w:marRight w:val="0"/>
      <w:marTop w:val="0"/>
      <w:marBottom w:val="0"/>
      <w:divBdr>
        <w:top w:val="none" w:sz="0" w:space="0" w:color="auto"/>
        <w:left w:val="none" w:sz="0" w:space="0" w:color="auto"/>
        <w:bottom w:val="none" w:sz="0" w:space="0" w:color="auto"/>
        <w:right w:val="none" w:sz="0" w:space="0" w:color="auto"/>
      </w:divBdr>
    </w:div>
    <w:div w:id="332102063">
      <w:bodyDiv w:val="1"/>
      <w:marLeft w:val="0"/>
      <w:marRight w:val="0"/>
      <w:marTop w:val="0"/>
      <w:marBottom w:val="0"/>
      <w:divBdr>
        <w:top w:val="none" w:sz="0" w:space="0" w:color="auto"/>
        <w:left w:val="none" w:sz="0" w:space="0" w:color="auto"/>
        <w:bottom w:val="none" w:sz="0" w:space="0" w:color="auto"/>
        <w:right w:val="none" w:sz="0" w:space="0" w:color="auto"/>
      </w:divBdr>
    </w:div>
    <w:div w:id="346442993">
      <w:bodyDiv w:val="1"/>
      <w:marLeft w:val="0"/>
      <w:marRight w:val="0"/>
      <w:marTop w:val="0"/>
      <w:marBottom w:val="0"/>
      <w:divBdr>
        <w:top w:val="none" w:sz="0" w:space="0" w:color="auto"/>
        <w:left w:val="none" w:sz="0" w:space="0" w:color="auto"/>
        <w:bottom w:val="none" w:sz="0" w:space="0" w:color="auto"/>
        <w:right w:val="none" w:sz="0" w:space="0" w:color="auto"/>
      </w:divBdr>
    </w:div>
    <w:div w:id="379399472">
      <w:bodyDiv w:val="1"/>
      <w:marLeft w:val="0"/>
      <w:marRight w:val="0"/>
      <w:marTop w:val="0"/>
      <w:marBottom w:val="0"/>
      <w:divBdr>
        <w:top w:val="none" w:sz="0" w:space="0" w:color="auto"/>
        <w:left w:val="none" w:sz="0" w:space="0" w:color="auto"/>
        <w:bottom w:val="none" w:sz="0" w:space="0" w:color="auto"/>
        <w:right w:val="none" w:sz="0" w:space="0" w:color="auto"/>
      </w:divBdr>
    </w:div>
    <w:div w:id="405032030">
      <w:bodyDiv w:val="1"/>
      <w:marLeft w:val="0"/>
      <w:marRight w:val="0"/>
      <w:marTop w:val="0"/>
      <w:marBottom w:val="0"/>
      <w:divBdr>
        <w:top w:val="none" w:sz="0" w:space="0" w:color="auto"/>
        <w:left w:val="none" w:sz="0" w:space="0" w:color="auto"/>
        <w:bottom w:val="none" w:sz="0" w:space="0" w:color="auto"/>
        <w:right w:val="none" w:sz="0" w:space="0" w:color="auto"/>
      </w:divBdr>
    </w:div>
    <w:div w:id="408817942">
      <w:bodyDiv w:val="1"/>
      <w:marLeft w:val="0"/>
      <w:marRight w:val="0"/>
      <w:marTop w:val="0"/>
      <w:marBottom w:val="0"/>
      <w:divBdr>
        <w:top w:val="none" w:sz="0" w:space="0" w:color="auto"/>
        <w:left w:val="none" w:sz="0" w:space="0" w:color="auto"/>
        <w:bottom w:val="none" w:sz="0" w:space="0" w:color="auto"/>
        <w:right w:val="none" w:sz="0" w:space="0" w:color="auto"/>
      </w:divBdr>
    </w:div>
    <w:div w:id="436876082">
      <w:bodyDiv w:val="1"/>
      <w:marLeft w:val="0"/>
      <w:marRight w:val="0"/>
      <w:marTop w:val="0"/>
      <w:marBottom w:val="0"/>
      <w:divBdr>
        <w:top w:val="none" w:sz="0" w:space="0" w:color="auto"/>
        <w:left w:val="none" w:sz="0" w:space="0" w:color="auto"/>
        <w:bottom w:val="none" w:sz="0" w:space="0" w:color="auto"/>
        <w:right w:val="none" w:sz="0" w:space="0" w:color="auto"/>
      </w:divBdr>
    </w:div>
    <w:div w:id="440998252">
      <w:bodyDiv w:val="1"/>
      <w:marLeft w:val="0"/>
      <w:marRight w:val="0"/>
      <w:marTop w:val="0"/>
      <w:marBottom w:val="0"/>
      <w:divBdr>
        <w:top w:val="none" w:sz="0" w:space="0" w:color="auto"/>
        <w:left w:val="none" w:sz="0" w:space="0" w:color="auto"/>
        <w:bottom w:val="none" w:sz="0" w:space="0" w:color="auto"/>
        <w:right w:val="none" w:sz="0" w:space="0" w:color="auto"/>
      </w:divBdr>
    </w:div>
    <w:div w:id="446044499">
      <w:bodyDiv w:val="1"/>
      <w:marLeft w:val="0"/>
      <w:marRight w:val="0"/>
      <w:marTop w:val="0"/>
      <w:marBottom w:val="0"/>
      <w:divBdr>
        <w:top w:val="none" w:sz="0" w:space="0" w:color="auto"/>
        <w:left w:val="none" w:sz="0" w:space="0" w:color="auto"/>
        <w:bottom w:val="none" w:sz="0" w:space="0" w:color="auto"/>
        <w:right w:val="none" w:sz="0" w:space="0" w:color="auto"/>
      </w:divBdr>
    </w:div>
    <w:div w:id="457455836">
      <w:bodyDiv w:val="1"/>
      <w:marLeft w:val="0"/>
      <w:marRight w:val="0"/>
      <w:marTop w:val="0"/>
      <w:marBottom w:val="0"/>
      <w:divBdr>
        <w:top w:val="none" w:sz="0" w:space="0" w:color="auto"/>
        <w:left w:val="none" w:sz="0" w:space="0" w:color="auto"/>
        <w:bottom w:val="none" w:sz="0" w:space="0" w:color="auto"/>
        <w:right w:val="none" w:sz="0" w:space="0" w:color="auto"/>
      </w:divBdr>
    </w:div>
    <w:div w:id="458761164">
      <w:bodyDiv w:val="1"/>
      <w:marLeft w:val="0"/>
      <w:marRight w:val="0"/>
      <w:marTop w:val="0"/>
      <w:marBottom w:val="0"/>
      <w:divBdr>
        <w:top w:val="none" w:sz="0" w:space="0" w:color="auto"/>
        <w:left w:val="none" w:sz="0" w:space="0" w:color="auto"/>
        <w:bottom w:val="none" w:sz="0" w:space="0" w:color="auto"/>
        <w:right w:val="none" w:sz="0" w:space="0" w:color="auto"/>
      </w:divBdr>
    </w:div>
    <w:div w:id="463616382">
      <w:bodyDiv w:val="1"/>
      <w:marLeft w:val="0"/>
      <w:marRight w:val="0"/>
      <w:marTop w:val="0"/>
      <w:marBottom w:val="0"/>
      <w:divBdr>
        <w:top w:val="none" w:sz="0" w:space="0" w:color="auto"/>
        <w:left w:val="none" w:sz="0" w:space="0" w:color="auto"/>
        <w:bottom w:val="none" w:sz="0" w:space="0" w:color="auto"/>
        <w:right w:val="none" w:sz="0" w:space="0" w:color="auto"/>
      </w:divBdr>
    </w:div>
    <w:div w:id="471794962">
      <w:bodyDiv w:val="1"/>
      <w:marLeft w:val="0"/>
      <w:marRight w:val="0"/>
      <w:marTop w:val="0"/>
      <w:marBottom w:val="0"/>
      <w:divBdr>
        <w:top w:val="none" w:sz="0" w:space="0" w:color="auto"/>
        <w:left w:val="none" w:sz="0" w:space="0" w:color="auto"/>
        <w:bottom w:val="none" w:sz="0" w:space="0" w:color="auto"/>
        <w:right w:val="none" w:sz="0" w:space="0" w:color="auto"/>
      </w:divBdr>
    </w:div>
    <w:div w:id="474566166">
      <w:bodyDiv w:val="1"/>
      <w:marLeft w:val="0"/>
      <w:marRight w:val="0"/>
      <w:marTop w:val="0"/>
      <w:marBottom w:val="0"/>
      <w:divBdr>
        <w:top w:val="none" w:sz="0" w:space="0" w:color="auto"/>
        <w:left w:val="none" w:sz="0" w:space="0" w:color="auto"/>
        <w:bottom w:val="none" w:sz="0" w:space="0" w:color="auto"/>
        <w:right w:val="none" w:sz="0" w:space="0" w:color="auto"/>
      </w:divBdr>
    </w:div>
    <w:div w:id="506480905">
      <w:bodyDiv w:val="1"/>
      <w:marLeft w:val="0"/>
      <w:marRight w:val="0"/>
      <w:marTop w:val="0"/>
      <w:marBottom w:val="0"/>
      <w:divBdr>
        <w:top w:val="none" w:sz="0" w:space="0" w:color="auto"/>
        <w:left w:val="none" w:sz="0" w:space="0" w:color="auto"/>
        <w:bottom w:val="none" w:sz="0" w:space="0" w:color="auto"/>
        <w:right w:val="none" w:sz="0" w:space="0" w:color="auto"/>
      </w:divBdr>
    </w:div>
    <w:div w:id="548348369">
      <w:bodyDiv w:val="1"/>
      <w:marLeft w:val="0"/>
      <w:marRight w:val="0"/>
      <w:marTop w:val="0"/>
      <w:marBottom w:val="0"/>
      <w:divBdr>
        <w:top w:val="none" w:sz="0" w:space="0" w:color="auto"/>
        <w:left w:val="none" w:sz="0" w:space="0" w:color="auto"/>
        <w:bottom w:val="none" w:sz="0" w:space="0" w:color="auto"/>
        <w:right w:val="none" w:sz="0" w:space="0" w:color="auto"/>
      </w:divBdr>
    </w:div>
    <w:div w:id="576743893">
      <w:bodyDiv w:val="1"/>
      <w:marLeft w:val="0"/>
      <w:marRight w:val="0"/>
      <w:marTop w:val="0"/>
      <w:marBottom w:val="0"/>
      <w:divBdr>
        <w:top w:val="none" w:sz="0" w:space="0" w:color="auto"/>
        <w:left w:val="none" w:sz="0" w:space="0" w:color="auto"/>
        <w:bottom w:val="none" w:sz="0" w:space="0" w:color="auto"/>
        <w:right w:val="none" w:sz="0" w:space="0" w:color="auto"/>
      </w:divBdr>
    </w:div>
    <w:div w:id="580985088">
      <w:bodyDiv w:val="1"/>
      <w:marLeft w:val="0"/>
      <w:marRight w:val="0"/>
      <w:marTop w:val="0"/>
      <w:marBottom w:val="0"/>
      <w:divBdr>
        <w:top w:val="none" w:sz="0" w:space="0" w:color="auto"/>
        <w:left w:val="none" w:sz="0" w:space="0" w:color="auto"/>
        <w:bottom w:val="none" w:sz="0" w:space="0" w:color="auto"/>
        <w:right w:val="none" w:sz="0" w:space="0" w:color="auto"/>
      </w:divBdr>
    </w:div>
    <w:div w:id="586497973">
      <w:bodyDiv w:val="1"/>
      <w:marLeft w:val="0"/>
      <w:marRight w:val="0"/>
      <w:marTop w:val="0"/>
      <w:marBottom w:val="0"/>
      <w:divBdr>
        <w:top w:val="none" w:sz="0" w:space="0" w:color="auto"/>
        <w:left w:val="none" w:sz="0" w:space="0" w:color="auto"/>
        <w:bottom w:val="none" w:sz="0" w:space="0" w:color="auto"/>
        <w:right w:val="none" w:sz="0" w:space="0" w:color="auto"/>
      </w:divBdr>
    </w:div>
    <w:div w:id="595795600">
      <w:bodyDiv w:val="1"/>
      <w:marLeft w:val="0"/>
      <w:marRight w:val="0"/>
      <w:marTop w:val="0"/>
      <w:marBottom w:val="0"/>
      <w:divBdr>
        <w:top w:val="none" w:sz="0" w:space="0" w:color="auto"/>
        <w:left w:val="none" w:sz="0" w:space="0" w:color="auto"/>
        <w:bottom w:val="none" w:sz="0" w:space="0" w:color="auto"/>
        <w:right w:val="none" w:sz="0" w:space="0" w:color="auto"/>
      </w:divBdr>
    </w:div>
    <w:div w:id="595942056">
      <w:bodyDiv w:val="1"/>
      <w:marLeft w:val="0"/>
      <w:marRight w:val="0"/>
      <w:marTop w:val="0"/>
      <w:marBottom w:val="0"/>
      <w:divBdr>
        <w:top w:val="none" w:sz="0" w:space="0" w:color="auto"/>
        <w:left w:val="none" w:sz="0" w:space="0" w:color="auto"/>
        <w:bottom w:val="none" w:sz="0" w:space="0" w:color="auto"/>
        <w:right w:val="none" w:sz="0" w:space="0" w:color="auto"/>
      </w:divBdr>
    </w:div>
    <w:div w:id="611210153">
      <w:bodyDiv w:val="1"/>
      <w:marLeft w:val="0"/>
      <w:marRight w:val="0"/>
      <w:marTop w:val="0"/>
      <w:marBottom w:val="0"/>
      <w:divBdr>
        <w:top w:val="none" w:sz="0" w:space="0" w:color="auto"/>
        <w:left w:val="none" w:sz="0" w:space="0" w:color="auto"/>
        <w:bottom w:val="none" w:sz="0" w:space="0" w:color="auto"/>
        <w:right w:val="none" w:sz="0" w:space="0" w:color="auto"/>
      </w:divBdr>
    </w:div>
    <w:div w:id="611283129">
      <w:bodyDiv w:val="1"/>
      <w:marLeft w:val="0"/>
      <w:marRight w:val="0"/>
      <w:marTop w:val="0"/>
      <w:marBottom w:val="0"/>
      <w:divBdr>
        <w:top w:val="none" w:sz="0" w:space="0" w:color="auto"/>
        <w:left w:val="none" w:sz="0" w:space="0" w:color="auto"/>
        <w:bottom w:val="none" w:sz="0" w:space="0" w:color="auto"/>
        <w:right w:val="none" w:sz="0" w:space="0" w:color="auto"/>
      </w:divBdr>
    </w:div>
    <w:div w:id="614137917">
      <w:bodyDiv w:val="1"/>
      <w:marLeft w:val="0"/>
      <w:marRight w:val="0"/>
      <w:marTop w:val="0"/>
      <w:marBottom w:val="0"/>
      <w:divBdr>
        <w:top w:val="none" w:sz="0" w:space="0" w:color="auto"/>
        <w:left w:val="none" w:sz="0" w:space="0" w:color="auto"/>
        <w:bottom w:val="none" w:sz="0" w:space="0" w:color="auto"/>
        <w:right w:val="none" w:sz="0" w:space="0" w:color="auto"/>
      </w:divBdr>
    </w:div>
    <w:div w:id="618953983">
      <w:bodyDiv w:val="1"/>
      <w:marLeft w:val="0"/>
      <w:marRight w:val="0"/>
      <w:marTop w:val="0"/>
      <w:marBottom w:val="0"/>
      <w:divBdr>
        <w:top w:val="none" w:sz="0" w:space="0" w:color="auto"/>
        <w:left w:val="none" w:sz="0" w:space="0" w:color="auto"/>
        <w:bottom w:val="none" w:sz="0" w:space="0" w:color="auto"/>
        <w:right w:val="none" w:sz="0" w:space="0" w:color="auto"/>
      </w:divBdr>
    </w:div>
    <w:div w:id="634218459">
      <w:bodyDiv w:val="1"/>
      <w:marLeft w:val="0"/>
      <w:marRight w:val="0"/>
      <w:marTop w:val="0"/>
      <w:marBottom w:val="0"/>
      <w:divBdr>
        <w:top w:val="none" w:sz="0" w:space="0" w:color="auto"/>
        <w:left w:val="none" w:sz="0" w:space="0" w:color="auto"/>
        <w:bottom w:val="none" w:sz="0" w:space="0" w:color="auto"/>
        <w:right w:val="none" w:sz="0" w:space="0" w:color="auto"/>
      </w:divBdr>
    </w:div>
    <w:div w:id="636838421">
      <w:bodyDiv w:val="1"/>
      <w:marLeft w:val="0"/>
      <w:marRight w:val="0"/>
      <w:marTop w:val="0"/>
      <w:marBottom w:val="0"/>
      <w:divBdr>
        <w:top w:val="none" w:sz="0" w:space="0" w:color="auto"/>
        <w:left w:val="none" w:sz="0" w:space="0" w:color="auto"/>
        <w:bottom w:val="none" w:sz="0" w:space="0" w:color="auto"/>
        <w:right w:val="none" w:sz="0" w:space="0" w:color="auto"/>
      </w:divBdr>
    </w:div>
    <w:div w:id="646478510">
      <w:bodyDiv w:val="1"/>
      <w:marLeft w:val="0"/>
      <w:marRight w:val="0"/>
      <w:marTop w:val="0"/>
      <w:marBottom w:val="0"/>
      <w:divBdr>
        <w:top w:val="none" w:sz="0" w:space="0" w:color="auto"/>
        <w:left w:val="none" w:sz="0" w:space="0" w:color="auto"/>
        <w:bottom w:val="none" w:sz="0" w:space="0" w:color="auto"/>
        <w:right w:val="none" w:sz="0" w:space="0" w:color="auto"/>
      </w:divBdr>
    </w:div>
    <w:div w:id="665715515">
      <w:bodyDiv w:val="1"/>
      <w:marLeft w:val="0"/>
      <w:marRight w:val="0"/>
      <w:marTop w:val="0"/>
      <w:marBottom w:val="0"/>
      <w:divBdr>
        <w:top w:val="none" w:sz="0" w:space="0" w:color="auto"/>
        <w:left w:val="none" w:sz="0" w:space="0" w:color="auto"/>
        <w:bottom w:val="none" w:sz="0" w:space="0" w:color="auto"/>
        <w:right w:val="none" w:sz="0" w:space="0" w:color="auto"/>
      </w:divBdr>
    </w:div>
    <w:div w:id="667250191">
      <w:bodyDiv w:val="1"/>
      <w:marLeft w:val="0"/>
      <w:marRight w:val="0"/>
      <w:marTop w:val="0"/>
      <w:marBottom w:val="0"/>
      <w:divBdr>
        <w:top w:val="none" w:sz="0" w:space="0" w:color="auto"/>
        <w:left w:val="none" w:sz="0" w:space="0" w:color="auto"/>
        <w:bottom w:val="none" w:sz="0" w:space="0" w:color="auto"/>
        <w:right w:val="none" w:sz="0" w:space="0" w:color="auto"/>
      </w:divBdr>
    </w:div>
    <w:div w:id="689068162">
      <w:bodyDiv w:val="1"/>
      <w:marLeft w:val="0"/>
      <w:marRight w:val="0"/>
      <w:marTop w:val="0"/>
      <w:marBottom w:val="0"/>
      <w:divBdr>
        <w:top w:val="none" w:sz="0" w:space="0" w:color="auto"/>
        <w:left w:val="none" w:sz="0" w:space="0" w:color="auto"/>
        <w:bottom w:val="none" w:sz="0" w:space="0" w:color="auto"/>
        <w:right w:val="none" w:sz="0" w:space="0" w:color="auto"/>
      </w:divBdr>
    </w:div>
    <w:div w:id="689722196">
      <w:bodyDiv w:val="1"/>
      <w:marLeft w:val="0"/>
      <w:marRight w:val="0"/>
      <w:marTop w:val="0"/>
      <w:marBottom w:val="0"/>
      <w:divBdr>
        <w:top w:val="none" w:sz="0" w:space="0" w:color="auto"/>
        <w:left w:val="none" w:sz="0" w:space="0" w:color="auto"/>
        <w:bottom w:val="none" w:sz="0" w:space="0" w:color="auto"/>
        <w:right w:val="none" w:sz="0" w:space="0" w:color="auto"/>
      </w:divBdr>
    </w:div>
    <w:div w:id="690374706">
      <w:bodyDiv w:val="1"/>
      <w:marLeft w:val="0"/>
      <w:marRight w:val="0"/>
      <w:marTop w:val="0"/>
      <w:marBottom w:val="0"/>
      <w:divBdr>
        <w:top w:val="none" w:sz="0" w:space="0" w:color="auto"/>
        <w:left w:val="none" w:sz="0" w:space="0" w:color="auto"/>
        <w:bottom w:val="none" w:sz="0" w:space="0" w:color="auto"/>
        <w:right w:val="none" w:sz="0" w:space="0" w:color="auto"/>
      </w:divBdr>
    </w:div>
    <w:div w:id="710151186">
      <w:bodyDiv w:val="1"/>
      <w:marLeft w:val="0"/>
      <w:marRight w:val="0"/>
      <w:marTop w:val="0"/>
      <w:marBottom w:val="0"/>
      <w:divBdr>
        <w:top w:val="none" w:sz="0" w:space="0" w:color="auto"/>
        <w:left w:val="none" w:sz="0" w:space="0" w:color="auto"/>
        <w:bottom w:val="none" w:sz="0" w:space="0" w:color="auto"/>
        <w:right w:val="none" w:sz="0" w:space="0" w:color="auto"/>
      </w:divBdr>
    </w:div>
    <w:div w:id="712735404">
      <w:bodyDiv w:val="1"/>
      <w:marLeft w:val="0"/>
      <w:marRight w:val="0"/>
      <w:marTop w:val="0"/>
      <w:marBottom w:val="0"/>
      <w:divBdr>
        <w:top w:val="none" w:sz="0" w:space="0" w:color="auto"/>
        <w:left w:val="none" w:sz="0" w:space="0" w:color="auto"/>
        <w:bottom w:val="none" w:sz="0" w:space="0" w:color="auto"/>
        <w:right w:val="none" w:sz="0" w:space="0" w:color="auto"/>
      </w:divBdr>
    </w:div>
    <w:div w:id="721904828">
      <w:bodyDiv w:val="1"/>
      <w:marLeft w:val="0"/>
      <w:marRight w:val="0"/>
      <w:marTop w:val="0"/>
      <w:marBottom w:val="0"/>
      <w:divBdr>
        <w:top w:val="none" w:sz="0" w:space="0" w:color="auto"/>
        <w:left w:val="none" w:sz="0" w:space="0" w:color="auto"/>
        <w:bottom w:val="none" w:sz="0" w:space="0" w:color="auto"/>
        <w:right w:val="none" w:sz="0" w:space="0" w:color="auto"/>
      </w:divBdr>
    </w:div>
    <w:div w:id="758795327">
      <w:bodyDiv w:val="1"/>
      <w:marLeft w:val="0"/>
      <w:marRight w:val="0"/>
      <w:marTop w:val="0"/>
      <w:marBottom w:val="0"/>
      <w:divBdr>
        <w:top w:val="none" w:sz="0" w:space="0" w:color="auto"/>
        <w:left w:val="none" w:sz="0" w:space="0" w:color="auto"/>
        <w:bottom w:val="none" w:sz="0" w:space="0" w:color="auto"/>
        <w:right w:val="none" w:sz="0" w:space="0" w:color="auto"/>
      </w:divBdr>
    </w:div>
    <w:div w:id="760492110">
      <w:bodyDiv w:val="1"/>
      <w:marLeft w:val="0"/>
      <w:marRight w:val="0"/>
      <w:marTop w:val="0"/>
      <w:marBottom w:val="0"/>
      <w:divBdr>
        <w:top w:val="none" w:sz="0" w:space="0" w:color="auto"/>
        <w:left w:val="none" w:sz="0" w:space="0" w:color="auto"/>
        <w:bottom w:val="none" w:sz="0" w:space="0" w:color="auto"/>
        <w:right w:val="none" w:sz="0" w:space="0" w:color="auto"/>
      </w:divBdr>
    </w:div>
    <w:div w:id="772214106">
      <w:bodyDiv w:val="1"/>
      <w:marLeft w:val="0"/>
      <w:marRight w:val="0"/>
      <w:marTop w:val="0"/>
      <w:marBottom w:val="0"/>
      <w:divBdr>
        <w:top w:val="none" w:sz="0" w:space="0" w:color="auto"/>
        <w:left w:val="none" w:sz="0" w:space="0" w:color="auto"/>
        <w:bottom w:val="none" w:sz="0" w:space="0" w:color="auto"/>
        <w:right w:val="none" w:sz="0" w:space="0" w:color="auto"/>
      </w:divBdr>
    </w:div>
    <w:div w:id="790829918">
      <w:bodyDiv w:val="1"/>
      <w:marLeft w:val="0"/>
      <w:marRight w:val="0"/>
      <w:marTop w:val="0"/>
      <w:marBottom w:val="0"/>
      <w:divBdr>
        <w:top w:val="none" w:sz="0" w:space="0" w:color="auto"/>
        <w:left w:val="none" w:sz="0" w:space="0" w:color="auto"/>
        <w:bottom w:val="none" w:sz="0" w:space="0" w:color="auto"/>
        <w:right w:val="none" w:sz="0" w:space="0" w:color="auto"/>
      </w:divBdr>
    </w:div>
    <w:div w:id="793642564">
      <w:bodyDiv w:val="1"/>
      <w:marLeft w:val="0"/>
      <w:marRight w:val="0"/>
      <w:marTop w:val="0"/>
      <w:marBottom w:val="0"/>
      <w:divBdr>
        <w:top w:val="none" w:sz="0" w:space="0" w:color="auto"/>
        <w:left w:val="none" w:sz="0" w:space="0" w:color="auto"/>
        <w:bottom w:val="none" w:sz="0" w:space="0" w:color="auto"/>
        <w:right w:val="none" w:sz="0" w:space="0" w:color="auto"/>
      </w:divBdr>
    </w:div>
    <w:div w:id="807745278">
      <w:bodyDiv w:val="1"/>
      <w:marLeft w:val="0"/>
      <w:marRight w:val="0"/>
      <w:marTop w:val="0"/>
      <w:marBottom w:val="0"/>
      <w:divBdr>
        <w:top w:val="none" w:sz="0" w:space="0" w:color="auto"/>
        <w:left w:val="none" w:sz="0" w:space="0" w:color="auto"/>
        <w:bottom w:val="none" w:sz="0" w:space="0" w:color="auto"/>
        <w:right w:val="none" w:sz="0" w:space="0" w:color="auto"/>
      </w:divBdr>
    </w:div>
    <w:div w:id="812261171">
      <w:bodyDiv w:val="1"/>
      <w:marLeft w:val="0"/>
      <w:marRight w:val="0"/>
      <w:marTop w:val="0"/>
      <w:marBottom w:val="0"/>
      <w:divBdr>
        <w:top w:val="none" w:sz="0" w:space="0" w:color="auto"/>
        <w:left w:val="none" w:sz="0" w:space="0" w:color="auto"/>
        <w:bottom w:val="none" w:sz="0" w:space="0" w:color="auto"/>
        <w:right w:val="none" w:sz="0" w:space="0" w:color="auto"/>
      </w:divBdr>
    </w:div>
    <w:div w:id="846361588">
      <w:bodyDiv w:val="1"/>
      <w:marLeft w:val="0"/>
      <w:marRight w:val="0"/>
      <w:marTop w:val="0"/>
      <w:marBottom w:val="0"/>
      <w:divBdr>
        <w:top w:val="none" w:sz="0" w:space="0" w:color="auto"/>
        <w:left w:val="none" w:sz="0" w:space="0" w:color="auto"/>
        <w:bottom w:val="none" w:sz="0" w:space="0" w:color="auto"/>
        <w:right w:val="none" w:sz="0" w:space="0" w:color="auto"/>
      </w:divBdr>
    </w:div>
    <w:div w:id="860701884">
      <w:bodyDiv w:val="1"/>
      <w:marLeft w:val="0"/>
      <w:marRight w:val="0"/>
      <w:marTop w:val="0"/>
      <w:marBottom w:val="0"/>
      <w:divBdr>
        <w:top w:val="none" w:sz="0" w:space="0" w:color="auto"/>
        <w:left w:val="none" w:sz="0" w:space="0" w:color="auto"/>
        <w:bottom w:val="none" w:sz="0" w:space="0" w:color="auto"/>
        <w:right w:val="none" w:sz="0" w:space="0" w:color="auto"/>
      </w:divBdr>
    </w:div>
    <w:div w:id="863131830">
      <w:bodyDiv w:val="1"/>
      <w:marLeft w:val="0"/>
      <w:marRight w:val="0"/>
      <w:marTop w:val="0"/>
      <w:marBottom w:val="0"/>
      <w:divBdr>
        <w:top w:val="none" w:sz="0" w:space="0" w:color="auto"/>
        <w:left w:val="none" w:sz="0" w:space="0" w:color="auto"/>
        <w:bottom w:val="none" w:sz="0" w:space="0" w:color="auto"/>
        <w:right w:val="none" w:sz="0" w:space="0" w:color="auto"/>
      </w:divBdr>
    </w:div>
    <w:div w:id="869103001">
      <w:bodyDiv w:val="1"/>
      <w:marLeft w:val="0"/>
      <w:marRight w:val="0"/>
      <w:marTop w:val="0"/>
      <w:marBottom w:val="0"/>
      <w:divBdr>
        <w:top w:val="none" w:sz="0" w:space="0" w:color="auto"/>
        <w:left w:val="none" w:sz="0" w:space="0" w:color="auto"/>
        <w:bottom w:val="none" w:sz="0" w:space="0" w:color="auto"/>
        <w:right w:val="none" w:sz="0" w:space="0" w:color="auto"/>
      </w:divBdr>
    </w:div>
    <w:div w:id="869731804">
      <w:bodyDiv w:val="1"/>
      <w:marLeft w:val="0"/>
      <w:marRight w:val="0"/>
      <w:marTop w:val="0"/>
      <w:marBottom w:val="0"/>
      <w:divBdr>
        <w:top w:val="none" w:sz="0" w:space="0" w:color="auto"/>
        <w:left w:val="none" w:sz="0" w:space="0" w:color="auto"/>
        <w:bottom w:val="none" w:sz="0" w:space="0" w:color="auto"/>
        <w:right w:val="none" w:sz="0" w:space="0" w:color="auto"/>
      </w:divBdr>
    </w:div>
    <w:div w:id="870842951">
      <w:bodyDiv w:val="1"/>
      <w:marLeft w:val="0"/>
      <w:marRight w:val="0"/>
      <w:marTop w:val="0"/>
      <w:marBottom w:val="0"/>
      <w:divBdr>
        <w:top w:val="none" w:sz="0" w:space="0" w:color="auto"/>
        <w:left w:val="none" w:sz="0" w:space="0" w:color="auto"/>
        <w:bottom w:val="none" w:sz="0" w:space="0" w:color="auto"/>
        <w:right w:val="none" w:sz="0" w:space="0" w:color="auto"/>
      </w:divBdr>
    </w:div>
    <w:div w:id="879243622">
      <w:bodyDiv w:val="1"/>
      <w:marLeft w:val="0"/>
      <w:marRight w:val="0"/>
      <w:marTop w:val="0"/>
      <w:marBottom w:val="0"/>
      <w:divBdr>
        <w:top w:val="none" w:sz="0" w:space="0" w:color="auto"/>
        <w:left w:val="none" w:sz="0" w:space="0" w:color="auto"/>
        <w:bottom w:val="none" w:sz="0" w:space="0" w:color="auto"/>
        <w:right w:val="none" w:sz="0" w:space="0" w:color="auto"/>
      </w:divBdr>
    </w:div>
    <w:div w:id="881091654">
      <w:bodyDiv w:val="1"/>
      <w:marLeft w:val="0"/>
      <w:marRight w:val="0"/>
      <w:marTop w:val="0"/>
      <w:marBottom w:val="0"/>
      <w:divBdr>
        <w:top w:val="none" w:sz="0" w:space="0" w:color="auto"/>
        <w:left w:val="none" w:sz="0" w:space="0" w:color="auto"/>
        <w:bottom w:val="none" w:sz="0" w:space="0" w:color="auto"/>
        <w:right w:val="none" w:sz="0" w:space="0" w:color="auto"/>
      </w:divBdr>
    </w:div>
    <w:div w:id="898514741">
      <w:bodyDiv w:val="1"/>
      <w:marLeft w:val="0"/>
      <w:marRight w:val="0"/>
      <w:marTop w:val="0"/>
      <w:marBottom w:val="0"/>
      <w:divBdr>
        <w:top w:val="none" w:sz="0" w:space="0" w:color="auto"/>
        <w:left w:val="none" w:sz="0" w:space="0" w:color="auto"/>
        <w:bottom w:val="none" w:sz="0" w:space="0" w:color="auto"/>
        <w:right w:val="none" w:sz="0" w:space="0" w:color="auto"/>
      </w:divBdr>
    </w:div>
    <w:div w:id="911626815">
      <w:bodyDiv w:val="1"/>
      <w:marLeft w:val="0"/>
      <w:marRight w:val="0"/>
      <w:marTop w:val="0"/>
      <w:marBottom w:val="0"/>
      <w:divBdr>
        <w:top w:val="none" w:sz="0" w:space="0" w:color="auto"/>
        <w:left w:val="none" w:sz="0" w:space="0" w:color="auto"/>
        <w:bottom w:val="none" w:sz="0" w:space="0" w:color="auto"/>
        <w:right w:val="none" w:sz="0" w:space="0" w:color="auto"/>
      </w:divBdr>
    </w:div>
    <w:div w:id="919871335">
      <w:bodyDiv w:val="1"/>
      <w:marLeft w:val="0"/>
      <w:marRight w:val="0"/>
      <w:marTop w:val="0"/>
      <w:marBottom w:val="0"/>
      <w:divBdr>
        <w:top w:val="none" w:sz="0" w:space="0" w:color="auto"/>
        <w:left w:val="none" w:sz="0" w:space="0" w:color="auto"/>
        <w:bottom w:val="none" w:sz="0" w:space="0" w:color="auto"/>
        <w:right w:val="none" w:sz="0" w:space="0" w:color="auto"/>
      </w:divBdr>
    </w:div>
    <w:div w:id="933980187">
      <w:bodyDiv w:val="1"/>
      <w:marLeft w:val="0"/>
      <w:marRight w:val="0"/>
      <w:marTop w:val="0"/>
      <w:marBottom w:val="0"/>
      <w:divBdr>
        <w:top w:val="none" w:sz="0" w:space="0" w:color="auto"/>
        <w:left w:val="none" w:sz="0" w:space="0" w:color="auto"/>
        <w:bottom w:val="none" w:sz="0" w:space="0" w:color="auto"/>
        <w:right w:val="none" w:sz="0" w:space="0" w:color="auto"/>
      </w:divBdr>
    </w:div>
    <w:div w:id="935289634">
      <w:bodyDiv w:val="1"/>
      <w:marLeft w:val="0"/>
      <w:marRight w:val="0"/>
      <w:marTop w:val="0"/>
      <w:marBottom w:val="0"/>
      <w:divBdr>
        <w:top w:val="none" w:sz="0" w:space="0" w:color="auto"/>
        <w:left w:val="none" w:sz="0" w:space="0" w:color="auto"/>
        <w:bottom w:val="none" w:sz="0" w:space="0" w:color="auto"/>
        <w:right w:val="none" w:sz="0" w:space="0" w:color="auto"/>
      </w:divBdr>
    </w:div>
    <w:div w:id="949631697">
      <w:bodyDiv w:val="1"/>
      <w:marLeft w:val="0"/>
      <w:marRight w:val="0"/>
      <w:marTop w:val="0"/>
      <w:marBottom w:val="0"/>
      <w:divBdr>
        <w:top w:val="none" w:sz="0" w:space="0" w:color="auto"/>
        <w:left w:val="none" w:sz="0" w:space="0" w:color="auto"/>
        <w:bottom w:val="none" w:sz="0" w:space="0" w:color="auto"/>
        <w:right w:val="none" w:sz="0" w:space="0" w:color="auto"/>
      </w:divBdr>
    </w:div>
    <w:div w:id="968247240">
      <w:bodyDiv w:val="1"/>
      <w:marLeft w:val="0"/>
      <w:marRight w:val="0"/>
      <w:marTop w:val="0"/>
      <w:marBottom w:val="0"/>
      <w:divBdr>
        <w:top w:val="none" w:sz="0" w:space="0" w:color="auto"/>
        <w:left w:val="none" w:sz="0" w:space="0" w:color="auto"/>
        <w:bottom w:val="none" w:sz="0" w:space="0" w:color="auto"/>
        <w:right w:val="none" w:sz="0" w:space="0" w:color="auto"/>
      </w:divBdr>
    </w:div>
    <w:div w:id="969093181">
      <w:bodyDiv w:val="1"/>
      <w:marLeft w:val="0"/>
      <w:marRight w:val="0"/>
      <w:marTop w:val="0"/>
      <w:marBottom w:val="0"/>
      <w:divBdr>
        <w:top w:val="none" w:sz="0" w:space="0" w:color="auto"/>
        <w:left w:val="none" w:sz="0" w:space="0" w:color="auto"/>
        <w:bottom w:val="none" w:sz="0" w:space="0" w:color="auto"/>
        <w:right w:val="none" w:sz="0" w:space="0" w:color="auto"/>
      </w:divBdr>
    </w:div>
    <w:div w:id="984164470">
      <w:bodyDiv w:val="1"/>
      <w:marLeft w:val="0"/>
      <w:marRight w:val="0"/>
      <w:marTop w:val="0"/>
      <w:marBottom w:val="0"/>
      <w:divBdr>
        <w:top w:val="none" w:sz="0" w:space="0" w:color="auto"/>
        <w:left w:val="none" w:sz="0" w:space="0" w:color="auto"/>
        <w:bottom w:val="none" w:sz="0" w:space="0" w:color="auto"/>
        <w:right w:val="none" w:sz="0" w:space="0" w:color="auto"/>
      </w:divBdr>
    </w:div>
    <w:div w:id="1011102416">
      <w:bodyDiv w:val="1"/>
      <w:marLeft w:val="0"/>
      <w:marRight w:val="0"/>
      <w:marTop w:val="0"/>
      <w:marBottom w:val="0"/>
      <w:divBdr>
        <w:top w:val="none" w:sz="0" w:space="0" w:color="auto"/>
        <w:left w:val="none" w:sz="0" w:space="0" w:color="auto"/>
        <w:bottom w:val="none" w:sz="0" w:space="0" w:color="auto"/>
        <w:right w:val="none" w:sz="0" w:space="0" w:color="auto"/>
      </w:divBdr>
    </w:div>
    <w:div w:id="1015810876">
      <w:bodyDiv w:val="1"/>
      <w:marLeft w:val="0"/>
      <w:marRight w:val="0"/>
      <w:marTop w:val="0"/>
      <w:marBottom w:val="0"/>
      <w:divBdr>
        <w:top w:val="none" w:sz="0" w:space="0" w:color="auto"/>
        <w:left w:val="none" w:sz="0" w:space="0" w:color="auto"/>
        <w:bottom w:val="none" w:sz="0" w:space="0" w:color="auto"/>
        <w:right w:val="none" w:sz="0" w:space="0" w:color="auto"/>
      </w:divBdr>
    </w:div>
    <w:div w:id="1022173626">
      <w:bodyDiv w:val="1"/>
      <w:marLeft w:val="0"/>
      <w:marRight w:val="0"/>
      <w:marTop w:val="0"/>
      <w:marBottom w:val="0"/>
      <w:divBdr>
        <w:top w:val="none" w:sz="0" w:space="0" w:color="auto"/>
        <w:left w:val="none" w:sz="0" w:space="0" w:color="auto"/>
        <w:bottom w:val="none" w:sz="0" w:space="0" w:color="auto"/>
        <w:right w:val="none" w:sz="0" w:space="0" w:color="auto"/>
      </w:divBdr>
    </w:div>
    <w:div w:id="1033189384">
      <w:bodyDiv w:val="1"/>
      <w:marLeft w:val="0"/>
      <w:marRight w:val="0"/>
      <w:marTop w:val="0"/>
      <w:marBottom w:val="0"/>
      <w:divBdr>
        <w:top w:val="none" w:sz="0" w:space="0" w:color="auto"/>
        <w:left w:val="none" w:sz="0" w:space="0" w:color="auto"/>
        <w:bottom w:val="none" w:sz="0" w:space="0" w:color="auto"/>
        <w:right w:val="none" w:sz="0" w:space="0" w:color="auto"/>
      </w:divBdr>
    </w:div>
    <w:div w:id="1039669085">
      <w:bodyDiv w:val="1"/>
      <w:marLeft w:val="0"/>
      <w:marRight w:val="0"/>
      <w:marTop w:val="0"/>
      <w:marBottom w:val="0"/>
      <w:divBdr>
        <w:top w:val="none" w:sz="0" w:space="0" w:color="auto"/>
        <w:left w:val="none" w:sz="0" w:space="0" w:color="auto"/>
        <w:bottom w:val="none" w:sz="0" w:space="0" w:color="auto"/>
        <w:right w:val="none" w:sz="0" w:space="0" w:color="auto"/>
      </w:divBdr>
    </w:div>
    <w:div w:id="1044670368">
      <w:bodyDiv w:val="1"/>
      <w:marLeft w:val="0"/>
      <w:marRight w:val="0"/>
      <w:marTop w:val="0"/>
      <w:marBottom w:val="0"/>
      <w:divBdr>
        <w:top w:val="none" w:sz="0" w:space="0" w:color="auto"/>
        <w:left w:val="none" w:sz="0" w:space="0" w:color="auto"/>
        <w:bottom w:val="none" w:sz="0" w:space="0" w:color="auto"/>
        <w:right w:val="none" w:sz="0" w:space="0" w:color="auto"/>
      </w:divBdr>
    </w:div>
    <w:div w:id="1089081400">
      <w:bodyDiv w:val="1"/>
      <w:marLeft w:val="0"/>
      <w:marRight w:val="0"/>
      <w:marTop w:val="0"/>
      <w:marBottom w:val="0"/>
      <w:divBdr>
        <w:top w:val="none" w:sz="0" w:space="0" w:color="auto"/>
        <w:left w:val="none" w:sz="0" w:space="0" w:color="auto"/>
        <w:bottom w:val="none" w:sz="0" w:space="0" w:color="auto"/>
        <w:right w:val="none" w:sz="0" w:space="0" w:color="auto"/>
      </w:divBdr>
    </w:div>
    <w:div w:id="1092624274">
      <w:bodyDiv w:val="1"/>
      <w:marLeft w:val="0"/>
      <w:marRight w:val="0"/>
      <w:marTop w:val="0"/>
      <w:marBottom w:val="0"/>
      <w:divBdr>
        <w:top w:val="none" w:sz="0" w:space="0" w:color="auto"/>
        <w:left w:val="none" w:sz="0" w:space="0" w:color="auto"/>
        <w:bottom w:val="none" w:sz="0" w:space="0" w:color="auto"/>
        <w:right w:val="none" w:sz="0" w:space="0" w:color="auto"/>
      </w:divBdr>
    </w:div>
    <w:div w:id="1115171815">
      <w:bodyDiv w:val="1"/>
      <w:marLeft w:val="0"/>
      <w:marRight w:val="0"/>
      <w:marTop w:val="0"/>
      <w:marBottom w:val="0"/>
      <w:divBdr>
        <w:top w:val="none" w:sz="0" w:space="0" w:color="auto"/>
        <w:left w:val="none" w:sz="0" w:space="0" w:color="auto"/>
        <w:bottom w:val="none" w:sz="0" w:space="0" w:color="auto"/>
        <w:right w:val="none" w:sz="0" w:space="0" w:color="auto"/>
      </w:divBdr>
    </w:div>
    <w:div w:id="1118599904">
      <w:bodyDiv w:val="1"/>
      <w:marLeft w:val="0"/>
      <w:marRight w:val="0"/>
      <w:marTop w:val="0"/>
      <w:marBottom w:val="0"/>
      <w:divBdr>
        <w:top w:val="none" w:sz="0" w:space="0" w:color="auto"/>
        <w:left w:val="none" w:sz="0" w:space="0" w:color="auto"/>
        <w:bottom w:val="none" w:sz="0" w:space="0" w:color="auto"/>
        <w:right w:val="none" w:sz="0" w:space="0" w:color="auto"/>
      </w:divBdr>
    </w:div>
    <w:div w:id="1132408570">
      <w:bodyDiv w:val="1"/>
      <w:marLeft w:val="0"/>
      <w:marRight w:val="0"/>
      <w:marTop w:val="0"/>
      <w:marBottom w:val="0"/>
      <w:divBdr>
        <w:top w:val="none" w:sz="0" w:space="0" w:color="auto"/>
        <w:left w:val="none" w:sz="0" w:space="0" w:color="auto"/>
        <w:bottom w:val="none" w:sz="0" w:space="0" w:color="auto"/>
        <w:right w:val="none" w:sz="0" w:space="0" w:color="auto"/>
      </w:divBdr>
    </w:div>
    <w:div w:id="1144589933">
      <w:bodyDiv w:val="1"/>
      <w:marLeft w:val="0"/>
      <w:marRight w:val="0"/>
      <w:marTop w:val="0"/>
      <w:marBottom w:val="0"/>
      <w:divBdr>
        <w:top w:val="none" w:sz="0" w:space="0" w:color="auto"/>
        <w:left w:val="none" w:sz="0" w:space="0" w:color="auto"/>
        <w:bottom w:val="none" w:sz="0" w:space="0" w:color="auto"/>
        <w:right w:val="none" w:sz="0" w:space="0" w:color="auto"/>
      </w:divBdr>
    </w:div>
    <w:div w:id="1154683940">
      <w:bodyDiv w:val="1"/>
      <w:marLeft w:val="0"/>
      <w:marRight w:val="0"/>
      <w:marTop w:val="0"/>
      <w:marBottom w:val="0"/>
      <w:divBdr>
        <w:top w:val="none" w:sz="0" w:space="0" w:color="auto"/>
        <w:left w:val="none" w:sz="0" w:space="0" w:color="auto"/>
        <w:bottom w:val="none" w:sz="0" w:space="0" w:color="auto"/>
        <w:right w:val="none" w:sz="0" w:space="0" w:color="auto"/>
      </w:divBdr>
    </w:div>
    <w:div w:id="1155104710">
      <w:bodyDiv w:val="1"/>
      <w:marLeft w:val="0"/>
      <w:marRight w:val="0"/>
      <w:marTop w:val="0"/>
      <w:marBottom w:val="0"/>
      <w:divBdr>
        <w:top w:val="none" w:sz="0" w:space="0" w:color="auto"/>
        <w:left w:val="none" w:sz="0" w:space="0" w:color="auto"/>
        <w:bottom w:val="none" w:sz="0" w:space="0" w:color="auto"/>
        <w:right w:val="none" w:sz="0" w:space="0" w:color="auto"/>
      </w:divBdr>
    </w:div>
    <w:div w:id="1158304509">
      <w:bodyDiv w:val="1"/>
      <w:marLeft w:val="0"/>
      <w:marRight w:val="0"/>
      <w:marTop w:val="0"/>
      <w:marBottom w:val="0"/>
      <w:divBdr>
        <w:top w:val="none" w:sz="0" w:space="0" w:color="auto"/>
        <w:left w:val="none" w:sz="0" w:space="0" w:color="auto"/>
        <w:bottom w:val="none" w:sz="0" w:space="0" w:color="auto"/>
        <w:right w:val="none" w:sz="0" w:space="0" w:color="auto"/>
      </w:divBdr>
    </w:div>
    <w:div w:id="1159536322">
      <w:bodyDiv w:val="1"/>
      <w:marLeft w:val="0"/>
      <w:marRight w:val="0"/>
      <w:marTop w:val="0"/>
      <w:marBottom w:val="0"/>
      <w:divBdr>
        <w:top w:val="none" w:sz="0" w:space="0" w:color="auto"/>
        <w:left w:val="none" w:sz="0" w:space="0" w:color="auto"/>
        <w:bottom w:val="none" w:sz="0" w:space="0" w:color="auto"/>
        <w:right w:val="none" w:sz="0" w:space="0" w:color="auto"/>
      </w:divBdr>
    </w:div>
    <w:div w:id="1159806998">
      <w:bodyDiv w:val="1"/>
      <w:marLeft w:val="0"/>
      <w:marRight w:val="0"/>
      <w:marTop w:val="0"/>
      <w:marBottom w:val="0"/>
      <w:divBdr>
        <w:top w:val="none" w:sz="0" w:space="0" w:color="auto"/>
        <w:left w:val="none" w:sz="0" w:space="0" w:color="auto"/>
        <w:bottom w:val="none" w:sz="0" w:space="0" w:color="auto"/>
        <w:right w:val="none" w:sz="0" w:space="0" w:color="auto"/>
      </w:divBdr>
    </w:div>
    <w:div w:id="1165976095">
      <w:bodyDiv w:val="1"/>
      <w:marLeft w:val="0"/>
      <w:marRight w:val="0"/>
      <w:marTop w:val="0"/>
      <w:marBottom w:val="0"/>
      <w:divBdr>
        <w:top w:val="none" w:sz="0" w:space="0" w:color="auto"/>
        <w:left w:val="none" w:sz="0" w:space="0" w:color="auto"/>
        <w:bottom w:val="none" w:sz="0" w:space="0" w:color="auto"/>
        <w:right w:val="none" w:sz="0" w:space="0" w:color="auto"/>
      </w:divBdr>
    </w:div>
    <w:div w:id="1170145864">
      <w:bodyDiv w:val="1"/>
      <w:marLeft w:val="0"/>
      <w:marRight w:val="0"/>
      <w:marTop w:val="0"/>
      <w:marBottom w:val="0"/>
      <w:divBdr>
        <w:top w:val="none" w:sz="0" w:space="0" w:color="auto"/>
        <w:left w:val="none" w:sz="0" w:space="0" w:color="auto"/>
        <w:bottom w:val="none" w:sz="0" w:space="0" w:color="auto"/>
        <w:right w:val="none" w:sz="0" w:space="0" w:color="auto"/>
      </w:divBdr>
    </w:div>
    <w:div w:id="1171601386">
      <w:bodyDiv w:val="1"/>
      <w:marLeft w:val="0"/>
      <w:marRight w:val="0"/>
      <w:marTop w:val="0"/>
      <w:marBottom w:val="0"/>
      <w:divBdr>
        <w:top w:val="none" w:sz="0" w:space="0" w:color="auto"/>
        <w:left w:val="none" w:sz="0" w:space="0" w:color="auto"/>
        <w:bottom w:val="none" w:sz="0" w:space="0" w:color="auto"/>
        <w:right w:val="none" w:sz="0" w:space="0" w:color="auto"/>
      </w:divBdr>
    </w:div>
    <w:div w:id="1181702964">
      <w:bodyDiv w:val="1"/>
      <w:marLeft w:val="0"/>
      <w:marRight w:val="0"/>
      <w:marTop w:val="0"/>
      <w:marBottom w:val="0"/>
      <w:divBdr>
        <w:top w:val="none" w:sz="0" w:space="0" w:color="auto"/>
        <w:left w:val="none" w:sz="0" w:space="0" w:color="auto"/>
        <w:bottom w:val="none" w:sz="0" w:space="0" w:color="auto"/>
        <w:right w:val="none" w:sz="0" w:space="0" w:color="auto"/>
      </w:divBdr>
    </w:div>
    <w:div w:id="1184586663">
      <w:bodyDiv w:val="1"/>
      <w:marLeft w:val="0"/>
      <w:marRight w:val="0"/>
      <w:marTop w:val="0"/>
      <w:marBottom w:val="0"/>
      <w:divBdr>
        <w:top w:val="none" w:sz="0" w:space="0" w:color="auto"/>
        <w:left w:val="none" w:sz="0" w:space="0" w:color="auto"/>
        <w:bottom w:val="none" w:sz="0" w:space="0" w:color="auto"/>
        <w:right w:val="none" w:sz="0" w:space="0" w:color="auto"/>
      </w:divBdr>
    </w:div>
    <w:div w:id="1190992744">
      <w:bodyDiv w:val="1"/>
      <w:marLeft w:val="0"/>
      <w:marRight w:val="0"/>
      <w:marTop w:val="0"/>
      <w:marBottom w:val="0"/>
      <w:divBdr>
        <w:top w:val="none" w:sz="0" w:space="0" w:color="auto"/>
        <w:left w:val="none" w:sz="0" w:space="0" w:color="auto"/>
        <w:bottom w:val="none" w:sz="0" w:space="0" w:color="auto"/>
        <w:right w:val="none" w:sz="0" w:space="0" w:color="auto"/>
      </w:divBdr>
    </w:div>
    <w:div w:id="1200163402">
      <w:bodyDiv w:val="1"/>
      <w:marLeft w:val="0"/>
      <w:marRight w:val="0"/>
      <w:marTop w:val="0"/>
      <w:marBottom w:val="0"/>
      <w:divBdr>
        <w:top w:val="none" w:sz="0" w:space="0" w:color="auto"/>
        <w:left w:val="none" w:sz="0" w:space="0" w:color="auto"/>
        <w:bottom w:val="none" w:sz="0" w:space="0" w:color="auto"/>
        <w:right w:val="none" w:sz="0" w:space="0" w:color="auto"/>
      </w:divBdr>
    </w:div>
    <w:div w:id="1203862396">
      <w:bodyDiv w:val="1"/>
      <w:marLeft w:val="0"/>
      <w:marRight w:val="0"/>
      <w:marTop w:val="0"/>
      <w:marBottom w:val="0"/>
      <w:divBdr>
        <w:top w:val="none" w:sz="0" w:space="0" w:color="auto"/>
        <w:left w:val="none" w:sz="0" w:space="0" w:color="auto"/>
        <w:bottom w:val="none" w:sz="0" w:space="0" w:color="auto"/>
        <w:right w:val="none" w:sz="0" w:space="0" w:color="auto"/>
      </w:divBdr>
    </w:div>
    <w:div w:id="1213813048">
      <w:bodyDiv w:val="1"/>
      <w:marLeft w:val="0"/>
      <w:marRight w:val="0"/>
      <w:marTop w:val="0"/>
      <w:marBottom w:val="0"/>
      <w:divBdr>
        <w:top w:val="none" w:sz="0" w:space="0" w:color="auto"/>
        <w:left w:val="none" w:sz="0" w:space="0" w:color="auto"/>
        <w:bottom w:val="none" w:sz="0" w:space="0" w:color="auto"/>
        <w:right w:val="none" w:sz="0" w:space="0" w:color="auto"/>
      </w:divBdr>
    </w:div>
    <w:div w:id="1230579421">
      <w:bodyDiv w:val="1"/>
      <w:marLeft w:val="0"/>
      <w:marRight w:val="0"/>
      <w:marTop w:val="0"/>
      <w:marBottom w:val="0"/>
      <w:divBdr>
        <w:top w:val="none" w:sz="0" w:space="0" w:color="auto"/>
        <w:left w:val="none" w:sz="0" w:space="0" w:color="auto"/>
        <w:bottom w:val="none" w:sz="0" w:space="0" w:color="auto"/>
        <w:right w:val="none" w:sz="0" w:space="0" w:color="auto"/>
      </w:divBdr>
    </w:div>
    <w:div w:id="1233850083">
      <w:bodyDiv w:val="1"/>
      <w:marLeft w:val="0"/>
      <w:marRight w:val="0"/>
      <w:marTop w:val="0"/>
      <w:marBottom w:val="0"/>
      <w:divBdr>
        <w:top w:val="none" w:sz="0" w:space="0" w:color="auto"/>
        <w:left w:val="none" w:sz="0" w:space="0" w:color="auto"/>
        <w:bottom w:val="none" w:sz="0" w:space="0" w:color="auto"/>
        <w:right w:val="none" w:sz="0" w:space="0" w:color="auto"/>
      </w:divBdr>
    </w:div>
    <w:div w:id="1251620669">
      <w:bodyDiv w:val="1"/>
      <w:marLeft w:val="0"/>
      <w:marRight w:val="0"/>
      <w:marTop w:val="0"/>
      <w:marBottom w:val="0"/>
      <w:divBdr>
        <w:top w:val="none" w:sz="0" w:space="0" w:color="auto"/>
        <w:left w:val="none" w:sz="0" w:space="0" w:color="auto"/>
        <w:bottom w:val="none" w:sz="0" w:space="0" w:color="auto"/>
        <w:right w:val="none" w:sz="0" w:space="0" w:color="auto"/>
      </w:divBdr>
    </w:div>
    <w:div w:id="1254626444">
      <w:bodyDiv w:val="1"/>
      <w:marLeft w:val="0"/>
      <w:marRight w:val="0"/>
      <w:marTop w:val="0"/>
      <w:marBottom w:val="0"/>
      <w:divBdr>
        <w:top w:val="none" w:sz="0" w:space="0" w:color="auto"/>
        <w:left w:val="none" w:sz="0" w:space="0" w:color="auto"/>
        <w:bottom w:val="none" w:sz="0" w:space="0" w:color="auto"/>
        <w:right w:val="none" w:sz="0" w:space="0" w:color="auto"/>
      </w:divBdr>
    </w:div>
    <w:div w:id="1263537096">
      <w:bodyDiv w:val="1"/>
      <w:marLeft w:val="0"/>
      <w:marRight w:val="0"/>
      <w:marTop w:val="0"/>
      <w:marBottom w:val="0"/>
      <w:divBdr>
        <w:top w:val="none" w:sz="0" w:space="0" w:color="auto"/>
        <w:left w:val="none" w:sz="0" w:space="0" w:color="auto"/>
        <w:bottom w:val="none" w:sz="0" w:space="0" w:color="auto"/>
        <w:right w:val="none" w:sz="0" w:space="0" w:color="auto"/>
      </w:divBdr>
    </w:div>
    <w:div w:id="1267729830">
      <w:bodyDiv w:val="1"/>
      <w:marLeft w:val="0"/>
      <w:marRight w:val="0"/>
      <w:marTop w:val="0"/>
      <w:marBottom w:val="0"/>
      <w:divBdr>
        <w:top w:val="none" w:sz="0" w:space="0" w:color="auto"/>
        <w:left w:val="none" w:sz="0" w:space="0" w:color="auto"/>
        <w:bottom w:val="none" w:sz="0" w:space="0" w:color="auto"/>
        <w:right w:val="none" w:sz="0" w:space="0" w:color="auto"/>
      </w:divBdr>
    </w:div>
    <w:div w:id="1274051084">
      <w:bodyDiv w:val="1"/>
      <w:marLeft w:val="0"/>
      <w:marRight w:val="0"/>
      <w:marTop w:val="0"/>
      <w:marBottom w:val="0"/>
      <w:divBdr>
        <w:top w:val="none" w:sz="0" w:space="0" w:color="auto"/>
        <w:left w:val="none" w:sz="0" w:space="0" w:color="auto"/>
        <w:bottom w:val="none" w:sz="0" w:space="0" w:color="auto"/>
        <w:right w:val="none" w:sz="0" w:space="0" w:color="auto"/>
      </w:divBdr>
    </w:div>
    <w:div w:id="1275015396">
      <w:bodyDiv w:val="1"/>
      <w:marLeft w:val="0"/>
      <w:marRight w:val="0"/>
      <w:marTop w:val="0"/>
      <w:marBottom w:val="0"/>
      <w:divBdr>
        <w:top w:val="none" w:sz="0" w:space="0" w:color="auto"/>
        <w:left w:val="none" w:sz="0" w:space="0" w:color="auto"/>
        <w:bottom w:val="none" w:sz="0" w:space="0" w:color="auto"/>
        <w:right w:val="none" w:sz="0" w:space="0" w:color="auto"/>
      </w:divBdr>
    </w:div>
    <w:div w:id="1280649505">
      <w:bodyDiv w:val="1"/>
      <w:marLeft w:val="0"/>
      <w:marRight w:val="0"/>
      <w:marTop w:val="0"/>
      <w:marBottom w:val="0"/>
      <w:divBdr>
        <w:top w:val="none" w:sz="0" w:space="0" w:color="auto"/>
        <w:left w:val="none" w:sz="0" w:space="0" w:color="auto"/>
        <w:bottom w:val="none" w:sz="0" w:space="0" w:color="auto"/>
        <w:right w:val="none" w:sz="0" w:space="0" w:color="auto"/>
      </w:divBdr>
    </w:div>
    <w:div w:id="1281648266">
      <w:bodyDiv w:val="1"/>
      <w:marLeft w:val="0"/>
      <w:marRight w:val="0"/>
      <w:marTop w:val="0"/>
      <w:marBottom w:val="0"/>
      <w:divBdr>
        <w:top w:val="none" w:sz="0" w:space="0" w:color="auto"/>
        <w:left w:val="none" w:sz="0" w:space="0" w:color="auto"/>
        <w:bottom w:val="none" w:sz="0" w:space="0" w:color="auto"/>
        <w:right w:val="none" w:sz="0" w:space="0" w:color="auto"/>
      </w:divBdr>
    </w:div>
    <w:div w:id="1297298568">
      <w:bodyDiv w:val="1"/>
      <w:marLeft w:val="0"/>
      <w:marRight w:val="0"/>
      <w:marTop w:val="0"/>
      <w:marBottom w:val="0"/>
      <w:divBdr>
        <w:top w:val="none" w:sz="0" w:space="0" w:color="auto"/>
        <w:left w:val="none" w:sz="0" w:space="0" w:color="auto"/>
        <w:bottom w:val="none" w:sz="0" w:space="0" w:color="auto"/>
        <w:right w:val="none" w:sz="0" w:space="0" w:color="auto"/>
      </w:divBdr>
    </w:div>
    <w:div w:id="1299261406">
      <w:bodyDiv w:val="1"/>
      <w:marLeft w:val="0"/>
      <w:marRight w:val="0"/>
      <w:marTop w:val="0"/>
      <w:marBottom w:val="0"/>
      <w:divBdr>
        <w:top w:val="none" w:sz="0" w:space="0" w:color="auto"/>
        <w:left w:val="none" w:sz="0" w:space="0" w:color="auto"/>
        <w:bottom w:val="none" w:sz="0" w:space="0" w:color="auto"/>
        <w:right w:val="none" w:sz="0" w:space="0" w:color="auto"/>
      </w:divBdr>
    </w:div>
    <w:div w:id="1308047259">
      <w:bodyDiv w:val="1"/>
      <w:marLeft w:val="0"/>
      <w:marRight w:val="0"/>
      <w:marTop w:val="0"/>
      <w:marBottom w:val="0"/>
      <w:divBdr>
        <w:top w:val="none" w:sz="0" w:space="0" w:color="auto"/>
        <w:left w:val="none" w:sz="0" w:space="0" w:color="auto"/>
        <w:bottom w:val="none" w:sz="0" w:space="0" w:color="auto"/>
        <w:right w:val="none" w:sz="0" w:space="0" w:color="auto"/>
      </w:divBdr>
    </w:div>
    <w:div w:id="1309823370">
      <w:bodyDiv w:val="1"/>
      <w:marLeft w:val="0"/>
      <w:marRight w:val="0"/>
      <w:marTop w:val="0"/>
      <w:marBottom w:val="0"/>
      <w:divBdr>
        <w:top w:val="none" w:sz="0" w:space="0" w:color="auto"/>
        <w:left w:val="none" w:sz="0" w:space="0" w:color="auto"/>
        <w:bottom w:val="none" w:sz="0" w:space="0" w:color="auto"/>
        <w:right w:val="none" w:sz="0" w:space="0" w:color="auto"/>
      </w:divBdr>
    </w:div>
    <w:div w:id="1319961926">
      <w:bodyDiv w:val="1"/>
      <w:marLeft w:val="0"/>
      <w:marRight w:val="0"/>
      <w:marTop w:val="0"/>
      <w:marBottom w:val="0"/>
      <w:divBdr>
        <w:top w:val="none" w:sz="0" w:space="0" w:color="auto"/>
        <w:left w:val="none" w:sz="0" w:space="0" w:color="auto"/>
        <w:bottom w:val="none" w:sz="0" w:space="0" w:color="auto"/>
        <w:right w:val="none" w:sz="0" w:space="0" w:color="auto"/>
      </w:divBdr>
    </w:div>
    <w:div w:id="1334991486">
      <w:bodyDiv w:val="1"/>
      <w:marLeft w:val="0"/>
      <w:marRight w:val="0"/>
      <w:marTop w:val="0"/>
      <w:marBottom w:val="0"/>
      <w:divBdr>
        <w:top w:val="none" w:sz="0" w:space="0" w:color="auto"/>
        <w:left w:val="none" w:sz="0" w:space="0" w:color="auto"/>
        <w:bottom w:val="none" w:sz="0" w:space="0" w:color="auto"/>
        <w:right w:val="none" w:sz="0" w:space="0" w:color="auto"/>
      </w:divBdr>
    </w:div>
    <w:div w:id="1338650264">
      <w:bodyDiv w:val="1"/>
      <w:marLeft w:val="0"/>
      <w:marRight w:val="0"/>
      <w:marTop w:val="0"/>
      <w:marBottom w:val="0"/>
      <w:divBdr>
        <w:top w:val="none" w:sz="0" w:space="0" w:color="auto"/>
        <w:left w:val="none" w:sz="0" w:space="0" w:color="auto"/>
        <w:bottom w:val="none" w:sz="0" w:space="0" w:color="auto"/>
        <w:right w:val="none" w:sz="0" w:space="0" w:color="auto"/>
      </w:divBdr>
    </w:div>
    <w:div w:id="1349983924">
      <w:bodyDiv w:val="1"/>
      <w:marLeft w:val="0"/>
      <w:marRight w:val="0"/>
      <w:marTop w:val="0"/>
      <w:marBottom w:val="0"/>
      <w:divBdr>
        <w:top w:val="none" w:sz="0" w:space="0" w:color="auto"/>
        <w:left w:val="none" w:sz="0" w:space="0" w:color="auto"/>
        <w:bottom w:val="none" w:sz="0" w:space="0" w:color="auto"/>
        <w:right w:val="none" w:sz="0" w:space="0" w:color="auto"/>
      </w:divBdr>
    </w:div>
    <w:div w:id="1366563561">
      <w:bodyDiv w:val="1"/>
      <w:marLeft w:val="0"/>
      <w:marRight w:val="0"/>
      <w:marTop w:val="0"/>
      <w:marBottom w:val="0"/>
      <w:divBdr>
        <w:top w:val="none" w:sz="0" w:space="0" w:color="auto"/>
        <w:left w:val="none" w:sz="0" w:space="0" w:color="auto"/>
        <w:bottom w:val="none" w:sz="0" w:space="0" w:color="auto"/>
        <w:right w:val="none" w:sz="0" w:space="0" w:color="auto"/>
      </w:divBdr>
    </w:div>
    <w:div w:id="1377390236">
      <w:bodyDiv w:val="1"/>
      <w:marLeft w:val="0"/>
      <w:marRight w:val="0"/>
      <w:marTop w:val="0"/>
      <w:marBottom w:val="0"/>
      <w:divBdr>
        <w:top w:val="none" w:sz="0" w:space="0" w:color="auto"/>
        <w:left w:val="none" w:sz="0" w:space="0" w:color="auto"/>
        <w:bottom w:val="none" w:sz="0" w:space="0" w:color="auto"/>
        <w:right w:val="none" w:sz="0" w:space="0" w:color="auto"/>
      </w:divBdr>
    </w:div>
    <w:div w:id="1378165029">
      <w:bodyDiv w:val="1"/>
      <w:marLeft w:val="0"/>
      <w:marRight w:val="0"/>
      <w:marTop w:val="0"/>
      <w:marBottom w:val="0"/>
      <w:divBdr>
        <w:top w:val="none" w:sz="0" w:space="0" w:color="auto"/>
        <w:left w:val="none" w:sz="0" w:space="0" w:color="auto"/>
        <w:bottom w:val="none" w:sz="0" w:space="0" w:color="auto"/>
        <w:right w:val="none" w:sz="0" w:space="0" w:color="auto"/>
      </w:divBdr>
    </w:div>
    <w:div w:id="1381905421">
      <w:bodyDiv w:val="1"/>
      <w:marLeft w:val="0"/>
      <w:marRight w:val="0"/>
      <w:marTop w:val="0"/>
      <w:marBottom w:val="0"/>
      <w:divBdr>
        <w:top w:val="none" w:sz="0" w:space="0" w:color="auto"/>
        <w:left w:val="none" w:sz="0" w:space="0" w:color="auto"/>
        <w:bottom w:val="none" w:sz="0" w:space="0" w:color="auto"/>
        <w:right w:val="none" w:sz="0" w:space="0" w:color="auto"/>
      </w:divBdr>
    </w:div>
    <w:div w:id="1393772347">
      <w:bodyDiv w:val="1"/>
      <w:marLeft w:val="0"/>
      <w:marRight w:val="0"/>
      <w:marTop w:val="0"/>
      <w:marBottom w:val="0"/>
      <w:divBdr>
        <w:top w:val="none" w:sz="0" w:space="0" w:color="auto"/>
        <w:left w:val="none" w:sz="0" w:space="0" w:color="auto"/>
        <w:bottom w:val="none" w:sz="0" w:space="0" w:color="auto"/>
        <w:right w:val="none" w:sz="0" w:space="0" w:color="auto"/>
      </w:divBdr>
    </w:div>
    <w:div w:id="1399090719">
      <w:bodyDiv w:val="1"/>
      <w:marLeft w:val="0"/>
      <w:marRight w:val="0"/>
      <w:marTop w:val="0"/>
      <w:marBottom w:val="0"/>
      <w:divBdr>
        <w:top w:val="none" w:sz="0" w:space="0" w:color="auto"/>
        <w:left w:val="none" w:sz="0" w:space="0" w:color="auto"/>
        <w:bottom w:val="none" w:sz="0" w:space="0" w:color="auto"/>
        <w:right w:val="none" w:sz="0" w:space="0" w:color="auto"/>
      </w:divBdr>
    </w:div>
    <w:div w:id="1399325116">
      <w:bodyDiv w:val="1"/>
      <w:marLeft w:val="0"/>
      <w:marRight w:val="0"/>
      <w:marTop w:val="0"/>
      <w:marBottom w:val="0"/>
      <w:divBdr>
        <w:top w:val="none" w:sz="0" w:space="0" w:color="auto"/>
        <w:left w:val="none" w:sz="0" w:space="0" w:color="auto"/>
        <w:bottom w:val="none" w:sz="0" w:space="0" w:color="auto"/>
        <w:right w:val="none" w:sz="0" w:space="0" w:color="auto"/>
      </w:divBdr>
    </w:div>
    <w:div w:id="1405644484">
      <w:bodyDiv w:val="1"/>
      <w:marLeft w:val="0"/>
      <w:marRight w:val="0"/>
      <w:marTop w:val="0"/>
      <w:marBottom w:val="0"/>
      <w:divBdr>
        <w:top w:val="none" w:sz="0" w:space="0" w:color="auto"/>
        <w:left w:val="none" w:sz="0" w:space="0" w:color="auto"/>
        <w:bottom w:val="none" w:sz="0" w:space="0" w:color="auto"/>
        <w:right w:val="none" w:sz="0" w:space="0" w:color="auto"/>
      </w:divBdr>
    </w:div>
    <w:div w:id="1407068037">
      <w:bodyDiv w:val="1"/>
      <w:marLeft w:val="0"/>
      <w:marRight w:val="0"/>
      <w:marTop w:val="0"/>
      <w:marBottom w:val="0"/>
      <w:divBdr>
        <w:top w:val="none" w:sz="0" w:space="0" w:color="auto"/>
        <w:left w:val="none" w:sz="0" w:space="0" w:color="auto"/>
        <w:bottom w:val="none" w:sz="0" w:space="0" w:color="auto"/>
        <w:right w:val="none" w:sz="0" w:space="0" w:color="auto"/>
      </w:divBdr>
    </w:div>
    <w:div w:id="1423379439">
      <w:bodyDiv w:val="1"/>
      <w:marLeft w:val="0"/>
      <w:marRight w:val="0"/>
      <w:marTop w:val="0"/>
      <w:marBottom w:val="0"/>
      <w:divBdr>
        <w:top w:val="none" w:sz="0" w:space="0" w:color="auto"/>
        <w:left w:val="none" w:sz="0" w:space="0" w:color="auto"/>
        <w:bottom w:val="none" w:sz="0" w:space="0" w:color="auto"/>
        <w:right w:val="none" w:sz="0" w:space="0" w:color="auto"/>
      </w:divBdr>
    </w:div>
    <w:div w:id="1425686172">
      <w:bodyDiv w:val="1"/>
      <w:marLeft w:val="0"/>
      <w:marRight w:val="0"/>
      <w:marTop w:val="0"/>
      <w:marBottom w:val="0"/>
      <w:divBdr>
        <w:top w:val="none" w:sz="0" w:space="0" w:color="auto"/>
        <w:left w:val="none" w:sz="0" w:space="0" w:color="auto"/>
        <w:bottom w:val="none" w:sz="0" w:space="0" w:color="auto"/>
        <w:right w:val="none" w:sz="0" w:space="0" w:color="auto"/>
      </w:divBdr>
    </w:div>
    <w:div w:id="1430732956">
      <w:bodyDiv w:val="1"/>
      <w:marLeft w:val="0"/>
      <w:marRight w:val="0"/>
      <w:marTop w:val="0"/>
      <w:marBottom w:val="0"/>
      <w:divBdr>
        <w:top w:val="none" w:sz="0" w:space="0" w:color="auto"/>
        <w:left w:val="none" w:sz="0" w:space="0" w:color="auto"/>
        <w:bottom w:val="none" w:sz="0" w:space="0" w:color="auto"/>
        <w:right w:val="none" w:sz="0" w:space="0" w:color="auto"/>
      </w:divBdr>
    </w:div>
    <w:div w:id="1431244160">
      <w:bodyDiv w:val="1"/>
      <w:marLeft w:val="0"/>
      <w:marRight w:val="0"/>
      <w:marTop w:val="0"/>
      <w:marBottom w:val="0"/>
      <w:divBdr>
        <w:top w:val="none" w:sz="0" w:space="0" w:color="auto"/>
        <w:left w:val="none" w:sz="0" w:space="0" w:color="auto"/>
        <w:bottom w:val="none" w:sz="0" w:space="0" w:color="auto"/>
        <w:right w:val="none" w:sz="0" w:space="0" w:color="auto"/>
      </w:divBdr>
    </w:div>
    <w:div w:id="1436092448">
      <w:bodyDiv w:val="1"/>
      <w:marLeft w:val="0"/>
      <w:marRight w:val="0"/>
      <w:marTop w:val="0"/>
      <w:marBottom w:val="0"/>
      <w:divBdr>
        <w:top w:val="none" w:sz="0" w:space="0" w:color="auto"/>
        <w:left w:val="none" w:sz="0" w:space="0" w:color="auto"/>
        <w:bottom w:val="none" w:sz="0" w:space="0" w:color="auto"/>
        <w:right w:val="none" w:sz="0" w:space="0" w:color="auto"/>
      </w:divBdr>
    </w:div>
    <w:div w:id="1448816545">
      <w:bodyDiv w:val="1"/>
      <w:marLeft w:val="0"/>
      <w:marRight w:val="0"/>
      <w:marTop w:val="0"/>
      <w:marBottom w:val="0"/>
      <w:divBdr>
        <w:top w:val="none" w:sz="0" w:space="0" w:color="auto"/>
        <w:left w:val="none" w:sz="0" w:space="0" w:color="auto"/>
        <w:bottom w:val="none" w:sz="0" w:space="0" w:color="auto"/>
        <w:right w:val="none" w:sz="0" w:space="0" w:color="auto"/>
      </w:divBdr>
    </w:div>
    <w:div w:id="1450587456">
      <w:bodyDiv w:val="1"/>
      <w:marLeft w:val="0"/>
      <w:marRight w:val="0"/>
      <w:marTop w:val="0"/>
      <w:marBottom w:val="0"/>
      <w:divBdr>
        <w:top w:val="none" w:sz="0" w:space="0" w:color="auto"/>
        <w:left w:val="none" w:sz="0" w:space="0" w:color="auto"/>
        <w:bottom w:val="none" w:sz="0" w:space="0" w:color="auto"/>
        <w:right w:val="none" w:sz="0" w:space="0" w:color="auto"/>
      </w:divBdr>
    </w:div>
    <w:div w:id="1458523206">
      <w:bodyDiv w:val="1"/>
      <w:marLeft w:val="0"/>
      <w:marRight w:val="0"/>
      <w:marTop w:val="0"/>
      <w:marBottom w:val="0"/>
      <w:divBdr>
        <w:top w:val="none" w:sz="0" w:space="0" w:color="auto"/>
        <w:left w:val="none" w:sz="0" w:space="0" w:color="auto"/>
        <w:bottom w:val="none" w:sz="0" w:space="0" w:color="auto"/>
        <w:right w:val="none" w:sz="0" w:space="0" w:color="auto"/>
      </w:divBdr>
    </w:div>
    <w:div w:id="1463424716">
      <w:bodyDiv w:val="1"/>
      <w:marLeft w:val="0"/>
      <w:marRight w:val="0"/>
      <w:marTop w:val="0"/>
      <w:marBottom w:val="0"/>
      <w:divBdr>
        <w:top w:val="none" w:sz="0" w:space="0" w:color="auto"/>
        <w:left w:val="none" w:sz="0" w:space="0" w:color="auto"/>
        <w:bottom w:val="none" w:sz="0" w:space="0" w:color="auto"/>
        <w:right w:val="none" w:sz="0" w:space="0" w:color="auto"/>
      </w:divBdr>
    </w:div>
    <w:div w:id="1475027233">
      <w:bodyDiv w:val="1"/>
      <w:marLeft w:val="0"/>
      <w:marRight w:val="0"/>
      <w:marTop w:val="0"/>
      <w:marBottom w:val="0"/>
      <w:divBdr>
        <w:top w:val="none" w:sz="0" w:space="0" w:color="auto"/>
        <w:left w:val="none" w:sz="0" w:space="0" w:color="auto"/>
        <w:bottom w:val="none" w:sz="0" w:space="0" w:color="auto"/>
        <w:right w:val="none" w:sz="0" w:space="0" w:color="auto"/>
      </w:divBdr>
    </w:div>
    <w:div w:id="1499614625">
      <w:bodyDiv w:val="1"/>
      <w:marLeft w:val="0"/>
      <w:marRight w:val="0"/>
      <w:marTop w:val="0"/>
      <w:marBottom w:val="0"/>
      <w:divBdr>
        <w:top w:val="none" w:sz="0" w:space="0" w:color="auto"/>
        <w:left w:val="none" w:sz="0" w:space="0" w:color="auto"/>
        <w:bottom w:val="none" w:sz="0" w:space="0" w:color="auto"/>
        <w:right w:val="none" w:sz="0" w:space="0" w:color="auto"/>
      </w:divBdr>
    </w:div>
    <w:div w:id="1505045951">
      <w:bodyDiv w:val="1"/>
      <w:marLeft w:val="0"/>
      <w:marRight w:val="0"/>
      <w:marTop w:val="0"/>
      <w:marBottom w:val="0"/>
      <w:divBdr>
        <w:top w:val="none" w:sz="0" w:space="0" w:color="auto"/>
        <w:left w:val="none" w:sz="0" w:space="0" w:color="auto"/>
        <w:bottom w:val="none" w:sz="0" w:space="0" w:color="auto"/>
        <w:right w:val="none" w:sz="0" w:space="0" w:color="auto"/>
      </w:divBdr>
    </w:div>
    <w:div w:id="1506674033">
      <w:bodyDiv w:val="1"/>
      <w:marLeft w:val="0"/>
      <w:marRight w:val="0"/>
      <w:marTop w:val="0"/>
      <w:marBottom w:val="0"/>
      <w:divBdr>
        <w:top w:val="none" w:sz="0" w:space="0" w:color="auto"/>
        <w:left w:val="none" w:sz="0" w:space="0" w:color="auto"/>
        <w:bottom w:val="none" w:sz="0" w:space="0" w:color="auto"/>
        <w:right w:val="none" w:sz="0" w:space="0" w:color="auto"/>
      </w:divBdr>
    </w:div>
    <w:div w:id="1506676352">
      <w:bodyDiv w:val="1"/>
      <w:marLeft w:val="0"/>
      <w:marRight w:val="0"/>
      <w:marTop w:val="0"/>
      <w:marBottom w:val="0"/>
      <w:divBdr>
        <w:top w:val="none" w:sz="0" w:space="0" w:color="auto"/>
        <w:left w:val="none" w:sz="0" w:space="0" w:color="auto"/>
        <w:bottom w:val="none" w:sz="0" w:space="0" w:color="auto"/>
        <w:right w:val="none" w:sz="0" w:space="0" w:color="auto"/>
      </w:divBdr>
    </w:div>
    <w:div w:id="1536427171">
      <w:bodyDiv w:val="1"/>
      <w:marLeft w:val="0"/>
      <w:marRight w:val="0"/>
      <w:marTop w:val="0"/>
      <w:marBottom w:val="0"/>
      <w:divBdr>
        <w:top w:val="none" w:sz="0" w:space="0" w:color="auto"/>
        <w:left w:val="none" w:sz="0" w:space="0" w:color="auto"/>
        <w:bottom w:val="none" w:sz="0" w:space="0" w:color="auto"/>
        <w:right w:val="none" w:sz="0" w:space="0" w:color="auto"/>
      </w:divBdr>
    </w:div>
    <w:div w:id="1541823220">
      <w:bodyDiv w:val="1"/>
      <w:marLeft w:val="0"/>
      <w:marRight w:val="0"/>
      <w:marTop w:val="0"/>
      <w:marBottom w:val="0"/>
      <w:divBdr>
        <w:top w:val="none" w:sz="0" w:space="0" w:color="auto"/>
        <w:left w:val="none" w:sz="0" w:space="0" w:color="auto"/>
        <w:bottom w:val="none" w:sz="0" w:space="0" w:color="auto"/>
        <w:right w:val="none" w:sz="0" w:space="0" w:color="auto"/>
      </w:divBdr>
    </w:div>
    <w:div w:id="1555700133">
      <w:bodyDiv w:val="1"/>
      <w:marLeft w:val="0"/>
      <w:marRight w:val="0"/>
      <w:marTop w:val="0"/>
      <w:marBottom w:val="0"/>
      <w:divBdr>
        <w:top w:val="none" w:sz="0" w:space="0" w:color="auto"/>
        <w:left w:val="none" w:sz="0" w:space="0" w:color="auto"/>
        <w:bottom w:val="none" w:sz="0" w:space="0" w:color="auto"/>
        <w:right w:val="none" w:sz="0" w:space="0" w:color="auto"/>
      </w:divBdr>
    </w:div>
    <w:div w:id="1555963733">
      <w:bodyDiv w:val="1"/>
      <w:marLeft w:val="0"/>
      <w:marRight w:val="0"/>
      <w:marTop w:val="0"/>
      <w:marBottom w:val="0"/>
      <w:divBdr>
        <w:top w:val="none" w:sz="0" w:space="0" w:color="auto"/>
        <w:left w:val="none" w:sz="0" w:space="0" w:color="auto"/>
        <w:bottom w:val="none" w:sz="0" w:space="0" w:color="auto"/>
        <w:right w:val="none" w:sz="0" w:space="0" w:color="auto"/>
      </w:divBdr>
    </w:div>
    <w:div w:id="1558660180">
      <w:bodyDiv w:val="1"/>
      <w:marLeft w:val="0"/>
      <w:marRight w:val="0"/>
      <w:marTop w:val="0"/>
      <w:marBottom w:val="0"/>
      <w:divBdr>
        <w:top w:val="none" w:sz="0" w:space="0" w:color="auto"/>
        <w:left w:val="none" w:sz="0" w:space="0" w:color="auto"/>
        <w:bottom w:val="none" w:sz="0" w:space="0" w:color="auto"/>
        <w:right w:val="none" w:sz="0" w:space="0" w:color="auto"/>
      </w:divBdr>
    </w:div>
    <w:div w:id="1582256057">
      <w:bodyDiv w:val="1"/>
      <w:marLeft w:val="0"/>
      <w:marRight w:val="0"/>
      <w:marTop w:val="0"/>
      <w:marBottom w:val="0"/>
      <w:divBdr>
        <w:top w:val="none" w:sz="0" w:space="0" w:color="auto"/>
        <w:left w:val="none" w:sz="0" w:space="0" w:color="auto"/>
        <w:bottom w:val="none" w:sz="0" w:space="0" w:color="auto"/>
        <w:right w:val="none" w:sz="0" w:space="0" w:color="auto"/>
      </w:divBdr>
    </w:div>
    <w:div w:id="1582904641">
      <w:bodyDiv w:val="1"/>
      <w:marLeft w:val="0"/>
      <w:marRight w:val="0"/>
      <w:marTop w:val="0"/>
      <w:marBottom w:val="0"/>
      <w:divBdr>
        <w:top w:val="none" w:sz="0" w:space="0" w:color="auto"/>
        <w:left w:val="none" w:sz="0" w:space="0" w:color="auto"/>
        <w:bottom w:val="none" w:sz="0" w:space="0" w:color="auto"/>
        <w:right w:val="none" w:sz="0" w:space="0" w:color="auto"/>
      </w:divBdr>
    </w:div>
    <w:div w:id="1591739430">
      <w:bodyDiv w:val="1"/>
      <w:marLeft w:val="0"/>
      <w:marRight w:val="0"/>
      <w:marTop w:val="0"/>
      <w:marBottom w:val="0"/>
      <w:divBdr>
        <w:top w:val="none" w:sz="0" w:space="0" w:color="auto"/>
        <w:left w:val="none" w:sz="0" w:space="0" w:color="auto"/>
        <w:bottom w:val="none" w:sz="0" w:space="0" w:color="auto"/>
        <w:right w:val="none" w:sz="0" w:space="0" w:color="auto"/>
      </w:divBdr>
    </w:div>
    <w:div w:id="1592547755">
      <w:bodyDiv w:val="1"/>
      <w:marLeft w:val="0"/>
      <w:marRight w:val="0"/>
      <w:marTop w:val="0"/>
      <w:marBottom w:val="0"/>
      <w:divBdr>
        <w:top w:val="none" w:sz="0" w:space="0" w:color="auto"/>
        <w:left w:val="none" w:sz="0" w:space="0" w:color="auto"/>
        <w:bottom w:val="none" w:sz="0" w:space="0" w:color="auto"/>
        <w:right w:val="none" w:sz="0" w:space="0" w:color="auto"/>
      </w:divBdr>
    </w:div>
    <w:div w:id="1594045551">
      <w:bodyDiv w:val="1"/>
      <w:marLeft w:val="0"/>
      <w:marRight w:val="0"/>
      <w:marTop w:val="0"/>
      <w:marBottom w:val="0"/>
      <w:divBdr>
        <w:top w:val="none" w:sz="0" w:space="0" w:color="auto"/>
        <w:left w:val="none" w:sz="0" w:space="0" w:color="auto"/>
        <w:bottom w:val="none" w:sz="0" w:space="0" w:color="auto"/>
        <w:right w:val="none" w:sz="0" w:space="0" w:color="auto"/>
      </w:divBdr>
    </w:div>
    <w:div w:id="1596009839">
      <w:bodyDiv w:val="1"/>
      <w:marLeft w:val="0"/>
      <w:marRight w:val="0"/>
      <w:marTop w:val="0"/>
      <w:marBottom w:val="0"/>
      <w:divBdr>
        <w:top w:val="none" w:sz="0" w:space="0" w:color="auto"/>
        <w:left w:val="none" w:sz="0" w:space="0" w:color="auto"/>
        <w:bottom w:val="none" w:sz="0" w:space="0" w:color="auto"/>
        <w:right w:val="none" w:sz="0" w:space="0" w:color="auto"/>
      </w:divBdr>
    </w:div>
    <w:div w:id="1605840231">
      <w:bodyDiv w:val="1"/>
      <w:marLeft w:val="0"/>
      <w:marRight w:val="0"/>
      <w:marTop w:val="0"/>
      <w:marBottom w:val="0"/>
      <w:divBdr>
        <w:top w:val="none" w:sz="0" w:space="0" w:color="auto"/>
        <w:left w:val="none" w:sz="0" w:space="0" w:color="auto"/>
        <w:bottom w:val="none" w:sz="0" w:space="0" w:color="auto"/>
        <w:right w:val="none" w:sz="0" w:space="0" w:color="auto"/>
      </w:divBdr>
    </w:div>
    <w:div w:id="1609585044">
      <w:bodyDiv w:val="1"/>
      <w:marLeft w:val="0"/>
      <w:marRight w:val="0"/>
      <w:marTop w:val="0"/>
      <w:marBottom w:val="0"/>
      <w:divBdr>
        <w:top w:val="none" w:sz="0" w:space="0" w:color="auto"/>
        <w:left w:val="none" w:sz="0" w:space="0" w:color="auto"/>
        <w:bottom w:val="none" w:sz="0" w:space="0" w:color="auto"/>
        <w:right w:val="none" w:sz="0" w:space="0" w:color="auto"/>
      </w:divBdr>
    </w:div>
    <w:div w:id="1617904319">
      <w:bodyDiv w:val="1"/>
      <w:marLeft w:val="0"/>
      <w:marRight w:val="0"/>
      <w:marTop w:val="0"/>
      <w:marBottom w:val="0"/>
      <w:divBdr>
        <w:top w:val="none" w:sz="0" w:space="0" w:color="auto"/>
        <w:left w:val="none" w:sz="0" w:space="0" w:color="auto"/>
        <w:bottom w:val="none" w:sz="0" w:space="0" w:color="auto"/>
        <w:right w:val="none" w:sz="0" w:space="0" w:color="auto"/>
      </w:divBdr>
    </w:div>
    <w:div w:id="1627153798">
      <w:bodyDiv w:val="1"/>
      <w:marLeft w:val="0"/>
      <w:marRight w:val="0"/>
      <w:marTop w:val="0"/>
      <w:marBottom w:val="0"/>
      <w:divBdr>
        <w:top w:val="none" w:sz="0" w:space="0" w:color="auto"/>
        <w:left w:val="none" w:sz="0" w:space="0" w:color="auto"/>
        <w:bottom w:val="none" w:sz="0" w:space="0" w:color="auto"/>
        <w:right w:val="none" w:sz="0" w:space="0" w:color="auto"/>
      </w:divBdr>
    </w:div>
    <w:div w:id="1640525631">
      <w:bodyDiv w:val="1"/>
      <w:marLeft w:val="0"/>
      <w:marRight w:val="0"/>
      <w:marTop w:val="0"/>
      <w:marBottom w:val="0"/>
      <w:divBdr>
        <w:top w:val="none" w:sz="0" w:space="0" w:color="auto"/>
        <w:left w:val="none" w:sz="0" w:space="0" w:color="auto"/>
        <w:bottom w:val="none" w:sz="0" w:space="0" w:color="auto"/>
        <w:right w:val="none" w:sz="0" w:space="0" w:color="auto"/>
      </w:divBdr>
    </w:div>
    <w:div w:id="1640912637">
      <w:bodyDiv w:val="1"/>
      <w:marLeft w:val="0"/>
      <w:marRight w:val="0"/>
      <w:marTop w:val="0"/>
      <w:marBottom w:val="0"/>
      <w:divBdr>
        <w:top w:val="none" w:sz="0" w:space="0" w:color="auto"/>
        <w:left w:val="none" w:sz="0" w:space="0" w:color="auto"/>
        <w:bottom w:val="none" w:sz="0" w:space="0" w:color="auto"/>
        <w:right w:val="none" w:sz="0" w:space="0" w:color="auto"/>
      </w:divBdr>
    </w:div>
    <w:div w:id="1647969670">
      <w:bodyDiv w:val="1"/>
      <w:marLeft w:val="0"/>
      <w:marRight w:val="0"/>
      <w:marTop w:val="0"/>
      <w:marBottom w:val="0"/>
      <w:divBdr>
        <w:top w:val="none" w:sz="0" w:space="0" w:color="auto"/>
        <w:left w:val="none" w:sz="0" w:space="0" w:color="auto"/>
        <w:bottom w:val="none" w:sz="0" w:space="0" w:color="auto"/>
        <w:right w:val="none" w:sz="0" w:space="0" w:color="auto"/>
      </w:divBdr>
    </w:div>
    <w:div w:id="1652174877">
      <w:bodyDiv w:val="1"/>
      <w:marLeft w:val="0"/>
      <w:marRight w:val="0"/>
      <w:marTop w:val="0"/>
      <w:marBottom w:val="0"/>
      <w:divBdr>
        <w:top w:val="none" w:sz="0" w:space="0" w:color="auto"/>
        <w:left w:val="none" w:sz="0" w:space="0" w:color="auto"/>
        <w:bottom w:val="none" w:sz="0" w:space="0" w:color="auto"/>
        <w:right w:val="none" w:sz="0" w:space="0" w:color="auto"/>
      </w:divBdr>
    </w:div>
    <w:div w:id="1658849783">
      <w:bodyDiv w:val="1"/>
      <w:marLeft w:val="0"/>
      <w:marRight w:val="0"/>
      <w:marTop w:val="0"/>
      <w:marBottom w:val="0"/>
      <w:divBdr>
        <w:top w:val="none" w:sz="0" w:space="0" w:color="auto"/>
        <w:left w:val="none" w:sz="0" w:space="0" w:color="auto"/>
        <w:bottom w:val="none" w:sz="0" w:space="0" w:color="auto"/>
        <w:right w:val="none" w:sz="0" w:space="0" w:color="auto"/>
      </w:divBdr>
    </w:div>
    <w:div w:id="1658920393">
      <w:bodyDiv w:val="1"/>
      <w:marLeft w:val="0"/>
      <w:marRight w:val="0"/>
      <w:marTop w:val="0"/>
      <w:marBottom w:val="0"/>
      <w:divBdr>
        <w:top w:val="none" w:sz="0" w:space="0" w:color="auto"/>
        <w:left w:val="none" w:sz="0" w:space="0" w:color="auto"/>
        <w:bottom w:val="none" w:sz="0" w:space="0" w:color="auto"/>
        <w:right w:val="none" w:sz="0" w:space="0" w:color="auto"/>
      </w:divBdr>
    </w:div>
    <w:div w:id="1660768881">
      <w:bodyDiv w:val="1"/>
      <w:marLeft w:val="0"/>
      <w:marRight w:val="0"/>
      <w:marTop w:val="0"/>
      <w:marBottom w:val="0"/>
      <w:divBdr>
        <w:top w:val="none" w:sz="0" w:space="0" w:color="auto"/>
        <w:left w:val="none" w:sz="0" w:space="0" w:color="auto"/>
        <w:bottom w:val="none" w:sz="0" w:space="0" w:color="auto"/>
        <w:right w:val="none" w:sz="0" w:space="0" w:color="auto"/>
      </w:divBdr>
    </w:div>
    <w:div w:id="1665233109">
      <w:bodyDiv w:val="1"/>
      <w:marLeft w:val="0"/>
      <w:marRight w:val="0"/>
      <w:marTop w:val="0"/>
      <w:marBottom w:val="0"/>
      <w:divBdr>
        <w:top w:val="none" w:sz="0" w:space="0" w:color="auto"/>
        <w:left w:val="none" w:sz="0" w:space="0" w:color="auto"/>
        <w:bottom w:val="none" w:sz="0" w:space="0" w:color="auto"/>
        <w:right w:val="none" w:sz="0" w:space="0" w:color="auto"/>
      </w:divBdr>
    </w:div>
    <w:div w:id="1678773594">
      <w:bodyDiv w:val="1"/>
      <w:marLeft w:val="0"/>
      <w:marRight w:val="0"/>
      <w:marTop w:val="0"/>
      <w:marBottom w:val="0"/>
      <w:divBdr>
        <w:top w:val="none" w:sz="0" w:space="0" w:color="auto"/>
        <w:left w:val="none" w:sz="0" w:space="0" w:color="auto"/>
        <w:bottom w:val="none" w:sz="0" w:space="0" w:color="auto"/>
        <w:right w:val="none" w:sz="0" w:space="0" w:color="auto"/>
      </w:divBdr>
    </w:div>
    <w:div w:id="1680887988">
      <w:bodyDiv w:val="1"/>
      <w:marLeft w:val="0"/>
      <w:marRight w:val="0"/>
      <w:marTop w:val="0"/>
      <w:marBottom w:val="0"/>
      <w:divBdr>
        <w:top w:val="none" w:sz="0" w:space="0" w:color="auto"/>
        <w:left w:val="none" w:sz="0" w:space="0" w:color="auto"/>
        <w:bottom w:val="none" w:sz="0" w:space="0" w:color="auto"/>
        <w:right w:val="none" w:sz="0" w:space="0" w:color="auto"/>
      </w:divBdr>
    </w:div>
    <w:div w:id="1701517517">
      <w:bodyDiv w:val="1"/>
      <w:marLeft w:val="0"/>
      <w:marRight w:val="0"/>
      <w:marTop w:val="0"/>
      <w:marBottom w:val="0"/>
      <w:divBdr>
        <w:top w:val="none" w:sz="0" w:space="0" w:color="auto"/>
        <w:left w:val="none" w:sz="0" w:space="0" w:color="auto"/>
        <w:bottom w:val="none" w:sz="0" w:space="0" w:color="auto"/>
        <w:right w:val="none" w:sz="0" w:space="0" w:color="auto"/>
      </w:divBdr>
    </w:div>
    <w:div w:id="1706835169">
      <w:bodyDiv w:val="1"/>
      <w:marLeft w:val="0"/>
      <w:marRight w:val="0"/>
      <w:marTop w:val="0"/>
      <w:marBottom w:val="0"/>
      <w:divBdr>
        <w:top w:val="none" w:sz="0" w:space="0" w:color="auto"/>
        <w:left w:val="none" w:sz="0" w:space="0" w:color="auto"/>
        <w:bottom w:val="none" w:sz="0" w:space="0" w:color="auto"/>
        <w:right w:val="none" w:sz="0" w:space="0" w:color="auto"/>
      </w:divBdr>
    </w:div>
    <w:div w:id="1715471089">
      <w:bodyDiv w:val="1"/>
      <w:marLeft w:val="0"/>
      <w:marRight w:val="0"/>
      <w:marTop w:val="0"/>
      <w:marBottom w:val="0"/>
      <w:divBdr>
        <w:top w:val="none" w:sz="0" w:space="0" w:color="auto"/>
        <w:left w:val="none" w:sz="0" w:space="0" w:color="auto"/>
        <w:bottom w:val="none" w:sz="0" w:space="0" w:color="auto"/>
        <w:right w:val="none" w:sz="0" w:space="0" w:color="auto"/>
      </w:divBdr>
    </w:div>
    <w:div w:id="1730374860">
      <w:bodyDiv w:val="1"/>
      <w:marLeft w:val="0"/>
      <w:marRight w:val="0"/>
      <w:marTop w:val="0"/>
      <w:marBottom w:val="0"/>
      <w:divBdr>
        <w:top w:val="none" w:sz="0" w:space="0" w:color="auto"/>
        <w:left w:val="none" w:sz="0" w:space="0" w:color="auto"/>
        <w:bottom w:val="none" w:sz="0" w:space="0" w:color="auto"/>
        <w:right w:val="none" w:sz="0" w:space="0" w:color="auto"/>
      </w:divBdr>
    </w:div>
    <w:div w:id="1772629651">
      <w:bodyDiv w:val="1"/>
      <w:marLeft w:val="0"/>
      <w:marRight w:val="0"/>
      <w:marTop w:val="0"/>
      <w:marBottom w:val="0"/>
      <w:divBdr>
        <w:top w:val="none" w:sz="0" w:space="0" w:color="auto"/>
        <w:left w:val="none" w:sz="0" w:space="0" w:color="auto"/>
        <w:bottom w:val="none" w:sz="0" w:space="0" w:color="auto"/>
        <w:right w:val="none" w:sz="0" w:space="0" w:color="auto"/>
      </w:divBdr>
    </w:div>
    <w:div w:id="1778141103">
      <w:bodyDiv w:val="1"/>
      <w:marLeft w:val="0"/>
      <w:marRight w:val="0"/>
      <w:marTop w:val="0"/>
      <w:marBottom w:val="0"/>
      <w:divBdr>
        <w:top w:val="none" w:sz="0" w:space="0" w:color="auto"/>
        <w:left w:val="none" w:sz="0" w:space="0" w:color="auto"/>
        <w:bottom w:val="none" w:sz="0" w:space="0" w:color="auto"/>
        <w:right w:val="none" w:sz="0" w:space="0" w:color="auto"/>
      </w:divBdr>
    </w:div>
    <w:div w:id="1784883763">
      <w:bodyDiv w:val="1"/>
      <w:marLeft w:val="0"/>
      <w:marRight w:val="0"/>
      <w:marTop w:val="0"/>
      <w:marBottom w:val="0"/>
      <w:divBdr>
        <w:top w:val="none" w:sz="0" w:space="0" w:color="auto"/>
        <w:left w:val="none" w:sz="0" w:space="0" w:color="auto"/>
        <w:bottom w:val="none" w:sz="0" w:space="0" w:color="auto"/>
        <w:right w:val="none" w:sz="0" w:space="0" w:color="auto"/>
      </w:divBdr>
    </w:div>
    <w:div w:id="1787963373">
      <w:bodyDiv w:val="1"/>
      <w:marLeft w:val="0"/>
      <w:marRight w:val="0"/>
      <w:marTop w:val="0"/>
      <w:marBottom w:val="0"/>
      <w:divBdr>
        <w:top w:val="none" w:sz="0" w:space="0" w:color="auto"/>
        <w:left w:val="none" w:sz="0" w:space="0" w:color="auto"/>
        <w:bottom w:val="none" w:sz="0" w:space="0" w:color="auto"/>
        <w:right w:val="none" w:sz="0" w:space="0" w:color="auto"/>
      </w:divBdr>
    </w:div>
    <w:div w:id="1792868675">
      <w:bodyDiv w:val="1"/>
      <w:marLeft w:val="0"/>
      <w:marRight w:val="0"/>
      <w:marTop w:val="0"/>
      <w:marBottom w:val="0"/>
      <w:divBdr>
        <w:top w:val="none" w:sz="0" w:space="0" w:color="auto"/>
        <w:left w:val="none" w:sz="0" w:space="0" w:color="auto"/>
        <w:bottom w:val="none" w:sz="0" w:space="0" w:color="auto"/>
        <w:right w:val="none" w:sz="0" w:space="0" w:color="auto"/>
      </w:divBdr>
    </w:div>
    <w:div w:id="1798987338">
      <w:bodyDiv w:val="1"/>
      <w:marLeft w:val="0"/>
      <w:marRight w:val="0"/>
      <w:marTop w:val="0"/>
      <w:marBottom w:val="0"/>
      <w:divBdr>
        <w:top w:val="none" w:sz="0" w:space="0" w:color="auto"/>
        <w:left w:val="none" w:sz="0" w:space="0" w:color="auto"/>
        <w:bottom w:val="none" w:sz="0" w:space="0" w:color="auto"/>
        <w:right w:val="none" w:sz="0" w:space="0" w:color="auto"/>
      </w:divBdr>
    </w:div>
    <w:div w:id="1802308532">
      <w:bodyDiv w:val="1"/>
      <w:marLeft w:val="0"/>
      <w:marRight w:val="0"/>
      <w:marTop w:val="0"/>
      <w:marBottom w:val="0"/>
      <w:divBdr>
        <w:top w:val="none" w:sz="0" w:space="0" w:color="auto"/>
        <w:left w:val="none" w:sz="0" w:space="0" w:color="auto"/>
        <w:bottom w:val="none" w:sz="0" w:space="0" w:color="auto"/>
        <w:right w:val="none" w:sz="0" w:space="0" w:color="auto"/>
      </w:divBdr>
    </w:div>
    <w:div w:id="1830513749">
      <w:bodyDiv w:val="1"/>
      <w:marLeft w:val="0"/>
      <w:marRight w:val="0"/>
      <w:marTop w:val="0"/>
      <w:marBottom w:val="0"/>
      <w:divBdr>
        <w:top w:val="none" w:sz="0" w:space="0" w:color="auto"/>
        <w:left w:val="none" w:sz="0" w:space="0" w:color="auto"/>
        <w:bottom w:val="none" w:sz="0" w:space="0" w:color="auto"/>
        <w:right w:val="none" w:sz="0" w:space="0" w:color="auto"/>
      </w:divBdr>
    </w:div>
    <w:div w:id="1841235122">
      <w:bodyDiv w:val="1"/>
      <w:marLeft w:val="0"/>
      <w:marRight w:val="0"/>
      <w:marTop w:val="0"/>
      <w:marBottom w:val="0"/>
      <w:divBdr>
        <w:top w:val="none" w:sz="0" w:space="0" w:color="auto"/>
        <w:left w:val="none" w:sz="0" w:space="0" w:color="auto"/>
        <w:bottom w:val="none" w:sz="0" w:space="0" w:color="auto"/>
        <w:right w:val="none" w:sz="0" w:space="0" w:color="auto"/>
      </w:divBdr>
    </w:div>
    <w:div w:id="1844738702">
      <w:bodyDiv w:val="1"/>
      <w:marLeft w:val="0"/>
      <w:marRight w:val="0"/>
      <w:marTop w:val="0"/>
      <w:marBottom w:val="0"/>
      <w:divBdr>
        <w:top w:val="none" w:sz="0" w:space="0" w:color="auto"/>
        <w:left w:val="none" w:sz="0" w:space="0" w:color="auto"/>
        <w:bottom w:val="none" w:sz="0" w:space="0" w:color="auto"/>
        <w:right w:val="none" w:sz="0" w:space="0" w:color="auto"/>
      </w:divBdr>
    </w:div>
    <w:div w:id="1863400674">
      <w:bodyDiv w:val="1"/>
      <w:marLeft w:val="0"/>
      <w:marRight w:val="0"/>
      <w:marTop w:val="0"/>
      <w:marBottom w:val="0"/>
      <w:divBdr>
        <w:top w:val="none" w:sz="0" w:space="0" w:color="auto"/>
        <w:left w:val="none" w:sz="0" w:space="0" w:color="auto"/>
        <w:bottom w:val="none" w:sz="0" w:space="0" w:color="auto"/>
        <w:right w:val="none" w:sz="0" w:space="0" w:color="auto"/>
      </w:divBdr>
    </w:div>
    <w:div w:id="1871260491">
      <w:bodyDiv w:val="1"/>
      <w:marLeft w:val="0"/>
      <w:marRight w:val="0"/>
      <w:marTop w:val="0"/>
      <w:marBottom w:val="0"/>
      <w:divBdr>
        <w:top w:val="none" w:sz="0" w:space="0" w:color="auto"/>
        <w:left w:val="none" w:sz="0" w:space="0" w:color="auto"/>
        <w:bottom w:val="none" w:sz="0" w:space="0" w:color="auto"/>
        <w:right w:val="none" w:sz="0" w:space="0" w:color="auto"/>
      </w:divBdr>
    </w:div>
    <w:div w:id="1875580468">
      <w:bodyDiv w:val="1"/>
      <w:marLeft w:val="0"/>
      <w:marRight w:val="0"/>
      <w:marTop w:val="0"/>
      <w:marBottom w:val="0"/>
      <w:divBdr>
        <w:top w:val="none" w:sz="0" w:space="0" w:color="auto"/>
        <w:left w:val="none" w:sz="0" w:space="0" w:color="auto"/>
        <w:bottom w:val="none" w:sz="0" w:space="0" w:color="auto"/>
        <w:right w:val="none" w:sz="0" w:space="0" w:color="auto"/>
      </w:divBdr>
    </w:div>
    <w:div w:id="1879775974">
      <w:bodyDiv w:val="1"/>
      <w:marLeft w:val="0"/>
      <w:marRight w:val="0"/>
      <w:marTop w:val="0"/>
      <w:marBottom w:val="0"/>
      <w:divBdr>
        <w:top w:val="none" w:sz="0" w:space="0" w:color="auto"/>
        <w:left w:val="none" w:sz="0" w:space="0" w:color="auto"/>
        <w:bottom w:val="none" w:sz="0" w:space="0" w:color="auto"/>
        <w:right w:val="none" w:sz="0" w:space="0" w:color="auto"/>
      </w:divBdr>
    </w:div>
    <w:div w:id="1906719711">
      <w:bodyDiv w:val="1"/>
      <w:marLeft w:val="0"/>
      <w:marRight w:val="0"/>
      <w:marTop w:val="0"/>
      <w:marBottom w:val="0"/>
      <w:divBdr>
        <w:top w:val="none" w:sz="0" w:space="0" w:color="auto"/>
        <w:left w:val="none" w:sz="0" w:space="0" w:color="auto"/>
        <w:bottom w:val="none" w:sz="0" w:space="0" w:color="auto"/>
        <w:right w:val="none" w:sz="0" w:space="0" w:color="auto"/>
      </w:divBdr>
    </w:div>
    <w:div w:id="1906719880">
      <w:bodyDiv w:val="1"/>
      <w:marLeft w:val="0"/>
      <w:marRight w:val="0"/>
      <w:marTop w:val="0"/>
      <w:marBottom w:val="0"/>
      <w:divBdr>
        <w:top w:val="none" w:sz="0" w:space="0" w:color="auto"/>
        <w:left w:val="none" w:sz="0" w:space="0" w:color="auto"/>
        <w:bottom w:val="none" w:sz="0" w:space="0" w:color="auto"/>
        <w:right w:val="none" w:sz="0" w:space="0" w:color="auto"/>
      </w:divBdr>
    </w:div>
    <w:div w:id="1934506055">
      <w:bodyDiv w:val="1"/>
      <w:marLeft w:val="0"/>
      <w:marRight w:val="0"/>
      <w:marTop w:val="0"/>
      <w:marBottom w:val="0"/>
      <w:divBdr>
        <w:top w:val="none" w:sz="0" w:space="0" w:color="auto"/>
        <w:left w:val="none" w:sz="0" w:space="0" w:color="auto"/>
        <w:bottom w:val="none" w:sz="0" w:space="0" w:color="auto"/>
        <w:right w:val="none" w:sz="0" w:space="0" w:color="auto"/>
      </w:divBdr>
    </w:div>
    <w:div w:id="1938709000">
      <w:bodyDiv w:val="1"/>
      <w:marLeft w:val="0"/>
      <w:marRight w:val="0"/>
      <w:marTop w:val="0"/>
      <w:marBottom w:val="0"/>
      <w:divBdr>
        <w:top w:val="none" w:sz="0" w:space="0" w:color="auto"/>
        <w:left w:val="none" w:sz="0" w:space="0" w:color="auto"/>
        <w:bottom w:val="none" w:sz="0" w:space="0" w:color="auto"/>
        <w:right w:val="none" w:sz="0" w:space="0" w:color="auto"/>
      </w:divBdr>
    </w:div>
    <w:div w:id="1944532537">
      <w:bodyDiv w:val="1"/>
      <w:marLeft w:val="0"/>
      <w:marRight w:val="0"/>
      <w:marTop w:val="0"/>
      <w:marBottom w:val="0"/>
      <w:divBdr>
        <w:top w:val="none" w:sz="0" w:space="0" w:color="auto"/>
        <w:left w:val="none" w:sz="0" w:space="0" w:color="auto"/>
        <w:bottom w:val="none" w:sz="0" w:space="0" w:color="auto"/>
        <w:right w:val="none" w:sz="0" w:space="0" w:color="auto"/>
      </w:divBdr>
    </w:div>
    <w:div w:id="1962954126">
      <w:bodyDiv w:val="1"/>
      <w:marLeft w:val="0"/>
      <w:marRight w:val="0"/>
      <w:marTop w:val="0"/>
      <w:marBottom w:val="0"/>
      <w:divBdr>
        <w:top w:val="none" w:sz="0" w:space="0" w:color="auto"/>
        <w:left w:val="none" w:sz="0" w:space="0" w:color="auto"/>
        <w:bottom w:val="none" w:sz="0" w:space="0" w:color="auto"/>
        <w:right w:val="none" w:sz="0" w:space="0" w:color="auto"/>
      </w:divBdr>
    </w:div>
    <w:div w:id="1975452592">
      <w:bodyDiv w:val="1"/>
      <w:marLeft w:val="0"/>
      <w:marRight w:val="0"/>
      <w:marTop w:val="0"/>
      <w:marBottom w:val="0"/>
      <w:divBdr>
        <w:top w:val="none" w:sz="0" w:space="0" w:color="auto"/>
        <w:left w:val="none" w:sz="0" w:space="0" w:color="auto"/>
        <w:bottom w:val="none" w:sz="0" w:space="0" w:color="auto"/>
        <w:right w:val="none" w:sz="0" w:space="0" w:color="auto"/>
      </w:divBdr>
    </w:div>
    <w:div w:id="1979989610">
      <w:bodyDiv w:val="1"/>
      <w:marLeft w:val="0"/>
      <w:marRight w:val="0"/>
      <w:marTop w:val="0"/>
      <w:marBottom w:val="0"/>
      <w:divBdr>
        <w:top w:val="none" w:sz="0" w:space="0" w:color="auto"/>
        <w:left w:val="none" w:sz="0" w:space="0" w:color="auto"/>
        <w:bottom w:val="none" w:sz="0" w:space="0" w:color="auto"/>
        <w:right w:val="none" w:sz="0" w:space="0" w:color="auto"/>
      </w:divBdr>
    </w:div>
    <w:div w:id="1990740522">
      <w:bodyDiv w:val="1"/>
      <w:marLeft w:val="0"/>
      <w:marRight w:val="0"/>
      <w:marTop w:val="0"/>
      <w:marBottom w:val="0"/>
      <w:divBdr>
        <w:top w:val="none" w:sz="0" w:space="0" w:color="auto"/>
        <w:left w:val="none" w:sz="0" w:space="0" w:color="auto"/>
        <w:bottom w:val="none" w:sz="0" w:space="0" w:color="auto"/>
        <w:right w:val="none" w:sz="0" w:space="0" w:color="auto"/>
      </w:divBdr>
    </w:div>
    <w:div w:id="1994722708">
      <w:bodyDiv w:val="1"/>
      <w:marLeft w:val="0"/>
      <w:marRight w:val="0"/>
      <w:marTop w:val="0"/>
      <w:marBottom w:val="0"/>
      <w:divBdr>
        <w:top w:val="none" w:sz="0" w:space="0" w:color="auto"/>
        <w:left w:val="none" w:sz="0" w:space="0" w:color="auto"/>
        <w:bottom w:val="none" w:sz="0" w:space="0" w:color="auto"/>
        <w:right w:val="none" w:sz="0" w:space="0" w:color="auto"/>
      </w:divBdr>
    </w:div>
    <w:div w:id="2001493607">
      <w:bodyDiv w:val="1"/>
      <w:marLeft w:val="0"/>
      <w:marRight w:val="0"/>
      <w:marTop w:val="0"/>
      <w:marBottom w:val="0"/>
      <w:divBdr>
        <w:top w:val="none" w:sz="0" w:space="0" w:color="auto"/>
        <w:left w:val="none" w:sz="0" w:space="0" w:color="auto"/>
        <w:bottom w:val="none" w:sz="0" w:space="0" w:color="auto"/>
        <w:right w:val="none" w:sz="0" w:space="0" w:color="auto"/>
      </w:divBdr>
    </w:div>
    <w:div w:id="2002662602">
      <w:bodyDiv w:val="1"/>
      <w:marLeft w:val="0"/>
      <w:marRight w:val="0"/>
      <w:marTop w:val="0"/>
      <w:marBottom w:val="0"/>
      <w:divBdr>
        <w:top w:val="none" w:sz="0" w:space="0" w:color="auto"/>
        <w:left w:val="none" w:sz="0" w:space="0" w:color="auto"/>
        <w:bottom w:val="none" w:sz="0" w:space="0" w:color="auto"/>
        <w:right w:val="none" w:sz="0" w:space="0" w:color="auto"/>
      </w:divBdr>
    </w:div>
    <w:div w:id="2009819256">
      <w:bodyDiv w:val="1"/>
      <w:marLeft w:val="0"/>
      <w:marRight w:val="0"/>
      <w:marTop w:val="0"/>
      <w:marBottom w:val="0"/>
      <w:divBdr>
        <w:top w:val="none" w:sz="0" w:space="0" w:color="auto"/>
        <w:left w:val="none" w:sz="0" w:space="0" w:color="auto"/>
        <w:bottom w:val="none" w:sz="0" w:space="0" w:color="auto"/>
        <w:right w:val="none" w:sz="0" w:space="0" w:color="auto"/>
      </w:divBdr>
    </w:div>
    <w:div w:id="2015836629">
      <w:bodyDiv w:val="1"/>
      <w:marLeft w:val="0"/>
      <w:marRight w:val="0"/>
      <w:marTop w:val="0"/>
      <w:marBottom w:val="0"/>
      <w:divBdr>
        <w:top w:val="none" w:sz="0" w:space="0" w:color="auto"/>
        <w:left w:val="none" w:sz="0" w:space="0" w:color="auto"/>
        <w:bottom w:val="none" w:sz="0" w:space="0" w:color="auto"/>
        <w:right w:val="none" w:sz="0" w:space="0" w:color="auto"/>
      </w:divBdr>
    </w:div>
    <w:div w:id="2029915234">
      <w:bodyDiv w:val="1"/>
      <w:marLeft w:val="0"/>
      <w:marRight w:val="0"/>
      <w:marTop w:val="0"/>
      <w:marBottom w:val="0"/>
      <w:divBdr>
        <w:top w:val="none" w:sz="0" w:space="0" w:color="auto"/>
        <w:left w:val="none" w:sz="0" w:space="0" w:color="auto"/>
        <w:bottom w:val="none" w:sz="0" w:space="0" w:color="auto"/>
        <w:right w:val="none" w:sz="0" w:space="0" w:color="auto"/>
      </w:divBdr>
    </w:div>
    <w:div w:id="2030400673">
      <w:bodyDiv w:val="1"/>
      <w:marLeft w:val="0"/>
      <w:marRight w:val="0"/>
      <w:marTop w:val="0"/>
      <w:marBottom w:val="0"/>
      <w:divBdr>
        <w:top w:val="none" w:sz="0" w:space="0" w:color="auto"/>
        <w:left w:val="none" w:sz="0" w:space="0" w:color="auto"/>
        <w:bottom w:val="none" w:sz="0" w:space="0" w:color="auto"/>
        <w:right w:val="none" w:sz="0" w:space="0" w:color="auto"/>
      </w:divBdr>
    </w:div>
    <w:div w:id="2035186887">
      <w:bodyDiv w:val="1"/>
      <w:marLeft w:val="0"/>
      <w:marRight w:val="0"/>
      <w:marTop w:val="0"/>
      <w:marBottom w:val="0"/>
      <w:divBdr>
        <w:top w:val="none" w:sz="0" w:space="0" w:color="auto"/>
        <w:left w:val="none" w:sz="0" w:space="0" w:color="auto"/>
        <w:bottom w:val="none" w:sz="0" w:space="0" w:color="auto"/>
        <w:right w:val="none" w:sz="0" w:space="0" w:color="auto"/>
      </w:divBdr>
    </w:div>
    <w:div w:id="2039040694">
      <w:bodyDiv w:val="1"/>
      <w:marLeft w:val="0"/>
      <w:marRight w:val="0"/>
      <w:marTop w:val="0"/>
      <w:marBottom w:val="0"/>
      <w:divBdr>
        <w:top w:val="none" w:sz="0" w:space="0" w:color="auto"/>
        <w:left w:val="none" w:sz="0" w:space="0" w:color="auto"/>
        <w:bottom w:val="none" w:sz="0" w:space="0" w:color="auto"/>
        <w:right w:val="none" w:sz="0" w:space="0" w:color="auto"/>
      </w:divBdr>
    </w:div>
    <w:div w:id="2044280645">
      <w:bodyDiv w:val="1"/>
      <w:marLeft w:val="0"/>
      <w:marRight w:val="0"/>
      <w:marTop w:val="0"/>
      <w:marBottom w:val="0"/>
      <w:divBdr>
        <w:top w:val="none" w:sz="0" w:space="0" w:color="auto"/>
        <w:left w:val="none" w:sz="0" w:space="0" w:color="auto"/>
        <w:bottom w:val="none" w:sz="0" w:space="0" w:color="auto"/>
        <w:right w:val="none" w:sz="0" w:space="0" w:color="auto"/>
      </w:divBdr>
      <w:divsChild>
        <w:div w:id="153884069">
          <w:marLeft w:val="0"/>
          <w:marRight w:val="0"/>
          <w:marTop w:val="0"/>
          <w:marBottom w:val="0"/>
          <w:divBdr>
            <w:top w:val="none" w:sz="0" w:space="0" w:color="auto"/>
            <w:left w:val="none" w:sz="0" w:space="0" w:color="auto"/>
            <w:bottom w:val="none" w:sz="0" w:space="0" w:color="auto"/>
            <w:right w:val="none" w:sz="0" w:space="0" w:color="auto"/>
          </w:divBdr>
        </w:div>
        <w:div w:id="171723034">
          <w:marLeft w:val="0"/>
          <w:marRight w:val="0"/>
          <w:marTop w:val="0"/>
          <w:marBottom w:val="0"/>
          <w:divBdr>
            <w:top w:val="none" w:sz="0" w:space="0" w:color="auto"/>
            <w:left w:val="none" w:sz="0" w:space="0" w:color="auto"/>
            <w:bottom w:val="none" w:sz="0" w:space="0" w:color="auto"/>
            <w:right w:val="none" w:sz="0" w:space="0" w:color="auto"/>
          </w:divBdr>
        </w:div>
        <w:div w:id="539243712">
          <w:marLeft w:val="0"/>
          <w:marRight w:val="0"/>
          <w:marTop w:val="0"/>
          <w:marBottom w:val="0"/>
          <w:divBdr>
            <w:top w:val="none" w:sz="0" w:space="0" w:color="auto"/>
            <w:left w:val="none" w:sz="0" w:space="0" w:color="auto"/>
            <w:bottom w:val="none" w:sz="0" w:space="0" w:color="auto"/>
            <w:right w:val="none" w:sz="0" w:space="0" w:color="auto"/>
          </w:divBdr>
        </w:div>
        <w:div w:id="616176807">
          <w:marLeft w:val="0"/>
          <w:marRight w:val="0"/>
          <w:marTop w:val="0"/>
          <w:marBottom w:val="0"/>
          <w:divBdr>
            <w:top w:val="none" w:sz="0" w:space="0" w:color="auto"/>
            <w:left w:val="none" w:sz="0" w:space="0" w:color="auto"/>
            <w:bottom w:val="none" w:sz="0" w:space="0" w:color="auto"/>
            <w:right w:val="none" w:sz="0" w:space="0" w:color="auto"/>
          </w:divBdr>
        </w:div>
        <w:div w:id="1070691266">
          <w:marLeft w:val="0"/>
          <w:marRight w:val="0"/>
          <w:marTop w:val="0"/>
          <w:marBottom w:val="0"/>
          <w:divBdr>
            <w:top w:val="none" w:sz="0" w:space="0" w:color="auto"/>
            <w:left w:val="none" w:sz="0" w:space="0" w:color="auto"/>
            <w:bottom w:val="none" w:sz="0" w:space="0" w:color="auto"/>
            <w:right w:val="none" w:sz="0" w:space="0" w:color="auto"/>
          </w:divBdr>
        </w:div>
        <w:div w:id="1209956257">
          <w:marLeft w:val="0"/>
          <w:marRight w:val="0"/>
          <w:marTop w:val="0"/>
          <w:marBottom w:val="0"/>
          <w:divBdr>
            <w:top w:val="none" w:sz="0" w:space="0" w:color="auto"/>
            <w:left w:val="none" w:sz="0" w:space="0" w:color="auto"/>
            <w:bottom w:val="none" w:sz="0" w:space="0" w:color="auto"/>
            <w:right w:val="none" w:sz="0" w:space="0" w:color="auto"/>
          </w:divBdr>
        </w:div>
        <w:div w:id="1312366545">
          <w:marLeft w:val="0"/>
          <w:marRight w:val="0"/>
          <w:marTop w:val="0"/>
          <w:marBottom w:val="0"/>
          <w:divBdr>
            <w:top w:val="none" w:sz="0" w:space="0" w:color="auto"/>
            <w:left w:val="none" w:sz="0" w:space="0" w:color="auto"/>
            <w:bottom w:val="none" w:sz="0" w:space="0" w:color="auto"/>
            <w:right w:val="none" w:sz="0" w:space="0" w:color="auto"/>
          </w:divBdr>
        </w:div>
        <w:div w:id="2000964174">
          <w:marLeft w:val="0"/>
          <w:marRight w:val="0"/>
          <w:marTop w:val="0"/>
          <w:marBottom w:val="0"/>
          <w:divBdr>
            <w:top w:val="none" w:sz="0" w:space="0" w:color="auto"/>
            <w:left w:val="none" w:sz="0" w:space="0" w:color="auto"/>
            <w:bottom w:val="none" w:sz="0" w:space="0" w:color="auto"/>
            <w:right w:val="none" w:sz="0" w:space="0" w:color="auto"/>
          </w:divBdr>
        </w:div>
        <w:div w:id="2034113074">
          <w:marLeft w:val="0"/>
          <w:marRight w:val="0"/>
          <w:marTop w:val="0"/>
          <w:marBottom w:val="0"/>
          <w:divBdr>
            <w:top w:val="none" w:sz="0" w:space="0" w:color="auto"/>
            <w:left w:val="none" w:sz="0" w:space="0" w:color="auto"/>
            <w:bottom w:val="none" w:sz="0" w:space="0" w:color="auto"/>
            <w:right w:val="none" w:sz="0" w:space="0" w:color="auto"/>
          </w:divBdr>
        </w:div>
      </w:divsChild>
    </w:div>
    <w:div w:id="2048866484">
      <w:bodyDiv w:val="1"/>
      <w:marLeft w:val="0"/>
      <w:marRight w:val="0"/>
      <w:marTop w:val="0"/>
      <w:marBottom w:val="0"/>
      <w:divBdr>
        <w:top w:val="none" w:sz="0" w:space="0" w:color="auto"/>
        <w:left w:val="none" w:sz="0" w:space="0" w:color="auto"/>
        <w:bottom w:val="none" w:sz="0" w:space="0" w:color="auto"/>
        <w:right w:val="none" w:sz="0" w:space="0" w:color="auto"/>
      </w:divBdr>
    </w:div>
    <w:div w:id="2060589259">
      <w:bodyDiv w:val="1"/>
      <w:marLeft w:val="0"/>
      <w:marRight w:val="0"/>
      <w:marTop w:val="0"/>
      <w:marBottom w:val="0"/>
      <w:divBdr>
        <w:top w:val="none" w:sz="0" w:space="0" w:color="auto"/>
        <w:left w:val="none" w:sz="0" w:space="0" w:color="auto"/>
        <w:bottom w:val="none" w:sz="0" w:space="0" w:color="auto"/>
        <w:right w:val="none" w:sz="0" w:space="0" w:color="auto"/>
      </w:divBdr>
    </w:div>
    <w:div w:id="2071345316">
      <w:bodyDiv w:val="1"/>
      <w:marLeft w:val="0"/>
      <w:marRight w:val="0"/>
      <w:marTop w:val="0"/>
      <w:marBottom w:val="0"/>
      <w:divBdr>
        <w:top w:val="none" w:sz="0" w:space="0" w:color="auto"/>
        <w:left w:val="none" w:sz="0" w:space="0" w:color="auto"/>
        <w:bottom w:val="none" w:sz="0" w:space="0" w:color="auto"/>
        <w:right w:val="none" w:sz="0" w:space="0" w:color="auto"/>
      </w:divBdr>
    </w:div>
    <w:div w:id="2075394300">
      <w:bodyDiv w:val="1"/>
      <w:marLeft w:val="0"/>
      <w:marRight w:val="0"/>
      <w:marTop w:val="0"/>
      <w:marBottom w:val="0"/>
      <w:divBdr>
        <w:top w:val="none" w:sz="0" w:space="0" w:color="auto"/>
        <w:left w:val="none" w:sz="0" w:space="0" w:color="auto"/>
        <w:bottom w:val="none" w:sz="0" w:space="0" w:color="auto"/>
        <w:right w:val="none" w:sz="0" w:space="0" w:color="auto"/>
      </w:divBdr>
    </w:div>
    <w:div w:id="2100832072">
      <w:bodyDiv w:val="1"/>
      <w:marLeft w:val="0"/>
      <w:marRight w:val="0"/>
      <w:marTop w:val="0"/>
      <w:marBottom w:val="0"/>
      <w:divBdr>
        <w:top w:val="none" w:sz="0" w:space="0" w:color="auto"/>
        <w:left w:val="none" w:sz="0" w:space="0" w:color="auto"/>
        <w:bottom w:val="none" w:sz="0" w:space="0" w:color="auto"/>
        <w:right w:val="none" w:sz="0" w:space="0" w:color="auto"/>
      </w:divBdr>
    </w:div>
    <w:div w:id="2108192882">
      <w:bodyDiv w:val="1"/>
      <w:marLeft w:val="0"/>
      <w:marRight w:val="0"/>
      <w:marTop w:val="0"/>
      <w:marBottom w:val="0"/>
      <w:divBdr>
        <w:top w:val="none" w:sz="0" w:space="0" w:color="auto"/>
        <w:left w:val="none" w:sz="0" w:space="0" w:color="auto"/>
        <w:bottom w:val="none" w:sz="0" w:space="0" w:color="auto"/>
        <w:right w:val="none" w:sz="0" w:space="0" w:color="auto"/>
      </w:divBdr>
    </w:div>
    <w:div w:id="2109420640">
      <w:bodyDiv w:val="1"/>
      <w:marLeft w:val="0"/>
      <w:marRight w:val="0"/>
      <w:marTop w:val="0"/>
      <w:marBottom w:val="0"/>
      <w:divBdr>
        <w:top w:val="none" w:sz="0" w:space="0" w:color="auto"/>
        <w:left w:val="none" w:sz="0" w:space="0" w:color="auto"/>
        <w:bottom w:val="none" w:sz="0" w:space="0" w:color="auto"/>
        <w:right w:val="none" w:sz="0" w:space="0" w:color="auto"/>
      </w:divBdr>
    </w:div>
    <w:div w:id="2132044516">
      <w:bodyDiv w:val="1"/>
      <w:marLeft w:val="0"/>
      <w:marRight w:val="0"/>
      <w:marTop w:val="0"/>
      <w:marBottom w:val="0"/>
      <w:divBdr>
        <w:top w:val="none" w:sz="0" w:space="0" w:color="auto"/>
        <w:left w:val="none" w:sz="0" w:space="0" w:color="auto"/>
        <w:bottom w:val="none" w:sz="0" w:space="0" w:color="auto"/>
        <w:right w:val="none" w:sz="0" w:space="0" w:color="auto"/>
      </w:divBdr>
    </w:div>
    <w:div w:id="2140760433">
      <w:bodyDiv w:val="1"/>
      <w:marLeft w:val="0"/>
      <w:marRight w:val="0"/>
      <w:marTop w:val="0"/>
      <w:marBottom w:val="0"/>
      <w:divBdr>
        <w:top w:val="none" w:sz="0" w:space="0" w:color="auto"/>
        <w:left w:val="none" w:sz="0" w:space="0" w:color="auto"/>
        <w:bottom w:val="none" w:sz="0" w:space="0" w:color="auto"/>
        <w:right w:val="none" w:sz="0" w:space="0" w:color="auto"/>
      </w:divBdr>
    </w:div>
    <w:div w:id="2140950697">
      <w:bodyDiv w:val="1"/>
      <w:marLeft w:val="0"/>
      <w:marRight w:val="0"/>
      <w:marTop w:val="0"/>
      <w:marBottom w:val="0"/>
      <w:divBdr>
        <w:top w:val="none" w:sz="0" w:space="0" w:color="auto"/>
        <w:left w:val="none" w:sz="0" w:space="0" w:color="auto"/>
        <w:bottom w:val="none" w:sz="0" w:space="0" w:color="auto"/>
        <w:right w:val="none" w:sz="0" w:space="0" w:color="auto"/>
      </w:divBdr>
    </w:div>
    <w:div w:id="2147115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ereport.ru" TargetMode="External"/><Relationship Id="rId18" Type="http://schemas.openxmlformats.org/officeDocument/2006/relationships/chart" Target="charts/chart4.xml"/><Relationship Id="rId26" Type="http://schemas.openxmlformats.org/officeDocument/2006/relationships/chart" Target="charts/chart8.xml"/><Relationship Id="rId39" Type="http://schemas.openxmlformats.org/officeDocument/2006/relationships/hyperlink" Target="http://www.ereport.ru" TargetMode="External"/><Relationship Id="rId21" Type="http://schemas.openxmlformats.org/officeDocument/2006/relationships/hyperlink" Target="http://www.ereport.ru" TargetMode="External"/><Relationship Id="rId34" Type="http://schemas.openxmlformats.org/officeDocument/2006/relationships/chart" Target="charts/chart12.xml"/><Relationship Id="rId42" Type="http://schemas.openxmlformats.org/officeDocument/2006/relationships/chart" Target="charts/chart16.xml"/><Relationship Id="rId47" Type="http://schemas.openxmlformats.org/officeDocument/2006/relationships/hyperlink" Target="http://www.roskazna.ru" TargetMode="External"/><Relationship Id="rId50" Type="http://schemas.openxmlformats.org/officeDocument/2006/relationships/chart" Target="charts/chart20.xml"/><Relationship Id="rId55" Type="http://schemas.openxmlformats.org/officeDocument/2006/relationships/hyperlink" Target="http://www.roskazna.ru" TargetMode="External"/><Relationship Id="rId63" Type="http://schemas.openxmlformats.org/officeDocument/2006/relationships/chart" Target="charts/chart30.xml"/><Relationship Id="rId68" Type="http://schemas.openxmlformats.org/officeDocument/2006/relationships/chart" Target="charts/chart34.xml"/><Relationship Id="rId7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chart" Target="charts/chart37.xml"/><Relationship Id="rId2" Type="http://schemas.openxmlformats.org/officeDocument/2006/relationships/numbering" Target="numbering.xml"/><Relationship Id="rId16" Type="http://schemas.openxmlformats.org/officeDocument/2006/relationships/chart" Target="charts/chart3.xml"/><Relationship Id="rId29" Type="http://schemas.openxmlformats.org/officeDocument/2006/relationships/hyperlink" Target="http://www.ereport.ru" TargetMode="External"/><Relationship Id="rId11" Type="http://schemas.openxmlformats.org/officeDocument/2006/relationships/image" Target="media/image4.jpeg"/><Relationship Id="rId24" Type="http://schemas.openxmlformats.org/officeDocument/2006/relationships/chart" Target="charts/chart7.xml"/><Relationship Id="rId32" Type="http://schemas.openxmlformats.org/officeDocument/2006/relationships/chart" Target="charts/chart11.xml"/><Relationship Id="rId37" Type="http://schemas.openxmlformats.org/officeDocument/2006/relationships/hyperlink" Target="http://www.gks.ru" TargetMode="External"/><Relationship Id="rId40" Type="http://schemas.openxmlformats.org/officeDocument/2006/relationships/chart" Target="charts/chart15.xml"/><Relationship Id="rId45" Type="http://schemas.openxmlformats.org/officeDocument/2006/relationships/hyperlink" Target="http://www.roskazna.ru" TargetMode="External"/><Relationship Id="rId53" Type="http://schemas.openxmlformats.org/officeDocument/2006/relationships/hyperlink" Target="http://www.roskazna.ru" TargetMode="External"/><Relationship Id="rId58" Type="http://schemas.openxmlformats.org/officeDocument/2006/relationships/chart" Target="charts/chart25.xml"/><Relationship Id="rId66" Type="http://schemas.openxmlformats.org/officeDocument/2006/relationships/chart" Target="charts/chart32.xml"/><Relationship Id="rId74" Type="http://schemas.openxmlformats.org/officeDocument/2006/relationships/chart" Target="charts/chart40.xml"/><Relationship Id="rId79" Type="http://schemas.openxmlformats.org/officeDocument/2006/relationships/hyperlink" Target="http://www.roskazna.ru" TargetMode="External"/><Relationship Id="rId5" Type="http://schemas.openxmlformats.org/officeDocument/2006/relationships/webSettings" Target="webSettings.xml"/><Relationship Id="rId61" Type="http://schemas.openxmlformats.org/officeDocument/2006/relationships/chart" Target="charts/chart28.xml"/><Relationship Id="rId82"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hyperlink" Target="http://www.ereport.ru" TargetMode="External"/><Relationship Id="rId31" Type="http://schemas.openxmlformats.org/officeDocument/2006/relationships/hyperlink" Target="http://www.ru.wikipedia.org" TargetMode="External"/><Relationship Id="rId44" Type="http://schemas.openxmlformats.org/officeDocument/2006/relationships/chart" Target="charts/chart17.xml"/><Relationship Id="rId52" Type="http://schemas.openxmlformats.org/officeDocument/2006/relationships/chart" Target="charts/chart21.xml"/><Relationship Id="rId60" Type="http://schemas.openxmlformats.org/officeDocument/2006/relationships/chart" Target="charts/chart27.xml"/><Relationship Id="rId65" Type="http://schemas.openxmlformats.org/officeDocument/2006/relationships/chart" Target="charts/chart31.xml"/><Relationship Id="rId73" Type="http://schemas.openxmlformats.org/officeDocument/2006/relationships/chart" Target="charts/chart39.xml"/><Relationship Id="rId78" Type="http://schemas.openxmlformats.org/officeDocument/2006/relationships/hyperlink" Target="http://www.roskazna.ru" TargetMode="External"/><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chart" Target="charts/chart2.xml"/><Relationship Id="rId22" Type="http://schemas.openxmlformats.org/officeDocument/2006/relationships/chart" Target="charts/chart6.xml"/><Relationship Id="rId27" Type="http://schemas.openxmlformats.org/officeDocument/2006/relationships/hyperlink" Target="http://www.ereport.ru" TargetMode="External"/><Relationship Id="rId30" Type="http://schemas.openxmlformats.org/officeDocument/2006/relationships/chart" Target="charts/chart10.xml"/><Relationship Id="rId35" Type="http://schemas.openxmlformats.org/officeDocument/2006/relationships/hyperlink" Target="http://www.ereport.ru" TargetMode="External"/><Relationship Id="rId43" Type="http://schemas.openxmlformats.org/officeDocument/2006/relationships/hyperlink" Target="http://www.gks.ru" TargetMode="External"/><Relationship Id="rId48" Type="http://schemas.openxmlformats.org/officeDocument/2006/relationships/chart" Target="charts/chart19.xml"/><Relationship Id="rId56" Type="http://schemas.openxmlformats.org/officeDocument/2006/relationships/chart" Target="charts/chart23.xml"/><Relationship Id="rId64" Type="http://schemas.openxmlformats.org/officeDocument/2006/relationships/hyperlink" Target="http://www.gks.ru" TargetMode="External"/><Relationship Id="rId69" Type="http://schemas.openxmlformats.org/officeDocument/2006/relationships/chart" Target="charts/chart35.xml"/><Relationship Id="rId77" Type="http://schemas.openxmlformats.org/officeDocument/2006/relationships/hyperlink" Target="http://www.roskazna.ru" TargetMode="External"/><Relationship Id="rId8" Type="http://schemas.openxmlformats.org/officeDocument/2006/relationships/image" Target="media/image1.jpeg"/><Relationship Id="rId51" Type="http://schemas.openxmlformats.org/officeDocument/2006/relationships/hyperlink" Target="http://www.roskazna.ru" TargetMode="External"/><Relationship Id="rId72" Type="http://schemas.openxmlformats.org/officeDocument/2006/relationships/chart" Target="charts/chart38.xml"/><Relationship Id="rId80" Type="http://schemas.openxmlformats.org/officeDocument/2006/relationships/hyperlink" Target="http://www.roskazna.ru" TargetMode="External"/><Relationship Id="rId3" Type="http://schemas.openxmlformats.org/officeDocument/2006/relationships/styles" Target="styles.xml"/><Relationship Id="rId12" Type="http://schemas.openxmlformats.org/officeDocument/2006/relationships/chart" Target="charts/chart1.xml"/><Relationship Id="rId17" Type="http://schemas.openxmlformats.org/officeDocument/2006/relationships/hyperlink" Target="http://www.ereport.ru" TargetMode="External"/><Relationship Id="rId25" Type="http://schemas.openxmlformats.org/officeDocument/2006/relationships/hyperlink" Target="http://www.ereport.ru" TargetMode="External"/><Relationship Id="rId33" Type="http://schemas.openxmlformats.org/officeDocument/2006/relationships/hyperlink" Target="http://www.ereport.ru" TargetMode="External"/><Relationship Id="rId38" Type="http://schemas.openxmlformats.org/officeDocument/2006/relationships/chart" Target="charts/chart14.xml"/><Relationship Id="rId46" Type="http://schemas.openxmlformats.org/officeDocument/2006/relationships/chart" Target="charts/chart18.xml"/><Relationship Id="rId59" Type="http://schemas.openxmlformats.org/officeDocument/2006/relationships/chart" Target="charts/chart26.xml"/><Relationship Id="rId67" Type="http://schemas.openxmlformats.org/officeDocument/2006/relationships/chart" Target="charts/chart33.xml"/><Relationship Id="rId20" Type="http://schemas.openxmlformats.org/officeDocument/2006/relationships/chart" Target="charts/chart5.xml"/><Relationship Id="rId41" Type="http://schemas.openxmlformats.org/officeDocument/2006/relationships/hyperlink" Target="http://www.ereport.ru" TargetMode="External"/><Relationship Id="rId54" Type="http://schemas.openxmlformats.org/officeDocument/2006/relationships/chart" Target="charts/chart22.xml"/><Relationship Id="rId62" Type="http://schemas.openxmlformats.org/officeDocument/2006/relationships/chart" Target="charts/chart29.xml"/><Relationship Id="rId70" Type="http://schemas.openxmlformats.org/officeDocument/2006/relationships/chart" Target="charts/chart36.xml"/><Relationship Id="rId75" Type="http://schemas.openxmlformats.org/officeDocument/2006/relationships/chart" Target="charts/chart4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ereport.ru" TargetMode="External"/><Relationship Id="rId23" Type="http://schemas.openxmlformats.org/officeDocument/2006/relationships/hyperlink" Target="http://www.ereport.ru" TargetMode="External"/><Relationship Id="rId28" Type="http://schemas.openxmlformats.org/officeDocument/2006/relationships/chart" Target="charts/chart9.xml"/><Relationship Id="rId36" Type="http://schemas.openxmlformats.org/officeDocument/2006/relationships/chart" Target="charts/chart13.xml"/><Relationship Id="rId49" Type="http://schemas.openxmlformats.org/officeDocument/2006/relationships/hyperlink" Target="http://www.roskazna.ru" TargetMode="External"/><Relationship Id="rId57" Type="http://schemas.openxmlformats.org/officeDocument/2006/relationships/chart" Target="charts/chart24.xml"/></Relationships>
</file>

<file path=word/charts/_rels/chart1.xml.rels><?xml version="1.0" encoding="UTF-8" standalone="yes"?>
<Relationships xmlns="http://schemas.openxmlformats.org/package/2006/relationships"><Relationship Id="rId1" Type="http://schemas.openxmlformats.org/officeDocument/2006/relationships/oleObject" Target="file:///D:\2015\&#1050;&#1086;&#1083;&#1083;&#1077;&#1075;&#1080;&#1103;%202014\&#1048;&#1089;&#1090;&#1086;&#1095;&#1085;&#1080;&#1082;&#1080;\&#1052;&#1080;&#1088;.&#1101;&#1082;.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2016\&#1050;&#1086;&#1083;&#1083;&#1077;&#1075;&#1080;&#1103;%202015\&#1048;&#1089;&#1090;&#1086;&#1095;&#1085;&#1080;&#1082;&#1080;\&#1052;&#1080;&#1088;.&#1101;&#1082;.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D:\2016\&#1050;&#1086;&#1083;&#1083;&#1077;&#1075;&#1080;&#1103;%202015\&#1048;&#1089;&#1090;&#1086;&#1095;&#1085;&#1080;&#1082;&#1080;\&#1052;&#1080;&#1088;.&#1101;&#1082;.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D:\2016\&#1050;&#1086;&#1083;&#1083;&#1077;&#1075;&#1080;&#1103;%202015\&#1048;&#1089;&#1090;&#1086;&#1095;&#1085;&#1080;&#1082;&#1080;\&#1052;&#1080;&#1088;.&#1101;&#1082;.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D:\2016\&#1050;&#1086;&#1083;&#1083;&#1077;&#1075;&#1080;&#1103;%202015\&#1048;&#1089;&#1090;&#1086;&#1095;&#1085;&#1080;&#1082;&#1080;\&#1052;&#1080;&#1088;.&#1101;&#1082;.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D:\2016\&#1050;&#1086;&#1083;&#1083;&#1077;&#1075;&#1080;&#1103;%202015\&#1048;&#1089;&#1090;&#1086;&#1095;&#1085;&#1080;&#1082;&#1080;\&#1052;&#1080;&#1088;.&#1101;&#1082;.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D:\2016\&#1050;&#1086;&#1083;&#1083;&#1077;&#1075;&#1080;&#1103;%202015\&#1048;&#1089;&#1090;&#1086;&#1095;&#1085;&#1080;&#1082;&#1080;\&#1052;&#1080;&#1088;.&#1101;&#1082;.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D:\2016\&#1050;&#1086;&#1083;&#1083;&#1077;&#1075;&#1080;&#1103;%202015\&#1048;&#1089;&#1090;&#1086;&#1095;&#1085;&#1080;&#1082;&#1080;\&#1057;&#1090;&#1072;&#1090;.%20&#1076;&#1072;&#1085;&#1085;&#1099;&#1077;.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karina\&#1054;&#1041;&#1065;&#1040;&#1071;\&#1050;&#1086;&#1083;&#1083;&#1077;&#1075;&#1080;&#1103;%202015\&#1048;&#1089;&#1072;\&#1075;&#1086;&#1090;&#1086;&#1074;&#1099;&#1077;\&#1044;&#1086;&#1093;&#1086;&#1076;&#1099;%20&#1087;&#1086;%20&#1057;&#1050;&#1060;&#1054;2015.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Muslimun\Desktop\&#1088;&#1072;&#1089;&#1093;&#1086;&#1076;&#1099;%20&#1087;&#1086;%20&#1057;&#1050;&#1060;&#1054;%202015%20&#1075;&#1086;&#1076;.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karina\&#1054;&#1041;&#1065;&#1040;&#1071;\&#1050;&#1086;&#1083;&#1083;&#1077;&#1075;&#1080;&#1103;%202015\&#1048;&#1089;&#1072;\&#1075;&#1086;&#1090;&#1086;&#1074;&#1099;&#1077;\&#1088;&#1072;&#1089;&#1093;&#1086;&#1076;&#1099;%20&#1085;&#1072;%20&#1060;&#1054;&#1058;%20&#1087;&#1086;%20&#1070;&#1060;&#1054;%202015%20&#1075;&#1086;&#1076;.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2016\&#1050;&#1086;&#1083;&#1083;&#1077;&#1075;&#1080;&#1103;%202015\&#1048;&#1089;&#1090;&#1086;&#1095;&#1085;&#1080;&#1082;&#1080;\&#1052;&#1080;&#1088;.&#1101;&#1082;.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karina\&#1054;&#1041;&#1065;&#1040;&#1071;\&#1050;&#1086;&#1083;&#1083;&#1077;&#1075;&#1080;&#1103;%202015\&#1048;&#1089;&#1072;\&#1075;&#1086;&#1090;&#1086;&#1074;&#1099;&#1077;\&#1088;&#1072;&#1089;&#1093;&#1086;&#1076;&#1099;%20&#1085;&#1072;%20&#1060;&#1054;&#1058;%20&#1087;&#1086;%20&#1070;&#1060;&#1054;%202015%20&#1075;&#1086;&#1076;.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karina\&#1054;&#1041;&#1065;&#1040;&#1071;\&#1050;&#1086;&#1083;&#1083;&#1077;&#1075;&#1080;&#1103;%202015\&#1048;&#1089;&#1072;\&#1075;&#1086;&#1090;&#1086;&#1074;&#1099;&#1077;\&#1088;&#1072;&#1089;&#1093;&#1086;&#1076;&#1099;%20&#1085;&#1072;%20&#1060;&#1054;&#1058;%20&#1087;&#1086;%20&#1070;&#1060;&#1054;%202015%20&#1075;&#1086;&#1076;.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karina\&#1054;&#1041;&#1065;&#1040;&#1071;\&#1050;&#1086;&#1083;&#1083;&#1077;&#1075;&#1080;&#1103;%202015\&#1048;&#1089;&#1072;\&#1075;&#1086;&#1090;&#1086;&#1074;&#1099;&#1077;\&#1088;&#1072;&#1089;&#1093;&#1086;&#1076;&#1099;%20&#1085;&#1072;%20&#1060;&#1054;&#1058;%20&#1087;&#1086;%20&#1070;&#1060;&#1054;%202015%20&#1075;&#1086;&#1076;.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D:\2016\&#1050;&#1086;&#1083;&#1083;&#1077;&#1075;&#1080;&#1103;%202015\&#1048;&#1089;&#1090;&#1086;&#1095;&#1085;&#1080;&#1082;&#1080;\&#1044;&#1086;&#1093;&#1086;&#1076;&#1099;\&#1044;&#1080;&#1085;&#1072;&#1084;&#1080;&#1082;&#1072;%20&#1076;&#1086;&#1093;&#1086;&#1076;&#1086;&#1074;%20&#1082;&#1086;&#1085;&#1089;.&#1073;&#1076;%202015.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D:\2016\&#1050;&#1086;&#1083;&#1083;&#1077;&#1075;&#1080;&#1103;%202015\&#1048;&#1089;&#1090;&#1086;&#1095;&#1085;&#1080;&#1082;&#1080;\&#1044;&#1086;&#1093;&#1086;&#1076;&#1099;\&#1044;&#1080;&#1085;&#1072;&#1084;&#1080;&#1082;&#1072;%20&#1076;&#1086;&#1093;&#1086;&#1076;&#1086;&#1074;%20&#1082;&#1086;&#1085;&#1089;.&#1073;&#1076;%202015.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D:\2016\&#1050;&#1086;&#1083;&#1083;&#1077;&#1075;&#1080;&#1103;%202015\&#1048;&#1089;&#1090;&#1086;&#1095;&#1085;&#1080;&#1082;&#1080;\&#1044;&#1086;&#1093;&#1086;&#1076;&#1099;\&#1044;&#1086;&#1093;&#1086;&#1076;&#1099;%20&#1087;&#1086;%20&#1050;&#1041;&#1050;%202015%232.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D:\2016\&#1050;&#1086;&#1083;&#1083;&#1077;&#1075;&#1080;&#1103;%202015\&#1048;&#1089;&#1090;&#1086;&#1095;&#1085;&#1080;&#1082;&#1080;\&#1056;&#1072;&#1089;&#1093;&#1086;&#1076;&#1099;\&#1044;&#1080;&#1085;&#1072;&#1084;&#1080;&#1082;&#1072;%20&#1091;&#1074;%20&#1088;&#1072;&#1089;&#1093;%20&#1082;&#1086;&#1085;&#1089;%20&#1073;&#1076;%202009-2015&#1075;&#1086;&#1076;&#1072;.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D:\2016\&#1050;&#1086;&#1083;&#1083;&#1077;&#1075;&#1080;&#1103;%202015\&#1048;&#1089;&#1090;&#1086;&#1095;&#1085;&#1080;&#1082;&#1080;\&#1056;&#1072;&#1089;&#1093;&#1086;&#1076;&#1099;\&#1056;&#1072;&#1089;&#1093;&#1086;&#1076;&#1099;%20&#1073;&#1102;&#1076;&#1078;&#1077;&#1090;&#1072;%20&#1087;&#1086;%20&#1060;&#1050;&#1056;%202015%20&#1089;&#1090;&#1088;&#1091;&#1082;&#1090;&#1091;&#1088;&#1072;.xls"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D:\2016\&#1050;&#1086;&#1083;&#1083;&#1077;&#1075;&#1080;&#1103;%202015\&#1048;&#1089;&#1090;&#1086;&#1095;&#1085;&#1080;&#1082;&#1080;\&#1056;&#1072;&#1089;&#1093;&#1086;&#1076;&#1099;\&#1056;&#1072;&#1089;&#1093;%20&#1073;&#1102;&#1076;&#1078;&#1077;&#1090;&#1086;&#1074;%20&#1087;&#1086;%20&#1069;&#1050;&#1056;2015.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D:\2016\&#1050;&#1086;&#1083;&#1083;&#1077;&#1075;&#1080;&#1103;%202015\&#1048;&#1089;&#1090;&#1086;&#1095;&#1085;&#1080;&#1082;&#1080;\&#1056;&#1072;&#1089;&#1093;&#1086;&#1076;&#1099;\&#1057;&#1086;&#1086;&#1090;&#1085;&#1086;&#1096;%20&#1082;&#1072;&#1087;%20&#1088;&#1072;&#1089;&#1093;%202015%20&#1075;&#1086;&#1076;.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2016\&#1050;&#1086;&#1083;&#1083;&#1077;&#1075;&#1080;&#1103;%202015\&#1048;&#1089;&#1090;&#1086;&#1095;&#1085;&#1080;&#1082;&#1080;\&#1052;&#1080;&#1088;.&#1101;&#1082;.xlsx"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D:\2016\&#1050;&#1086;&#1083;&#1083;&#1077;&#1075;&#1080;&#1103;%202015\&#1048;&#1089;&#1090;&#1086;&#1095;&#1085;&#1080;&#1082;&#1080;\&#1056;&#1072;&#1089;&#1093;&#1086;&#1076;&#1099;\&#1057;&#1086;&#1086;&#1090;&#1085;&#1086;&#1096;%20&#1082;&#1072;&#1087;%20&#1088;&#1072;&#1089;&#1093;%202015%20&#1075;&#1086;&#1076;.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karina\&#1054;&#1041;&#1065;&#1040;&#1071;\&#1050;&#1086;&#1083;&#1083;&#1077;&#1075;&#1080;&#1103;%202015\&#1048;&#1089;&#1072;\&#1075;&#1086;&#1090;&#1086;&#1074;&#1099;&#1077;\&#1044;&#1086;&#1093;&#1086;&#1076;&#1099;%202015%20&#1089;&#1090;&#1088;&#1091;&#1082;&#1090;&#1091;&#1088;&#1072;%20&#1087;&#1086;%20&#1091;&#1088;&#1086;&#1074;&#1085;&#1103;&#1084;%20&#1073;&#1102;&#1076;&#1078;&#1077;&#1090;&#1072;.xlsx"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karina\&#1054;&#1041;&#1065;&#1040;&#1071;\&#1050;&#1086;&#1083;&#1083;&#1077;&#1075;&#1080;&#1103;%202015\&#1050;&#1072;&#1088;&#1080;&#1085;&#1072;\&#1056;&#1072;&#1089;&#1093;&#1086;&#1076;&#1099;%20&#1073;&#1102;&#1076;&#1078;&#1077;&#1090;&#1072;%20&#1087;&#1086;%20&#1060;&#1050;&#1056;%202015%20&#1089;&#1090;&#1088;&#1091;&#1082;&#1090;&#1091;&#1088;&#1072;.xls"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karina\&#1054;&#1041;&#1065;&#1040;&#1071;\&#1050;&#1086;&#1083;&#1083;&#1077;&#1075;&#1080;&#1103;%202015\&#1050;&#1072;&#1088;&#1080;&#1085;&#1072;\&#1056;&#1072;&#1089;&#1093;&#1086;&#1076;&#1099;%20&#1073;&#1102;&#1076;&#1078;&#1077;&#1090;&#1072;%20&#1087;&#1086;%20&#1060;&#1050;&#1056;%202015%20&#1089;&#1090;&#1088;&#1091;&#1082;&#1090;&#1091;&#1088;&#1072;.xls"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file:///\\karina\&#1054;&#1041;&#1065;&#1040;&#1071;\&#1050;&#1086;&#1083;&#1083;&#1077;&#1075;&#1080;&#1103;%202015\&#1050;&#1072;&#1088;&#1080;&#1085;&#1072;\&#1056;&#1072;&#1089;&#1093;&#1086;&#1076;&#1099;%20&#1073;&#1102;&#1076;&#1078;&#1077;&#1090;&#1072;%20&#1087;&#1086;%20&#1060;&#1050;&#1056;%202015%20&#1089;&#1090;&#1088;&#1091;&#1082;&#1090;&#1091;&#1088;&#1072;.xls" TargetMode="External"/></Relationships>
</file>

<file path=word/charts/_rels/chart35.xml.rels><?xml version="1.0" encoding="UTF-8" standalone="yes"?>
<Relationships xmlns="http://schemas.openxmlformats.org/package/2006/relationships"><Relationship Id="rId1" Type="http://schemas.openxmlformats.org/officeDocument/2006/relationships/oleObject" Target="file:///\\karina\&#1054;&#1041;&#1065;&#1040;&#1071;\&#1050;&#1086;&#1083;&#1083;&#1077;&#1075;&#1080;&#1103;%202015\&#1050;&#1072;&#1088;&#1080;&#1085;&#1072;\&#1056;&#1072;&#1089;&#1093;&#1086;&#1076;&#1099;%20&#1073;&#1102;&#1076;&#1078;&#1077;&#1090;&#1072;%20&#1087;&#1086;%20&#1060;&#1050;&#1056;%202015%20&#1089;&#1090;&#1088;&#1091;&#1082;&#1090;&#1091;&#1088;&#1072;.xls"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karina\&#1054;&#1041;&#1065;&#1040;&#1071;\&#1050;&#1086;&#1083;&#1083;&#1077;&#1075;&#1080;&#1103;%202015\&#1050;&#1072;&#1088;&#1080;&#1085;&#1072;\&#1056;&#1072;&#1089;&#1093;&#1086;&#1076;&#1099;%20&#1073;&#1102;&#1076;&#1078;&#1077;&#1090;&#1072;%20&#1087;&#1086;%20&#1060;&#1050;&#1056;%202015%20&#1089;&#1090;&#1088;&#1091;&#1082;&#1090;&#1091;&#1088;&#1072;.xls"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file:///\\karina\&#1054;&#1041;&#1065;&#1040;&#1071;\&#1050;&#1086;&#1083;&#1083;&#1077;&#1075;&#1080;&#1103;%202015\&#1050;&#1072;&#1088;&#1080;&#1085;&#1072;\&#1056;&#1072;&#1089;&#1093;%20&#1073;&#1102;&#1076;&#1078;&#1077;&#1090;&#1086;&#1074;%20&#1087;&#1086;%20&#1069;&#1050;&#1056;2015.xlsx"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karina\&#1054;&#1041;&#1065;&#1040;&#1071;\&#1050;&#1086;&#1083;&#1083;&#1077;&#1075;&#1080;&#1103;%202015\&#1050;&#1072;&#1088;&#1080;&#1085;&#1072;\&#1056;&#1072;&#1089;&#1093;%20&#1073;&#1102;&#1076;&#1078;&#1077;&#1090;&#1086;&#1074;%20&#1087;&#1086;%20&#1069;&#1050;&#1056;2015.xlsx" TargetMode="External"/></Relationships>
</file>

<file path=word/charts/_rels/chart39.xml.rels><?xml version="1.0" encoding="UTF-8" standalone="yes"?>
<Relationships xmlns="http://schemas.openxmlformats.org/package/2006/relationships"><Relationship Id="rId1" Type="http://schemas.openxmlformats.org/officeDocument/2006/relationships/oleObject" Target="file:///\\karina\&#1054;&#1041;&#1065;&#1040;&#1071;\&#1050;&#1086;&#1083;&#1083;&#1077;&#1075;&#1080;&#1103;%202015\&#1050;&#1072;&#1088;&#1080;&#1085;&#1072;\&#1056;&#1072;&#1089;&#1093;%20&#1073;&#1102;&#1076;&#1078;&#1077;&#1090;&#1086;&#1074;%20&#1087;&#1086;%20&#1069;&#1050;&#1056;2015.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2016\&#1050;&#1086;&#1083;&#1083;&#1077;&#1075;&#1080;&#1103;%202015\&#1048;&#1089;&#1090;&#1086;&#1095;&#1085;&#1080;&#1082;&#1080;\&#1052;&#1080;&#1088;.&#1101;&#1082;.xlsx" TargetMode="External"/></Relationships>
</file>

<file path=word/charts/_rels/chart40.xml.rels><?xml version="1.0" encoding="UTF-8" standalone="yes"?>
<Relationships xmlns="http://schemas.openxmlformats.org/package/2006/relationships"><Relationship Id="rId1" Type="http://schemas.openxmlformats.org/officeDocument/2006/relationships/oleObject" Target="file:///\\karina\&#1054;&#1041;&#1065;&#1040;&#1071;\&#1050;&#1086;&#1083;&#1083;&#1077;&#1075;&#1080;&#1103;%202015\&#1050;&#1072;&#1088;&#1080;&#1085;&#1072;\&#1056;&#1072;&#1089;&#1093;%20&#1073;&#1102;&#1076;&#1078;&#1077;&#1090;&#1086;&#1074;%20&#1087;&#1086;%20&#1069;&#1050;&#1056;2015.xlsx" TargetMode="External"/></Relationships>
</file>

<file path=word/charts/_rels/chart41.xml.rels><?xml version="1.0" encoding="UTF-8" standalone="yes"?>
<Relationships xmlns="http://schemas.openxmlformats.org/package/2006/relationships"><Relationship Id="rId1" Type="http://schemas.openxmlformats.org/officeDocument/2006/relationships/oleObject" Target="file:///\\karina\&#1054;&#1041;&#1065;&#1040;&#1071;\&#1050;&#1086;&#1083;&#1083;&#1077;&#1075;&#1080;&#1103;%202015\&#1050;&#1072;&#1088;&#1080;&#1085;&#1072;\&#1056;&#1072;&#1089;&#1093;%20&#1073;&#1102;&#1076;&#1078;&#1077;&#1090;&#1086;&#1074;%20&#1087;&#1086;%20&#1069;&#1050;&#1056;2015.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2016\&#1050;&#1086;&#1083;&#1083;&#1077;&#1075;&#1080;&#1103;%202015\&#1048;&#1089;&#1090;&#1086;&#1095;&#1085;&#1080;&#1082;&#1080;\&#1052;&#1080;&#1088;.&#1101;&#1082;.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2016\&#1050;&#1086;&#1083;&#1083;&#1077;&#1075;&#1080;&#1103;%202015\&#1048;&#1089;&#1090;&#1086;&#1095;&#1085;&#1080;&#1082;&#1080;\&#1052;&#1080;&#1088;.&#1101;&#1082;.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2016\&#1050;&#1086;&#1083;&#1083;&#1077;&#1075;&#1080;&#1103;%202015\&#1048;&#1089;&#1090;&#1086;&#1095;&#1085;&#1080;&#1082;&#1080;\&#1052;&#1080;&#1088;.&#1101;&#1082;.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2016\&#1050;&#1086;&#1083;&#1083;&#1077;&#1075;&#1080;&#1103;%202015\&#1048;&#1089;&#1090;&#1086;&#1095;&#1085;&#1080;&#1082;&#1080;\&#1052;&#1080;&#1088;.&#1101;&#1082;.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2016\&#1050;&#1086;&#1083;&#1083;&#1077;&#1075;&#1080;&#1103;%202015\&#1048;&#1089;&#1090;&#1086;&#1095;&#1085;&#1080;&#1082;&#1080;\&#1052;&#1080;&#1088;.&#1101;&#108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sz="1200" b="1" i="0" baseline="0">
                <a:solidFill>
                  <a:schemeClr val="tx1"/>
                </a:solidFill>
                <a:effectLst/>
                <a:latin typeface="Times New Roman" panose="02020603050405020304" pitchFamily="18" charset="0"/>
                <a:cs typeface="Times New Roman" panose="02020603050405020304" pitchFamily="18" charset="0"/>
              </a:rPr>
              <a:t>Темпы роста ВВП Мира в целом, %</a:t>
            </a:r>
            <a:endParaRPr lang="ru-RU" sz="1200">
              <a:solidFill>
                <a:schemeClr val="tx1"/>
              </a:solidFill>
              <a:effectLst/>
              <a:latin typeface="Times New Roman" panose="02020603050405020304" pitchFamily="18" charset="0"/>
              <a:cs typeface="Times New Roman" panose="02020603050405020304" pitchFamily="18" charset="0"/>
            </a:endParaRPr>
          </a:p>
        </c:rich>
      </c:tx>
      <c:overlay val="0"/>
      <c:spPr>
        <a:noFill/>
        <a:ln>
          <a:noFill/>
        </a:ln>
        <a:effectLst/>
      </c:spPr>
    </c:title>
    <c:autoTitleDeleted val="0"/>
    <c:plotArea>
      <c:layout>
        <c:manualLayout>
          <c:layoutTarget val="inner"/>
          <c:xMode val="edge"/>
          <c:yMode val="edge"/>
          <c:x val="6.2938559933061689E-2"/>
          <c:y val="0.15138528127493289"/>
          <c:w val="0.91565439728471043"/>
          <c:h val="0.55650918005267602"/>
        </c:manualLayout>
      </c:layout>
      <c:lineChart>
        <c:grouping val="standard"/>
        <c:varyColors val="0"/>
        <c:ser>
          <c:idx val="0"/>
          <c:order val="0"/>
          <c:spPr>
            <a:ln w="28575" cap="rnd">
              <a:solidFill>
                <a:schemeClr val="accent1">
                  <a:lumMod val="75000"/>
                </a:schemeClr>
              </a:solidFill>
              <a:round/>
            </a:ln>
            <a:effectLst/>
          </c:spPr>
          <c:marker>
            <c:symbol val="circle"/>
            <c:size val="5"/>
            <c:spPr>
              <a:solidFill>
                <a:schemeClr val="accent1">
                  <a:lumMod val="75000"/>
                </a:schemeClr>
              </a:solidFill>
              <a:ln w="9525">
                <a:solidFill>
                  <a:schemeClr val="accent1">
                    <a:lumMod val="75000"/>
                  </a:schemeClr>
                </a:solidFill>
              </a:ln>
              <a:effectLst/>
            </c:spPr>
          </c:marker>
          <c:dLbls>
            <c:dLbl>
              <c:idx val="0"/>
              <c:layout>
                <c:manualLayout>
                  <c:x val="-6.5011917679901332E-2"/>
                  <c:y val="-2.28408783994349E-2"/>
                </c:manualLayout>
              </c:layout>
              <c:dLblPos val="r"/>
              <c:showLegendKey val="0"/>
              <c:showVal val="1"/>
              <c:showCatName val="0"/>
              <c:showSerName val="0"/>
              <c:showPercent val="0"/>
              <c:showBubbleSize val="0"/>
              <c:extLst>
                <c:ext xmlns:c15="http://schemas.microsoft.com/office/drawing/2012/chart" uri="{CE6537A1-D6FC-4f65-9D91-7224C49458BB}"/>
              </c:extLst>
            </c:dLbl>
            <c:dLbl>
              <c:idx val="1"/>
              <c:layout>
                <c:manualLayout>
                  <c:x val="-1.3191990577149587E-3"/>
                  <c:y val="-5.2507288831640112E-3"/>
                </c:manualLayout>
              </c:layout>
              <c:dLblPos val="r"/>
              <c:showLegendKey val="0"/>
              <c:showVal val="1"/>
              <c:showCatName val="0"/>
              <c:showSerName val="0"/>
              <c:showPercent val="0"/>
              <c:showBubbleSize val="0"/>
              <c:extLst>
                <c:ext xmlns:c15="http://schemas.microsoft.com/office/drawing/2012/chart" uri="{CE6537A1-D6FC-4f65-9D91-7224C49458BB}"/>
              </c:extLst>
            </c:dLbl>
            <c:dLbl>
              <c:idx val="2"/>
              <c:layout>
                <c:manualLayout>
                  <c:x val="-6.4122497055359245E-2"/>
                  <c:y val="-2.2840878399434932E-2"/>
                </c:manualLayout>
              </c:layout>
              <c:dLblPos val="r"/>
              <c:showLegendKey val="0"/>
              <c:showVal val="1"/>
              <c:showCatName val="0"/>
              <c:showSerName val="0"/>
              <c:showPercent val="0"/>
              <c:showBubbleSize val="0"/>
              <c:extLst>
                <c:ext xmlns:c15="http://schemas.microsoft.com/office/drawing/2012/chart" uri="{CE6537A1-D6FC-4f65-9D91-7224C49458BB}"/>
              </c:extLst>
            </c:dLbl>
            <c:dLbl>
              <c:idx val="3"/>
              <c:layout>
                <c:manualLayout>
                  <c:x val="-5.4699646643109626E-2"/>
                  <c:y val="3.696562995588612E-2"/>
                </c:manualLayout>
              </c:layout>
              <c:dLblPos val="r"/>
              <c:showLegendKey val="0"/>
              <c:showVal val="1"/>
              <c:showCatName val="0"/>
              <c:showSerName val="0"/>
              <c:showPercent val="0"/>
              <c:showBubbleSize val="0"/>
              <c:extLst>
                <c:ext xmlns:c15="http://schemas.microsoft.com/office/drawing/2012/chart" uri="{CE6537A1-D6FC-4f65-9D91-7224C49458BB}"/>
              </c:extLst>
            </c:dLbl>
            <c:dLbl>
              <c:idx val="4"/>
              <c:layout>
                <c:manualLayout>
                  <c:x val="-4.5276796230859923E-2"/>
                  <c:y val="4.0483659859140299E-2"/>
                </c:manualLayout>
              </c:layout>
              <c:dLblPos val="r"/>
              <c:showLegendKey val="0"/>
              <c:showVal val="1"/>
              <c:showCatName val="0"/>
              <c:showSerName val="0"/>
              <c:showPercent val="0"/>
              <c:showBubbleSize val="0"/>
              <c:extLst>
                <c:ext xmlns:c15="http://schemas.microsoft.com/office/drawing/2012/chart" uri="{CE6537A1-D6FC-4f65-9D91-7224C49458BB}"/>
              </c:extLst>
            </c:dLbl>
            <c:dLbl>
              <c:idx val="5"/>
              <c:layout>
                <c:manualLayout>
                  <c:x val="-1.700824499411072E-2"/>
                  <c:y val="4.0483659859140299E-2"/>
                </c:manualLayout>
              </c:layout>
              <c:dLblPos val="r"/>
              <c:showLegendKey val="0"/>
              <c:showVal val="1"/>
              <c:showCatName val="0"/>
              <c:showSerName val="0"/>
              <c:showPercent val="0"/>
              <c:showBubbleSize val="0"/>
              <c:extLst>
                <c:ext xmlns:c15="http://schemas.microsoft.com/office/drawing/2012/chart" uri="{CE6537A1-D6FC-4f65-9D91-7224C49458BB}"/>
              </c:extLst>
            </c:dLbl>
            <c:dLbl>
              <c:idx val="6"/>
              <c:layout>
                <c:manualLayout>
                  <c:x val="-4.5276796230859832E-2"/>
                  <c:y val="-4.3949057818960031E-2"/>
                </c:manualLayout>
              </c:layout>
              <c:dLblPos val="r"/>
              <c:showLegendKey val="0"/>
              <c:showVal val="1"/>
              <c:showCatName val="0"/>
              <c:showSerName val="0"/>
              <c:showPercent val="0"/>
              <c:showBubbleSize val="0"/>
              <c:extLst>
                <c:ext xmlns:c15="http://schemas.microsoft.com/office/drawing/2012/chart" uri="{CE6537A1-D6FC-4f65-9D91-7224C49458BB}"/>
              </c:extLst>
            </c:dLbl>
            <c:dLbl>
              <c:idx val="7"/>
              <c:layout>
                <c:manualLayout>
                  <c:x val="-2.1719670200235571E-2"/>
                  <c:y val="3.696562995588612E-2"/>
                </c:manualLayout>
              </c:layout>
              <c:dLblPos val="r"/>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(Лист1!$B$6,Лист1!$B$7,Лист1!$B$8,Лист1!$B$9,Лист1!$B$10,Лист1!$B$11,Лист1!$B$12,Лист1!$B$13)</c:f>
              <c:strCache>
                <c:ptCount val="8"/>
                <c:pt idx="0">
                  <c:v>2008 год</c:v>
                </c:pt>
                <c:pt idx="1">
                  <c:v>2009 год</c:v>
                </c:pt>
                <c:pt idx="2">
                  <c:v>2010 год</c:v>
                </c:pt>
                <c:pt idx="3">
                  <c:v>2011 год</c:v>
                </c:pt>
                <c:pt idx="4">
                  <c:v>2012 год</c:v>
                </c:pt>
                <c:pt idx="5">
                  <c:v>2013 год</c:v>
                </c:pt>
                <c:pt idx="6">
                  <c:v>2014 год</c:v>
                </c:pt>
                <c:pt idx="7">
                  <c:v>2015 год</c:v>
                </c:pt>
              </c:strCache>
            </c:strRef>
          </c:cat>
          <c:val>
            <c:numRef>
              <c:f>(Лист1!$C$6,Лист1!$C$7,Лист1!$C$8,Лист1!$C$9,Лист1!$C$10,Лист1!$C$11,Лист1!$C$12,Лист1!$C$13)</c:f>
              <c:numCache>
                <c:formatCode>0.0</c:formatCode>
                <c:ptCount val="8"/>
                <c:pt idx="0">
                  <c:v>3.1</c:v>
                </c:pt>
                <c:pt idx="1">
                  <c:v>-0.8</c:v>
                </c:pt>
                <c:pt idx="2">
                  <c:v>5.0999999999999996</c:v>
                </c:pt>
                <c:pt idx="3">
                  <c:v>3.8</c:v>
                </c:pt>
                <c:pt idx="4">
                  <c:v>3.1</c:v>
                </c:pt>
                <c:pt idx="5">
                  <c:v>3.3</c:v>
                </c:pt>
                <c:pt idx="6">
                  <c:v>3.5</c:v>
                </c:pt>
                <c:pt idx="7">
                  <c:v>3</c:v>
                </c:pt>
              </c:numCache>
            </c:numRef>
          </c:val>
          <c:smooth val="0"/>
        </c:ser>
        <c:dLbls>
          <c:dLblPos val="t"/>
          <c:showLegendKey val="0"/>
          <c:showVal val="1"/>
          <c:showCatName val="0"/>
          <c:showSerName val="0"/>
          <c:showPercent val="0"/>
          <c:showBubbleSize val="0"/>
        </c:dLbls>
        <c:marker val="1"/>
        <c:smooth val="0"/>
        <c:axId val="482885472"/>
        <c:axId val="482873320"/>
      </c:lineChart>
      <c:catAx>
        <c:axId val="4828854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3600000" spcFirstLastPara="1" vertOverflow="ellipsis"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82873320"/>
        <c:crosses val="autoZero"/>
        <c:auto val="1"/>
        <c:lblAlgn val="ctr"/>
        <c:lblOffset val="100"/>
        <c:noMultiLvlLbl val="0"/>
      </c:catAx>
      <c:valAx>
        <c:axId val="48287332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82885472"/>
        <c:crosses val="autoZero"/>
        <c:crossBetween val="between"/>
      </c:valAx>
      <c:spPr>
        <a:noFill/>
        <a:ln>
          <a:noFill/>
        </a:ln>
        <a:effectLst/>
      </c:spPr>
    </c:plotArea>
    <c:plotVisOnly val="1"/>
    <c:dispBlanksAs val="gap"/>
    <c:showDLblsOverMax val="0"/>
  </c:chart>
  <c:spPr>
    <a:gradFill flip="none" rotWithShape="1">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tileRect/>
    </a:gradFill>
    <a:ln w="9525" cap="flat" cmpd="sng" algn="ctr">
      <a:noFill/>
      <a:round/>
    </a:ln>
    <a:effectLst/>
  </c:spPr>
  <c:txPr>
    <a:bodyPr/>
    <a:lstStyle/>
    <a:p>
      <a:pPr>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100">
                <a:solidFill>
                  <a:sysClr val="windowText" lastClr="000000"/>
                </a:solidFill>
                <a:latin typeface="Times New Roman" panose="02020603050405020304" pitchFamily="18" charset="0"/>
                <a:cs typeface="Times New Roman" panose="02020603050405020304" pitchFamily="18" charset="0"/>
              </a:rPr>
              <a:t>ТОП -10 стран ВВП (ППС) на душу населения, тыс. долларов США
(по состоянию на 2015 год)</a:t>
            </a: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5.9276034747199807E-2"/>
          <c:y val="0.14322125374591171"/>
          <c:w val="0.91714714769450112"/>
          <c:h val="0.44179983043018689"/>
        </c:manualLayout>
      </c:layout>
      <c:bar3DChart>
        <c:barDir val="col"/>
        <c:grouping val="clustered"/>
        <c:varyColors val="0"/>
        <c:ser>
          <c:idx val="0"/>
          <c:order val="0"/>
          <c:tx>
            <c:strRef>
              <c:f>Лист2!$A$2</c:f>
              <c:strCache>
                <c:ptCount val="1"/>
                <c:pt idx="0">
                  <c:v>ТОП -10 стран                                                       ВВП (ППС) на душу населения, тыс. долларов США
(по состоянию на 2014 год)</c:v>
                </c:pt>
              </c:strCache>
            </c:strRef>
          </c:tx>
          <c:spPr>
            <a:solidFill>
              <a:schemeClr val="accent1">
                <a:lumMod val="75000"/>
              </a:schemeClr>
            </a:solidFill>
            <a:ln>
              <a:noFill/>
            </a:ln>
            <a:effectLst>
              <a:outerShdw blurRad="40000" dist="23000" dir="5400000" rotWithShape="0">
                <a:srgbClr val="000000">
                  <a:alpha val="35000"/>
                </a:srgbClr>
              </a:outerShdw>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Лист2!$B$5:$B$14</c:f>
              <c:strCache>
                <c:ptCount val="10"/>
                <c:pt idx="0">
                  <c:v>Катар</c:v>
                </c:pt>
                <c:pt idx="1">
                  <c:v>Люксембург</c:v>
                </c:pt>
                <c:pt idx="2">
                  <c:v>Сингапур</c:v>
                </c:pt>
                <c:pt idx="3">
                  <c:v>Бруней</c:v>
                </c:pt>
                <c:pt idx="4">
                  <c:v>Кувейт</c:v>
                </c:pt>
                <c:pt idx="5">
                  <c:v>Норвегия</c:v>
                </c:pt>
                <c:pt idx="6">
                  <c:v>ОАЭ</c:v>
                </c:pt>
                <c:pt idx="7">
                  <c:v>Сан-Марино</c:v>
                </c:pt>
                <c:pt idx="8">
                  <c:v>Швейцария </c:v>
                </c:pt>
                <c:pt idx="9">
                  <c:v>США</c:v>
                </c:pt>
              </c:strCache>
            </c:strRef>
          </c:cat>
          <c:val>
            <c:numRef>
              <c:f>Лист2!$C$5:$C$14</c:f>
              <c:numCache>
                <c:formatCode>0.0</c:formatCode>
                <c:ptCount val="10"/>
                <c:pt idx="0">
                  <c:v>132.1</c:v>
                </c:pt>
                <c:pt idx="1">
                  <c:v>99</c:v>
                </c:pt>
                <c:pt idx="2">
                  <c:v>85.3</c:v>
                </c:pt>
                <c:pt idx="3">
                  <c:v>79.599999999999994</c:v>
                </c:pt>
                <c:pt idx="4">
                  <c:v>70.2</c:v>
                </c:pt>
                <c:pt idx="5">
                  <c:v>68.400000000000006</c:v>
                </c:pt>
                <c:pt idx="6">
                  <c:v>67.599999999999994</c:v>
                </c:pt>
                <c:pt idx="7">
                  <c:v>63.1</c:v>
                </c:pt>
                <c:pt idx="8">
                  <c:v>58.6</c:v>
                </c:pt>
                <c:pt idx="9">
                  <c:v>55.8</c:v>
                </c:pt>
              </c:numCache>
            </c:numRef>
          </c:val>
        </c:ser>
        <c:dLbls>
          <c:showLegendKey val="0"/>
          <c:showVal val="1"/>
          <c:showCatName val="0"/>
          <c:showSerName val="0"/>
          <c:showPercent val="0"/>
          <c:showBubbleSize val="0"/>
        </c:dLbls>
        <c:gapWidth val="150"/>
        <c:shape val="box"/>
        <c:axId val="482877632"/>
        <c:axId val="482877240"/>
        <c:axId val="0"/>
      </c:bar3DChart>
      <c:catAx>
        <c:axId val="482877632"/>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3600000" spcFirstLastPara="1" vertOverflow="ellipsis"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82877240"/>
        <c:crosses val="autoZero"/>
        <c:auto val="1"/>
        <c:lblAlgn val="ctr"/>
        <c:lblOffset val="100"/>
        <c:noMultiLvlLbl val="0"/>
      </c:catAx>
      <c:valAx>
        <c:axId val="482877240"/>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82877632"/>
        <c:crosses val="autoZero"/>
        <c:crossBetween val="between"/>
      </c:valAx>
      <c:spPr>
        <a:noFill/>
        <a:ln>
          <a:noFill/>
        </a:ln>
        <a:effectLst/>
      </c:spPr>
    </c:plotArea>
    <c:plotVisOnly val="1"/>
    <c:dispBlanksAs val="gap"/>
    <c:showDLblsOverMax val="0"/>
  </c:chart>
  <c:spPr>
    <a:gradFill flip="none" rotWithShape="1">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tileRect/>
    </a:gradFill>
    <a:ln w="9525" cap="flat" cmpd="sng" algn="ctr">
      <a:noFill/>
      <a:round/>
    </a:ln>
    <a:effectLst/>
  </c:spPr>
  <c:txPr>
    <a:bodyPr/>
    <a:lstStyle/>
    <a:p>
      <a:pPr>
        <a:defRPr/>
      </a:pPr>
      <a:endParaRPr lang="ru-RU"/>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sz="1100" b="1" i="0" baseline="0">
                <a:solidFill>
                  <a:schemeClr val="tx1"/>
                </a:solidFill>
                <a:effectLst/>
                <a:latin typeface="Times New Roman" panose="02020603050405020304" pitchFamily="18" charset="0"/>
                <a:cs typeface="Times New Roman" panose="02020603050405020304" pitchFamily="18" charset="0"/>
              </a:rPr>
              <a:t>Динамика сводного индекса уверенности </a:t>
            </a:r>
            <a:br>
              <a:rPr lang="ru-RU" sz="1100" b="1" i="0" baseline="0">
                <a:solidFill>
                  <a:schemeClr val="tx1"/>
                </a:solidFill>
                <a:effectLst/>
                <a:latin typeface="Times New Roman" panose="02020603050405020304" pitchFamily="18" charset="0"/>
                <a:cs typeface="Times New Roman" panose="02020603050405020304" pitchFamily="18" charset="0"/>
              </a:rPr>
            </a:br>
            <a:r>
              <a:rPr lang="ru-RU" sz="1100" b="1" i="0" baseline="0">
                <a:solidFill>
                  <a:schemeClr val="tx1"/>
                </a:solidFill>
                <a:effectLst/>
                <a:latin typeface="Times New Roman" panose="02020603050405020304" pitchFamily="18" charset="0"/>
                <a:cs typeface="Times New Roman" panose="02020603050405020304" pitchFamily="18" charset="0"/>
              </a:rPr>
              <a:t>(Еврокомиссия, ЕС)</a:t>
            </a:r>
            <a:endParaRPr lang="ru-RU" sz="1100">
              <a:solidFill>
                <a:schemeClr val="tx1"/>
              </a:solidFill>
              <a:effectLst/>
              <a:latin typeface="Times New Roman" panose="02020603050405020304" pitchFamily="18" charset="0"/>
              <a:cs typeface="Times New Roman" panose="02020603050405020304" pitchFamily="18" charset="0"/>
            </a:endParaRPr>
          </a:p>
        </c:rich>
      </c:tx>
      <c:overlay val="0"/>
      <c:spPr>
        <a:noFill/>
        <a:ln>
          <a:noFill/>
        </a:ln>
        <a:effectLst/>
      </c:spPr>
    </c:title>
    <c:autoTitleDeleted val="0"/>
    <c:plotArea>
      <c:layout/>
      <c:lineChart>
        <c:grouping val="standard"/>
        <c:varyColors val="0"/>
        <c:ser>
          <c:idx val="0"/>
          <c:order val="0"/>
          <c:spPr>
            <a:ln w="28575" cap="rnd">
              <a:solidFill>
                <a:schemeClr val="accent1">
                  <a:lumMod val="75000"/>
                </a:schemeClr>
              </a:solidFill>
              <a:round/>
            </a:ln>
            <a:effectLst/>
          </c:spPr>
          <c:marker>
            <c:symbol val="circle"/>
            <c:size val="5"/>
            <c:spPr>
              <a:solidFill>
                <a:schemeClr val="accent1">
                  <a:lumMod val="75000"/>
                </a:schemeClr>
              </a:solidFill>
              <a:ln w="9525">
                <a:solidFill>
                  <a:schemeClr val="accent1">
                    <a:lumMod val="75000"/>
                  </a:schemeClr>
                </a:solidFill>
              </a:ln>
              <a:effectLst/>
            </c:spPr>
          </c:marker>
          <c:dLbls>
            <c:dLbl>
              <c:idx val="1"/>
              <c:layout>
                <c:manualLayout>
                  <c:x val="-5.9282196467014658E-2"/>
                  <c:y val="4.2268063599488079E-2"/>
                </c:manualLayout>
              </c:layout>
              <c:dLblPos val="r"/>
              <c:showLegendKey val="0"/>
              <c:showVal val="1"/>
              <c:showCatName val="0"/>
              <c:showSerName val="0"/>
              <c:showPercent val="0"/>
              <c:showBubbleSize val="0"/>
              <c:extLst>
                <c:ext xmlns:c15="http://schemas.microsoft.com/office/drawing/2012/chart" uri="{CE6537A1-D6FC-4f65-9D91-7224C49458BB}"/>
              </c:extLst>
            </c:dLbl>
            <c:dLbl>
              <c:idx val="3"/>
              <c:layout>
                <c:manualLayout>
                  <c:x val="-8.4250985480747442E-2"/>
                  <c:y val="3.1248779852931473E-2"/>
                </c:manualLayout>
              </c:layout>
              <c:dLblPos val="r"/>
              <c:showLegendKey val="0"/>
              <c:showVal val="1"/>
              <c:showCatName val="0"/>
              <c:showSerName val="0"/>
              <c:showPercent val="0"/>
              <c:showBubbleSize val="0"/>
              <c:extLst>
                <c:ext xmlns:c15="http://schemas.microsoft.com/office/drawing/2012/chart" uri="{CE6537A1-D6FC-4f65-9D91-7224C49458BB}"/>
              </c:extLst>
            </c:dLbl>
            <c:dLbl>
              <c:idx val="4"/>
              <c:layout>
                <c:manualLayout>
                  <c:x val="-4.1104918065017156E-2"/>
                  <c:y val="5.3287347346044553E-2"/>
                </c:manualLayout>
              </c:layout>
              <c:dLblPos val="r"/>
              <c:showLegendKey val="0"/>
              <c:showVal val="1"/>
              <c:showCatName val="0"/>
              <c:showSerName val="0"/>
              <c:showPercent val="0"/>
              <c:showBubbleSize val="0"/>
              <c:extLst>
                <c:ext xmlns:c15="http://schemas.microsoft.com/office/drawing/2012/chart" uri="{CE6537A1-D6FC-4f65-9D91-7224C49458BB}"/>
              </c:extLst>
            </c:dLbl>
            <c:dLbl>
              <c:idx val="6"/>
              <c:layout>
                <c:manualLayout>
                  <c:x val="-4.6797801960148148E-2"/>
                  <c:y val="4.5941158181673575E-2"/>
                </c:manualLayout>
              </c:layout>
              <c:dLblPos val="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(Лист7!$B$5,Лист7!$B$6,Лист7!$B$7,Лист7!$B$8,Лист7!$B$9,Лист7!$B$10,Лист7!$B$11,Лист7!$B$12)</c:f>
              <c:strCache>
                <c:ptCount val="8"/>
                <c:pt idx="0">
                  <c:v>05.2015 г.</c:v>
                </c:pt>
                <c:pt idx="1">
                  <c:v>06.2015 г.</c:v>
                </c:pt>
                <c:pt idx="2">
                  <c:v>07.2015 г.</c:v>
                </c:pt>
                <c:pt idx="3">
                  <c:v>08.2015 г.</c:v>
                </c:pt>
                <c:pt idx="4">
                  <c:v>09.2015 г.</c:v>
                </c:pt>
                <c:pt idx="5">
                  <c:v>10.2015 г.</c:v>
                </c:pt>
                <c:pt idx="6">
                  <c:v>11.2015 г.</c:v>
                </c:pt>
                <c:pt idx="7">
                  <c:v>12.2015 г.</c:v>
                </c:pt>
              </c:strCache>
            </c:strRef>
          </c:cat>
          <c:val>
            <c:numRef>
              <c:f>(Лист7!$C$5,Лист7!$C$6,Лист7!$C$7,Лист7!$C$8,Лист7!$C$9,Лист7!$C$10,Лист7!$C$11,Лист7!$C$12)</c:f>
              <c:numCache>
                <c:formatCode>0.0</c:formatCode>
                <c:ptCount val="8"/>
                <c:pt idx="0">
                  <c:v>103.8</c:v>
                </c:pt>
                <c:pt idx="1">
                  <c:v>103.5</c:v>
                </c:pt>
                <c:pt idx="2">
                  <c:v>104</c:v>
                </c:pt>
                <c:pt idx="3">
                  <c:v>104.2</c:v>
                </c:pt>
                <c:pt idx="4">
                  <c:v>105.6</c:v>
                </c:pt>
                <c:pt idx="5">
                  <c:v>105.9</c:v>
                </c:pt>
                <c:pt idx="6">
                  <c:v>106.1</c:v>
                </c:pt>
                <c:pt idx="7">
                  <c:v>106.8</c:v>
                </c:pt>
              </c:numCache>
            </c:numRef>
          </c:val>
          <c:smooth val="0"/>
        </c:ser>
        <c:dLbls>
          <c:showLegendKey val="0"/>
          <c:showVal val="0"/>
          <c:showCatName val="0"/>
          <c:showSerName val="0"/>
          <c:showPercent val="0"/>
          <c:showBubbleSize val="0"/>
        </c:dLbls>
        <c:marker val="1"/>
        <c:smooth val="0"/>
        <c:axId val="482876456"/>
        <c:axId val="482876064"/>
      </c:lineChart>
      <c:catAx>
        <c:axId val="4828764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3600000" spcFirstLastPara="1" vertOverflow="ellipsis"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82876064"/>
        <c:crosses val="autoZero"/>
        <c:auto val="1"/>
        <c:lblAlgn val="ctr"/>
        <c:lblOffset val="100"/>
        <c:noMultiLvlLbl val="0"/>
      </c:catAx>
      <c:valAx>
        <c:axId val="48287606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82876456"/>
        <c:crosses val="autoZero"/>
        <c:crossBetween val="between"/>
      </c:valAx>
      <c:spPr>
        <a:noFill/>
        <a:ln>
          <a:noFill/>
        </a:ln>
        <a:effectLst/>
      </c:spPr>
    </c:plotArea>
    <c:plotVisOnly val="1"/>
    <c:dispBlanksAs val="gap"/>
    <c:showDLblsOverMax val="0"/>
  </c:chart>
  <c:spPr>
    <a:gradFill flip="none" rotWithShape="1">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tileRect/>
    </a:gradFill>
    <a:ln w="9525" cap="flat" cmpd="sng" algn="ctr">
      <a:noFill/>
      <a:round/>
    </a:ln>
    <a:effectLst/>
  </c:spPr>
  <c:txPr>
    <a:bodyPr/>
    <a:lstStyle/>
    <a:p>
      <a:pPr>
        <a:defRPr/>
      </a:pPr>
      <a:endParaRPr lang="ru-RU"/>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sz="1100" b="1" i="0" baseline="0">
                <a:solidFill>
                  <a:schemeClr val="tx1"/>
                </a:solidFill>
                <a:effectLst/>
                <a:latin typeface="Times New Roman" panose="02020603050405020304" pitchFamily="18" charset="0"/>
                <a:cs typeface="Times New Roman" panose="02020603050405020304" pitchFamily="18" charset="0"/>
              </a:rPr>
              <a:t>Цены на нефть марки </a:t>
            </a:r>
            <a:r>
              <a:rPr lang="en-US" sz="1100" b="1" i="0" baseline="0">
                <a:solidFill>
                  <a:schemeClr val="tx1"/>
                </a:solidFill>
                <a:effectLst/>
                <a:latin typeface="Times New Roman" panose="02020603050405020304" pitchFamily="18" charset="0"/>
                <a:cs typeface="Times New Roman" panose="02020603050405020304" pitchFamily="18" charset="0"/>
              </a:rPr>
              <a:t>Brent, </a:t>
            </a:r>
            <a:r>
              <a:rPr lang="ru-RU" sz="1100" b="1" i="0" baseline="0">
                <a:solidFill>
                  <a:schemeClr val="tx1"/>
                </a:solidFill>
                <a:effectLst/>
                <a:latin typeface="Times New Roman" panose="02020603050405020304" pitchFamily="18" charset="0"/>
                <a:cs typeface="Times New Roman" panose="02020603050405020304" pitchFamily="18" charset="0"/>
              </a:rPr>
              <a:t>долл./баррель</a:t>
            </a:r>
          </a:p>
          <a:p>
            <a:pPr>
              <a:defRPr sz="11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sz="1100" b="1" i="0" baseline="0">
                <a:solidFill>
                  <a:schemeClr val="tx1"/>
                </a:solidFill>
                <a:effectLst/>
                <a:latin typeface="Times New Roman" panose="02020603050405020304" pitchFamily="18" charset="0"/>
                <a:cs typeface="Times New Roman" panose="02020603050405020304" pitchFamily="18" charset="0"/>
              </a:rPr>
              <a:t>(Межконтинентальная биржа - </a:t>
            </a:r>
            <a:r>
              <a:rPr lang="en-US" sz="1100" b="1" i="0" baseline="0">
                <a:solidFill>
                  <a:schemeClr val="tx1"/>
                </a:solidFill>
                <a:effectLst/>
                <a:latin typeface="Times New Roman" panose="02020603050405020304" pitchFamily="18" charset="0"/>
                <a:cs typeface="Times New Roman" panose="02020603050405020304" pitchFamily="18" charset="0"/>
              </a:rPr>
              <a:t>ICE, </a:t>
            </a:r>
            <a:r>
              <a:rPr lang="ru-RU" sz="1100" b="1" i="0" baseline="0">
                <a:solidFill>
                  <a:schemeClr val="tx1"/>
                </a:solidFill>
                <a:effectLst/>
                <a:latin typeface="Times New Roman" panose="02020603050405020304" pitchFamily="18" charset="0"/>
                <a:cs typeface="Times New Roman" panose="02020603050405020304" pitchFamily="18" charset="0"/>
              </a:rPr>
              <a:t>Лондон)</a:t>
            </a:r>
            <a:endParaRPr lang="ru-RU" sz="1100">
              <a:solidFill>
                <a:schemeClr val="tx1"/>
              </a:solidFill>
              <a:effectLst/>
              <a:latin typeface="Times New Roman" panose="02020603050405020304" pitchFamily="18" charset="0"/>
              <a:cs typeface="Times New Roman" panose="02020603050405020304" pitchFamily="18" charset="0"/>
            </a:endParaRPr>
          </a:p>
        </c:rich>
      </c:tx>
      <c:layout>
        <c:manualLayout>
          <c:xMode val="edge"/>
          <c:yMode val="edge"/>
          <c:x val="0.25818967587844199"/>
          <c:y val="2.9294778956013158E-2"/>
        </c:manualLayout>
      </c:layout>
      <c:overlay val="0"/>
      <c:spPr>
        <a:noFill/>
        <a:ln>
          <a:noFill/>
        </a:ln>
        <a:effectLst/>
      </c:spPr>
    </c:title>
    <c:autoTitleDeleted val="0"/>
    <c:plotArea>
      <c:layout/>
      <c:lineChart>
        <c:grouping val="standard"/>
        <c:varyColors val="0"/>
        <c:ser>
          <c:idx val="0"/>
          <c:order val="0"/>
          <c:spPr>
            <a:ln w="28575" cap="rnd">
              <a:solidFill>
                <a:schemeClr val="accent1">
                  <a:lumMod val="75000"/>
                </a:schemeClr>
              </a:solidFill>
              <a:round/>
            </a:ln>
            <a:effectLst/>
          </c:spPr>
          <c:marker>
            <c:symbol val="circle"/>
            <c:size val="5"/>
            <c:spPr>
              <a:solidFill>
                <a:schemeClr val="accent1">
                  <a:lumMod val="75000"/>
                </a:schemeClr>
              </a:solidFill>
              <a:ln w="9525">
                <a:solidFill>
                  <a:schemeClr val="accent1">
                    <a:lumMod val="75000"/>
                  </a:schemeClr>
                </a:solidFill>
              </a:ln>
              <a:effectLst/>
            </c:spPr>
          </c:marker>
          <c:dLbls>
            <c:dLbl>
              <c:idx val="0"/>
              <c:layout>
                <c:manualLayout>
                  <c:x val="-5.9783020004871221E-2"/>
                  <c:y val="4.3080132953782407E-2"/>
                </c:manualLayout>
              </c:layout>
              <c:dLblPos val="r"/>
              <c:showLegendKey val="0"/>
              <c:showVal val="1"/>
              <c:showCatName val="0"/>
              <c:showSerName val="0"/>
              <c:showPercent val="0"/>
              <c:showBubbleSize val="0"/>
              <c:extLst>
                <c:ext xmlns:c15="http://schemas.microsoft.com/office/drawing/2012/chart" uri="{CE6537A1-D6FC-4f65-9D91-7224C49458BB}"/>
              </c:extLst>
            </c:dLbl>
            <c:dLbl>
              <c:idx val="1"/>
              <c:layout>
                <c:manualLayout>
                  <c:x val="-2.6463536219376839E-2"/>
                  <c:y val="3.4551336474061188E-2"/>
                </c:manualLayout>
              </c:layout>
              <c:dLblPos val="r"/>
              <c:showLegendKey val="0"/>
              <c:showVal val="1"/>
              <c:showCatName val="0"/>
              <c:showSerName val="0"/>
              <c:showPercent val="0"/>
              <c:showBubbleSize val="0"/>
              <c:extLst>
                <c:ext xmlns:c15="http://schemas.microsoft.com/office/drawing/2012/chart" uri="{CE6537A1-D6FC-4f65-9D91-7224C49458BB}"/>
              </c:extLst>
            </c:dLbl>
            <c:dLbl>
              <c:idx val="2"/>
              <c:layout>
                <c:manualLayout>
                  <c:x val="-6.5123158438546394E-2"/>
                  <c:y val="-2.6328844201028816E-2"/>
                </c:manualLayout>
              </c:layout>
              <c:dLblPos val="r"/>
              <c:showLegendKey val="0"/>
              <c:showVal val="1"/>
              <c:showCatName val="0"/>
              <c:showSerName val="0"/>
              <c:showPercent val="0"/>
              <c:showBubbleSize val="0"/>
              <c:extLst>
                <c:ext xmlns:c15="http://schemas.microsoft.com/office/drawing/2012/chart" uri="{CE6537A1-D6FC-4f65-9D91-7224C49458BB}"/>
              </c:extLst>
            </c:dLbl>
            <c:dLbl>
              <c:idx val="3"/>
              <c:layout>
                <c:manualLayout>
                  <c:x val="-7.0314294840299066E-2"/>
                  <c:y val="4.6603741128553436E-2"/>
                </c:manualLayout>
              </c:layout>
              <c:dLblPos val="r"/>
              <c:showLegendKey val="0"/>
              <c:showVal val="1"/>
              <c:showCatName val="0"/>
              <c:showSerName val="0"/>
              <c:showPercent val="0"/>
              <c:showBubbleSize val="0"/>
              <c:extLst>
                <c:ext xmlns:c15="http://schemas.microsoft.com/office/drawing/2012/chart" uri="{CE6537A1-D6FC-4f65-9D91-7224C49458BB}"/>
              </c:extLst>
            </c:dLbl>
            <c:dLbl>
              <c:idx val="4"/>
              <c:layout>
                <c:manualLayout>
                  <c:x val="-3.5588225131282757E-2"/>
                  <c:y val="-3.2320365345452323E-2"/>
                </c:manualLayout>
              </c:layout>
              <c:dLblPos val="r"/>
              <c:showLegendKey val="0"/>
              <c:showVal val="1"/>
              <c:showCatName val="0"/>
              <c:showSerName val="0"/>
              <c:showPercent val="0"/>
              <c:showBubbleSize val="0"/>
              <c:extLst>
                <c:ext xmlns:c15="http://schemas.microsoft.com/office/drawing/2012/chart" uri="{CE6537A1-D6FC-4f65-9D91-7224C49458BB}"/>
              </c:extLst>
            </c:dLbl>
            <c:dLbl>
              <c:idx val="5"/>
              <c:layout>
                <c:manualLayout>
                  <c:x val="-2.0486220472440943E-2"/>
                  <c:y val="-4.2465368912219345E-2"/>
                </c:manualLayout>
              </c:layout>
              <c:dLblPos val="r"/>
              <c:showLegendKey val="0"/>
              <c:showVal val="1"/>
              <c:showCatName val="0"/>
              <c:showSerName val="0"/>
              <c:showPercent val="0"/>
              <c:showBubbleSize val="0"/>
              <c:extLst>
                <c:ext xmlns:c15="http://schemas.microsoft.com/office/drawing/2012/chart" uri="{CE6537A1-D6FC-4f65-9D91-7224C49458BB}"/>
              </c:extLst>
            </c:dLbl>
            <c:dLbl>
              <c:idx val="6"/>
              <c:layout>
                <c:manualLayout>
                  <c:x val="-2.0486220472440943E-2"/>
                  <c:y val="5.0127223680373284E-2"/>
                </c:manualLayout>
              </c:layout>
              <c:dLblPos val="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Лист6!$B$7:$B$13</c:f>
              <c:strCache>
                <c:ptCount val="7"/>
                <c:pt idx="0">
                  <c:v>2009 год</c:v>
                </c:pt>
                <c:pt idx="1">
                  <c:v>2010 год</c:v>
                </c:pt>
                <c:pt idx="2">
                  <c:v>2011 год</c:v>
                </c:pt>
                <c:pt idx="3">
                  <c:v>2012 год</c:v>
                </c:pt>
                <c:pt idx="4">
                  <c:v>2013 год</c:v>
                </c:pt>
                <c:pt idx="5">
                  <c:v>2014 год</c:v>
                </c:pt>
                <c:pt idx="6">
                  <c:v>2015 год</c:v>
                </c:pt>
              </c:strCache>
            </c:strRef>
          </c:cat>
          <c:val>
            <c:numRef>
              <c:f>Лист6!$C$7:$C$13</c:f>
              <c:numCache>
                <c:formatCode>0.0</c:formatCode>
                <c:ptCount val="7"/>
                <c:pt idx="0">
                  <c:v>62.8</c:v>
                </c:pt>
                <c:pt idx="1">
                  <c:v>80.2</c:v>
                </c:pt>
                <c:pt idx="2">
                  <c:v>110.9</c:v>
                </c:pt>
                <c:pt idx="3">
                  <c:v>109.5</c:v>
                </c:pt>
                <c:pt idx="4">
                  <c:v>108.8</c:v>
                </c:pt>
                <c:pt idx="5">
                  <c:v>99.5</c:v>
                </c:pt>
                <c:pt idx="6">
                  <c:v>53.7</c:v>
                </c:pt>
              </c:numCache>
            </c:numRef>
          </c:val>
          <c:smooth val="0"/>
        </c:ser>
        <c:dLbls>
          <c:dLblPos val="t"/>
          <c:showLegendKey val="0"/>
          <c:showVal val="1"/>
          <c:showCatName val="0"/>
          <c:showSerName val="0"/>
          <c:showPercent val="0"/>
          <c:showBubbleSize val="0"/>
        </c:dLbls>
        <c:marker val="1"/>
        <c:smooth val="0"/>
        <c:axId val="482875280"/>
        <c:axId val="482874888"/>
      </c:lineChart>
      <c:catAx>
        <c:axId val="4828752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3600000" spcFirstLastPara="1" vertOverflow="ellipsis"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82874888"/>
        <c:crosses val="autoZero"/>
        <c:auto val="1"/>
        <c:lblAlgn val="ctr"/>
        <c:lblOffset val="100"/>
        <c:noMultiLvlLbl val="0"/>
      </c:catAx>
      <c:valAx>
        <c:axId val="482874888"/>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82875280"/>
        <c:crosses val="autoZero"/>
        <c:crossBetween val="between"/>
      </c:valAx>
      <c:spPr>
        <a:noFill/>
        <a:ln>
          <a:noFill/>
        </a:ln>
        <a:effectLst/>
      </c:spPr>
    </c:plotArea>
    <c:plotVisOnly val="1"/>
    <c:dispBlanksAs val="gap"/>
    <c:showDLblsOverMax val="0"/>
  </c:chart>
  <c:spPr>
    <a:gradFill flip="none" rotWithShape="1">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tileRect/>
    </a:gradFill>
    <a:ln w="9525" cap="flat" cmpd="sng" algn="ctr">
      <a:noFill/>
      <a:round/>
    </a:ln>
    <a:effectLst/>
  </c:spPr>
  <c:txPr>
    <a:bodyPr/>
    <a:lstStyle/>
    <a:p>
      <a:pPr>
        <a:defRPr/>
      </a:pPr>
      <a:endParaRPr lang="ru-RU"/>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sz="1200" b="1">
                <a:solidFill>
                  <a:schemeClr val="tx1"/>
                </a:solidFill>
                <a:latin typeface="Times New Roman" panose="02020603050405020304" pitchFamily="18" charset="0"/>
                <a:cs typeface="Times New Roman" panose="02020603050405020304" pitchFamily="18" charset="0"/>
              </a:rPr>
              <a:t>Реальные располагаемые доходы населения</a:t>
            </a:r>
            <a:r>
              <a:rPr lang="ru-RU" sz="1200" b="1" baseline="0">
                <a:solidFill>
                  <a:schemeClr val="tx1"/>
                </a:solidFill>
                <a:latin typeface="Times New Roman" panose="02020603050405020304" pitchFamily="18" charset="0"/>
                <a:cs typeface="Times New Roman" panose="02020603050405020304" pitchFamily="18" charset="0"/>
              </a:rPr>
              <a:t> </a:t>
            </a:r>
          </a:p>
          <a:p>
            <a:pPr>
              <a:defRPr sz="1200" b="1"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sz="1200" b="1">
                <a:solidFill>
                  <a:schemeClr val="tx1"/>
                </a:solidFill>
                <a:latin typeface="Times New Roman" panose="02020603050405020304" pitchFamily="18" charset="0"/>
                <a:cs typeface="Times New Roman" panose="02020603050405020304" pitchFamily="18" charset="0"/>
              </a:rPr>
              <a:t>(% к предыдущему периоду) </a:t>
            </a:r>
          </a:p>
        </c:rich>
      </c:tx>
      <c:overlay val="0"/>
      <c:spPr>
        <a:noFill/>
        <a:ln>
          <a:noFill/>
        </a:ln>
        <a:effectLst/>
      </c:spPr>
    </c:title>
    <c:autoTitleDeleted val="0"/>
    <c:plotArea>
      <c:layout/>
      <c:lineChart>
        <c:grouping val="stacked"/>
        <c:varyColors val="0"/>
        <c:ser>
          <c:idx val="0"/>
          <c:order val="0"/>
          <c:spPr>
            <a:ln w="28575" cap="rnd">
              <a:solidFill>
                <a:schemeClr val="accent1">
                  <a:lumMod val="75000"/>
                </a:schemeClr>
              </a:solidFill>
              <a:round/>
            </a:ln>
            <a:effectLst/>
          </c:spPr>
          <c:marker>
            <c:symbol val="circle"/>
            <c:size val="5"/>
            <c:spPr>
              <a:solidFill>
                <a:schemeClr val="accent1">
                  <a:lumMod val="75000"/>
                </a:schemeClr>
              </a:solidFill>
              <a:ln w="9525">
                <a:solidFill>
                  <a:schemeClr val="accent1">
                    <a:lumMod val="75000"/>
                  </a:schemeClr>
                </a:solidFill>
              </a:ln>
              <a:effectLst/>
            </c:spPr>
          </c:marker>
          <c:dLbls>
            <c:dLbl>
              <c:idx val="3"/>
              <c:layout>
                <c:manualLayout>
                  <c:x val="-5.1736220472440995E-2"/>
                  <c:y val="3.6238334791484396E-2"/>
                </c:manualLayout>
              </c:layout>
              <c:dLblPos val="r"/>
              <c:showLegendKey val="0"/>
              <c:showVal val="1"/>
              <c:showCatName val="0"/>
              <c:showSerName val="0"/>
              <c:showPercent val="0"/>
              <c:showBubbleSize val="0"/>
              <c:extLst>
                <c:ext xmlns:c15="http://schemas.microsoft.com/office/drawing/2012/chart" uri="{CE6537A1-D6FC-4f65-9D91-7224C49458BB}"/>
              </c:extLst>
            </c:dLbl>
            <c:dLbl>
              <c:idx val="7"/>
              <c:layout>
                <c:manualLayout>
                  <c:x val="-3.0555555555555454E-2"/>
                  <c:y val="5.475685331000283E-2"/>
                </c:manualLayout>
              </c:layout>
              <c:dLblPos val="r"/>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Лист9!$B$5:$B$12</c:f>
              <c:strCache>
                <c:ptCount val="8"/>
                <c:pt idx="0">
                  <c:v>2008 год</c:v>
                </c:pt>
                <c:pt idx="1">
                  <c:v>2009 год</c:v>
                </c:pt>
                <c:pt idx="2">
                  <c:v>2010 год</c:v>
                </c:pt>
                <c:pt idx="3">
                  <c:v>2011 год</c:v>
                </c:pt>
                <c:pt idx="4">
                  <c:v>2012 год</c:v>
                </c:pt>
                <c:pt idx="5">
                  <c:v>2013 год</c:v>
                </c:pt>
                <c:pt idx="6">
                  <c:v>2014 год</c:v>
                </c:pt>
                <c:pt idx="7">
                  <c:v>2015 год</c:v>
                </c:pt>
              </c:strCache>
            </c:strRef>
          </c:cat>
          <c:val>
            <c:numRef>
              <c:f>Лист9!$C$5:$C$12</c:f>
              <c:numCache>
                <c:formatCode>0.0</c:formatCode>
                <c:ptCount val="8"/>
                <c:pt idx="0">
                  <c:v>102.4</c:v>
                </c:pt>
                <c:pt idx="1">
                  <c:v>103</c:v>
                </c:pt>
                <c:pt idx="2">
                  <c:v>105.9</c:v>
                </c:pt>
                <c:pt idx="3">
                  <c:v>100.5</c:v>
                </c:pt>
                <c:pt idx="4">
                  <c:v>104.6</c:v>
                </c:pt>
                <c:pt idx="5">
                  <c:v>104</c:v>
                </c:pt>
                <c:pt idx="6">
                  <c:v>101</c:v>
                </c:pt>
                <c:pt idx="7">
                  <c:v>96</c:v>
                </c:pt>
              </c:numCache>
            </c:numRef>
          </c:val>
          <c:smooth val="0"/>
        </c:ser>
        <c:dLbls>
          <c:dLblPos val="t"/>
          <c:showLegendKey val="0"/>
          <c:showVal val="1"/>
          <c:showCatName val="0"/>
          <c:showSerName val="0"/>
          <c:showPercent val="0"/>
          <c:showBubbleSize val="0"/>
        </c:dLbls>
        <c:marker val="1"/>
        <c:smooth val="0"/>
        <c:axId val="482874104"/>
        <c:axId val="445317544"/>
      </c:lineChart>
      <c:catAx>
        <c:axId val="4828741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3600000" spcFirstLastPara="1" vertOverflow="ellipsis"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45317544"/>
        <c:crosses val="autoZero"/>
        <c:auto val="1"/>
        <c:lblAlgn val="ctr"/>
        <c:lblOffset val="100"/>
        <c:noMultiLvlLbl val="0"/>
      </c:catAx>
      <c:valAx>
        <c:axId val="445317544"/>
        <c:scaling>
          <c:orientation val="minMax"/>
          <c:max val="11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82874104"/>
        <c:crosses val="autoZero"/>
        <c:crossBetween val="between"/>
        <c:majorUnit val="3"/>
      </c:valAx>
      <c:spPr>
        <a:noFill/>
        <a:ln>
          <a:noFill/>
        </a:ln>
        <a:effectLst/>
      </c:spPr>
    </c:plotArea>
    <c:plotVisOnly val="1"/>
    <c:dispBlanksAs val="zero"/>
    <c:showDLblsOverMax val="0"/>
  </c:chart>
  <c:spPr>
    <a:gradFill flip="none" rotWithShape="1">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tileRect/>
    </a:gradFill>
    <a:ln w="9525" cap="flat" cmpd="sng" algn="ctr">
      <a:noFill/>
      <a:round/>
    </a:ln>
    <a:effectLst/>
  </c:spPr>
  <c:txPr>
    <a:bodyPr/>
    <a:lstStyle/>
    <a:p>
      <a:pPr>
        <a:defRPr/>
      </a:pPr>
      <a:endParaRPr lang="ru-RU"/>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12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b="1" i="0">
                <a:effectLst/>
              </a:rPr>
              <a:t>Инфляция</a:t>
            </a:r>
          </a:p>
          <a:p>
            <a:pPr marL="0" marR="0" indent="0" algn="ctr" defTabSz="914400" rtl="0" eaLnBrk="1" fontAlgn="auto" latinLnBrk="0" hangingPunct="1">
              <a:lnSpc>
                <a:spcPct val="100000"/>
              </a:lnSpc>
              <a:spcBef>
                <a:spcPts val="0"/>
              </a:spcBef>
              <a:spcAft>
                <a:spcPts val="0"/>
              </a:spcAft>
              <a:buClrTx/>
              <a:buSzTx/>
              <a:buFontTx/>
              <a:buNone/>
              <a:tabLst/>
              <a:defRPr sz="12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b="1">
                <a:solidFill>
                  <a:schemeClr val="tx1"/>
                </a:solidFill>
                <a:latin typeface="Times New Roman" panose="02020603050405020304" pitchFamily="18" charset="0"/>
                <a:cs typeface="Times New Roman" panose="02020603050405020304" pitchFamily="18" charset="0"/>
              </a:rPr>
              <a:t>(% к предыдущему периоду) </a:t>
            </a:r>
          </a:p>
        </c:rich>
      </c:tx>
      <c:overlay val="0"/>
      <c:spPr>
        <a:noFill/>
        <a:ln>
          <a:noFill/>
        </a:ln>
        <a:effectLst/>
      </c:spPr>
    </c:title>
    <c:autoTitleDeleted val="0"/>
    <c:plotArea>
      <c:layout/>
      <c:lineChart>
        <c:grouping val="stacked"/>
        <c:varyColors val="0"/>
        <c:ser>
          <c:idx val="0"/>
          <c:order val="0"/>
          <c:spPr>
            <a:ln w="28575" cap="rnd">
              <a:solidFill>
                <a:schemeClr val="accent1">
                  <a:lumMod val="75000"/>
                </a:schemeClr>
              </a:solidFill>
              <a:round/>
            </a:ln>
            <a:effectLst/>
          </c:spPr>
          <c:marker>
            <c:symbol val="circle"/>
            <c:size val="5"/>
            <c:spPr>
              <a:solidFill>
                <a:schemeClr val="accent1">
                  <a:lumMod val="75000"/>
                </a:schemeClr>
              </a:solidFill>
              <a:ln w="9525">
                <a:solidFill>
                  <a:schemeClr val="accent1">
                    <a:lumMod val="75000"/>
                  </a:schemeClr>
                </a:solidFill>
              </a:ln>
              <a:effectLst/>
            </c:spPr>
          </c:marker>
          <c:dLbls>
            <c:numFmt formatCode="#,##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Лист19!$B$6:$B$13</c:f>
              <c:strCache>
                <c:ptCount val="8"/>
                <c:pt idx="0">
                  <c:v>05.2015 г.</c:v>
                </c:pt>
                <c:pt idx="1">
                  <c:v>06.2015 г.</c:v>
                </c:pt>
                <c:pt idx="2">
                  <c:v>07.2015 г.</c:v>
                </c:pt>
                <c:pt idx="3">
                  <c:v>08.2015 г.</c:v>
                </c:pt>
                <c:pt idx="4">
                  <c:v>09.2015 г.</c:v>
                </c:pt>
                <c:pt idx="5">
                  <c:v>10.2015 г.</c:v>
                </c:pt>
                <c:pt idx="6">
                  <c:v>11.2015 г.</c:v>
                </c:pt>
                <c:pt idx="7">
                  <c:v>12.2015 г.</c:v>
                </c:pt>
              </c:strCache>
            </c:strRef>
          </c:cat>
          <c:val>
            <c:numRef>
              <c:f>Лист19!$C$6:$C$13</c:f>
              <c:numCache>
                <c:formatCode>0.0</c:formatCode>
                <c:ptCount val="8"/>
                <c:pt idx="0">
                  <c:v>15.8</c:v>
                </c:pt>
                <c:pt idx="1">
                  <c:v>15.3</c:v>
                </c:pt>
                <c:pt idx="2">
                  <c:v>15.6</c:v>
                </c:pt>
                <c:pt idx="3">
                  <c:v>15.8</c:v>
                </c:pt>
                <c:pt idx="4">
                  <c:v>15.7</c:v>
                </c:pt>
                <c:pt idx="5">
                  <c:v>15.6</c:v>
                </c:pt>
                <c:pt idx="6">
                  <c:v>15</c:v>
                </c:pt>
                <c:pt idx="7">
                  <c:v>12.9</c:v>
                </c:pt>
              </c:numCache>
            </c:numRef>
          </c:val>
          <c:smooth val="0"/>
        </c:ser>
        <c:dLbls>
          <c:dLblPos val="t"/>
          <c:showLegendKey val="0"/>
          <c:showVal val="1"/>
          <c:showCatName val="0"/>
          <c:showSerName val="0"/>
          <c:showPercent val="0"/>
          <c:showBubbleSize val="0"/>
        </c:dLbls>
        <c:marker val="1"/>
        <c:smooth val="0"/>
        <c:axId val="445319896"/>
        <c:axId val="476743736"/>
      </c:lineChart>
      <c:catAx>
        <c:axId val="445319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3600000" spcFirstLastPara="1" vertOverflow="ellipsis"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76743736"/>
        <c:crosses val="autoZero"/>
        <c:auto val="1"/>
        <c:lblAlgn val="ctr"/>
        <c:lblOffset val="100"/>
        <c:noMultiLvlLbl val="0"/>
      </c:catAx>
      <c:valAx>
        <c:axId val="476743736"/>
        <c:scaling>
          <c:orientation val="minMax"/>
          <c:max val="22"/>
          <c:min val="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45319896"/>
        <c:crosses val="autoZero"/>
        <c:crossBetween val="between"/>
        <c:majorUnit val="5"/>
      </c:valAx>
      <c:spPr>
        <a:noFill/>
        <a:ln>
          <a:noFill/>
        </a:ln>
        <a:effectLst/>
      </c:spPr>
    </c:plotArea>
    <c:plotVisOnly val="1"/>
    <c:dispBlanksAs val="zero"/>
    <c:showDLblsOverMax val="0"/>
  </c:chart>
  <c:spPr>
    <a:gradFill flip="none" rotWithShape="1">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tileRect/>
    </a:gradFill>
    <a:ln w="9525" cap="flat" cmpd="sng" algn="ctr">
      <a:noFill/>
      <a:round/>
    </a:ln>
    <a:effectLst/>
  </c:spPr>
  <c:txPr>
    <a:bodyPr/>
    <a:lstStyle/>
    <a:p>
      <a:pPr>
        <a:defRPr/>
      </a:pPr>
      <a:endParaRPr lang="ru-RU"/>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sz="1200" b="1" i="0" baseline="0">
                <a:solidFill>
                  <a:schemeClr val="tx1"/>
                </a:solidFill>
                <a:effectLst/>
                <a:latin typeface="Times New Roman" panose="02020603050405020304" pitchFamily="18" charset="0"/>
                <a:cs typeface="Times New Roman" panose="02020603050405020304" pitchFamily="18" charset="0"/>
              </a:rPr>
              <a:t>Темпы роста ВВП России, %</a:t>
            </a:r>
            <a:endParaRPr lang="ru-RU" sz="1200">
              <a:solidFill>
                <a:schemeClr val="tx1"/>
              </a:solidFill>
              <a:effectLst/>
              <a:latin typeface="Times New Roman" panose="02020603050405020304" pitchFamily="18" charset="0"/>
              <a:cs typeface="Times New Roman" panose="02020603050405020304" pitchFamily="18" charset="0"/>
            </a:endParaRPr>
          </a:p>
        </c:rich>
      </c:tx>
      <c:overlay val="0"/>
      <c:spPr>
        <a:noFill/>
        <a:ln>
          <a:noFill/>
        </a:ln>
        <a:effectLst/>
      </c:spPr>
    </c:title>
    <c:autoTitleDeleted val="0"/>
    <c:plotArea>
      <c:layout/>
      <c:lineChart>
        <c:grouping val="standard"/>
        <c:varyColors val="0"/>
        <c:ser>
          <c:idx val="0"/>
          <c:order val="0"/>
          <c:spPr>
            <a:ln w="28575" cap="rnd">
              <a:solidFill>
                <a:schemeClr val="accent1">
                  <a:lumMod val="75000"/>
                </a:schemeClr>
              </a:solidFill>
              <a:round/>
            </a:ln>
            <a:effectLst/>
          </c:spPr>
          <c:marker>
            <c:symbol val="circle"/>
            <c:size val="5"/>
            <c:spPr>
              <a:solidFill>
                <a:schemeClr val="accent1">
                  <a:lumMod val="75000"/>
                </a:schemeClr>
              </a:solidFill>
              <a:ln w="9525">
                <a:solidFill>
                  <a:schemeClr val="accent1">
                    <a:lumMod val="75000"/>
                  </a:schemeClr>
                </a:solidFill>
              </a:ln>
              <a:effectLst/>
            </c:spPr>
          </c:marker>
          <c:dLbls>
            <c:dLbl>
              <c:idx val="1"/>
              <c:layout>
                <c:manualLayout>
                  <c:x val="-4.3395888013998227E-2"/>
                  <c:y val="4.0867964421114025E-2"/>
                </c:manualLayout>
              </c:layout>
              <c:dLblPos val="r"/>
              <c:showLegendKey val="0"/>
              <c:showVal val="1"/>
              <c:showCatName val="0"/>
              <c:showSerName val="0"/>
              <c:showPercent val="0"/>
              <c:showBubbleSize val="0"/>
              <c:extLst>
                <c:ext xmlns:c15="http://schemas.microsoft.com/office/drawing/2012/chart" uri="{CE6537A1-D6FC-4f65-9D91-7224C49458BB}"/>
              </c:extLst>
            </c:dLbl>
            <c:dLbl>
              <c:idx val="7"/>
              <c:layout>
                <c:manualLayout>
                  <c:x val="-4.339588801399815E-2"/>
                  <c:y val="4.5497594050743571E-2"/>
                </c:manualLayout>
              </c:layout>
              <c:tx>
                <c:rich>
                  <a:bodyPr/>
                  <a:lstStyle/>
                  <a:p>
                    <a:r>
                      <a:rPr lang="en-US">
                        <a:solidFill>
                          <a:sysClr val="windowText" lastClr="000000"/>
                        </a:solidFill>
                      </a:rPr>
                      <a:t>-3,9</a:t>
                    </a:r>
                  </a:p>
                </c:rich>
              </c:tx>
              <c:dLblPos val="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Лист5!$B$6:$B$13</c:f>
              <c:strCache>
                <c:ptCount val="8"/>
                <c:pt idx="0">
                  <c:v>2008 год</c:v>
                </c:pt>
                <c:pt idx="1">
                  <c:v>2009 год</c:v>
                </c:pt>
                <c:pt idx="2">
                  <c:v>2010 год</c:v>
                </c:pt>
                <c:pt idx="3">
                  <c:v>2011 год</c:v>
                </c:pt>
                <c:pt idx="4">
                  <c:v>2012 год</c:v>
                </c:pt>
                <c:pt idx="5">
                  <c:v>2013 год</c:v>
                </c:pt>
                <c:pt idx="6">
                  <c:v>2014 год</c:v>
                </c:pt>
                <c:pt idx="7">
                  <c:v>2015 год</c:v>
                </c:pt>
              </c:strCache>
            </c:strRef>
          </c:cat>
          <c:val>
            <c:numRef>
              <c:f>Лист5!$C$6:$C$13</c:f>
              <c:numCache>
                <c:formatCode>0.0</c:formatCode>
                <c:ptCount val="8"/>
                <c:pt idx="0">
                  <c:v>5.2</c:v>
                </c:pt>
                <c:pt idx="1">
                  <c:v>-7.8</c:v>
                </c:pt>
                <c:pt idx="2">
                  <c:v>4.3</c:v>
                </c:pt>
                <c:pt idx="3">
                  <c:v>4.3</c:v>
                </c:pt>
                <c:pt idx="4">
                  <c:v>3.4</c:v>
                </c:pt>
                <c:pt idx="5">
                  <c:v>1.3</c:v>
                </c:pt>
                <c:pt idx="6">
                  <c:v>0.6</c:v>
                </c:pt>
                <c:pt idx="7">
                  <c:v>-3.9</c:v>
                </c:pt>
              </c:numCache>
            </c:numRef>
          </c:val>
          <c:smooth val="0"/>
        </c:ser>
        <c:dLbls>
          <c:dLblPos val="t"/>
          <c:showLegendKey val="0"/>
          <c:showVal val="1"/>
          <c:showCatName val="0"/>
          <c:showSerName val="0"/>
          <c:showPercent val="0"/>
          <c:showBubbleSize val="0"/>
        </c:dLbls>
        <c:marker val="1"/>
        <c:smooth val="0"/>
        <c:axId val="476734720"/>
        <c:axId val="476735112"/>
      </c:lineChart>
      <c:catAx>
        <c:axId val="4767347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3600000" spcFirstLastPara="1" vertOverflow="ellipsis"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76735112"/>
        <c:crosses val="autoZero"/>
        <c:auto val="1"/>
        <c:lblAlgn val="ctr"/>
        <c:lblOffset val="100"/>
        <c:noMultiLvlLbl val="0"/>
      </c:catAx>
      <c:valAx>
        <c:axId val="47673511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76734720"/>
        <c:crosses val="autoZero"/>
        <c:crossBetween val="between"/>
      </c:valAx>
      <c:spPr>
        <a:noFill/>
        <a:ln>
          <a:noFill/>
        </a:ln>
        <a:effectLst/>
      </c:spPr>
    </c:plotArea>
    <c:plotVisOnly val="1"/>
    <c:dispBlanksAs val="gap"/>
    <c:showDLblsOverMax val="0"/>
  </c:chart>
  <c:spPr>
    <a:gradFill flip="none" rotWithShape="1">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tileRect/>
    </a:gradFill>
    <a:ln w="9525" cap="flat" cmpd="sng" algn="ctr">
      <a:noFill/>
      <a:round/>
    </a:ln>
    <a:effectLst/>
  </c:spPr>
  <c:txPr>
    <a:bodyPr/>
    <a:lstStyle/>
    <a:p>
      <a:pPr>
        <a:defRPr/>
      </a:pPr>
      <a:endParaRPr lang="ru-RU"/>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12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b="1" i="0">
                <a:effectLst/>
              </a:rPr>
              <a:t>Размер ВРП Чеченской Республики</a:t>
            </a:r>
          </a:p>
          <a:p>
            <a:pPr marL="0" marR="0" indent="0" algn="ctr" defTabSz="914400" rtl="0" eaLnBrk="1" fontAlgn="auto" latinLnBrk="0" hangingPunct="1">
              <a:lnSpc>
                <a:spcPct val="100000"/>
              </a:lnSpc>
              <a:spcBef>
                <a:spcPts val="0"/>
              </a:spcBef>
              <a:spcAft>
                <a:spcPts val="0"/>
              </a:spcAft>
              <a:buClrTx/>
              <a:buSzTx/>
              <a:buFontTx/>
              <a:buNone/>
              <a:tabLst/>
              <a:defRPr sz="12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b="1" i="0">
                <a:effectLst/>
              </a:rPr>
              <a:t>(млрд. рублей)</a:t>
            </a:r>
          </a:p>
        </c:rich>
      </c:tx>
      <c:overlay val="0"/>
      <c:spPr>
        <a:noFill/>
        <a:ln>
          <a:noFill/>
        </a:ln>
        <a:effectLst/>
      </c:spPr>
    </c:title>
    <c:autoTitleDeleted val="0"/>
    <c:plotArea>
      <c:layout/>
      <c:lineChart>
        <c:grouping val="stacked"/>
        <c:varyColors val="0"/>
        <c:ser>
          <c:idx val="0"/>
          <c:order val="0"/>
          <c:spPr>
            <a:ln w="28575" cap="rnd">
              <a:solidFill>
                <a:schemeClr val="accent1">
                  <a:lumMod val="75000"/>
                </a:schemeClr>
              </a:solidFill>
              <a:round/>
            </a:ln>
            <a:effectLst/>
          </c:spPr>
          <c:marker>
            <c:symbol val="circle"/>
            <c:size val="5"/>
            <c:spPr>
              <a:solidFill>
                <a:schemeClr val="accent1"/>
              </a:solidFill>
              <a:ln w="9525">
                <a:solidFill>
                  <a:schemeClr val="accent1">
                    <a:lumMod val="75000"/>
                  </a:schemeClr>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Лист20!$B$6:$B$13</c:f>
              <c:strCache>
                <c:ptCount val="8"/>
                <c:pt idx="0">
                  <c:v>2008 год</c:v>
                </c:pt>
                <c:pt idx="1">
                  <c:v>2009 год</c:v>
                </c:pt>
                <c:pt idx="2">
                  <c:v>2010 год</c:v>
                </c:pt>
                <c:pt idx="3">
                  <c:v>2011 год</c:v>
                </c:pt>
                <c:pt idx="4">
                  <c:v>2012 год</c:v>
                </c:pt>
                <c:pt idx="5">
                  <c:v>2013 год</c:v>
                </c:pt>
                <c:pt idx="6">
                  <c:v>2014 год</c:v>
                </c:pt>
                <c:pt idx="7">
                  <c:v>2015 год</c:v>
                </c:pt>
              </c:strCache>
            </c:strRef>
          </c:cat>
          <c:val>
            <c:numRef>
              <c:f>Лист20!$C$6:$C$13</c:f>
              <c:numCache>
                <c:formatCode>0.0</c:formatCode>
                <c:ptCount val="8"/>
                <c:pt idx="0">
                  <c:v>66.3</c:v>
                </c:pt>
                <c:pt idx="1">
                  <c:v>64.3</c:v>
                </c:pt>
                <c:pt idx="2">
                  <c:v>70.7</c:v>
                </c:pt>
                <c:pt idx="3">
                  <c:v>86.6</c:v>
                </c:pt>
                <c:pt idx="4">
                  <c:v>102.3</c:v>
                </c:pt>
                <c:pt idx="5">
                  <c:v>122.4</c:v>
                </c:pt>
                <c:pt idx="6">
                  <c:v>141.30000000000001</c:v>
                </c:pt>
                <c:pt idx="7">
                  <c:v>143</c:v>
                </c:pt>
              </c:numCache>
            </c:numRef>
          </c:val>
          <c:smooth val="0"/>
        </c:ser>
        <c:dLbls>
          <c:dLblPos val="t"/>
          <c:showLegendKey val="0"/>
          <c:showVal val="1"/>
          <c:showCatName val="0"/>
          <c:showSerName val="0"/>
          <c:showPercent val="0"/>
          <c:showBubbleSize val="0"/>
        </c:dLbls>
        <c:marker val="1"/>
        <c:smooth val="0"/>
        <c:axId val="476735896"/>
        <c:axId val="476736288"/>
      </c:lineChart>
      <c:catAx>
        <c:axId val="476735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3600000" spcFirstLastPara="1" vertOverflow="ellipsis"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76736288"/>
        <c:crosses val="autoZero"/>
        <c:auto val="1"/>
        <c:lblAlgn val="ctr"/>
        <c:lblOffset val="100"/>
        <c:noMultiLvlLbl val="0"/>
      </c:catAx>
      <c:valAx>
        <c:axId val="476736288"/>
        <c:scaling>
          <c:orientation val="minMax"/>
          <c:max val="150"/>
          <c:min val="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76735896"/>
        <c:crosses val="autoZero"/>
        <c:crossBetween val="between"/>
        <c:majorUnit val="30"/>
      </c:valAx>
      <c:spPr>
        <a:noFill/>
        <a:ln>
          <a:noFill/>
        </a:ln>
        <a:effectLst/>
      </c:spPr>
    </c:plotArea>
    <c:plotVisOnly val="1"/>
    <c:dispBlanksAs val="zero"/>
    <c:showDLblsOverMax val="0"/>
  </c:chart>
  <c:spPr>
    <a:gradFill flip="none" rotWithShape="1">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tileRect/>
    </a:gradFill>
    <a:ln w="9525" cap="flat" cmpd="sng" algn="ctr">
      <a:noFill/>
      <a:round/>
    </a:ln>
    <a:effectLst/>
  </c:spPr>
  <c:txPr>
    <a:bodyPr/>
    <a:lstStyle/>
    <a:p>
      <a:pPr>
        <a:defRPr/>
      </a:pPr>
      <a:endParaRPr lang="ru-RU"/>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sz="1100">
                <a:solidFill>
                  <a:schemeClr val="tx1"/>
                </a:solidFill>
                <a:latin typeface="Times New Roman" panose="02020603050405020304" pitchFamily="18" charset="0"/>
                <a:cs typeface="Times New Roman" panose="02020603050405020304" pitchFamily="18" charset="0"/>
              </a:rPr>
              <a:t>Динамика поступлений налоговых и неналоговых доходов на душу населения по СКФО за 2014-2015 годы</a:t>
            </a: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4250043461853212"/>
          <c:y val="0.14601542416452443"/>
          <c:w val="0.83380543506375115"/>
          <c:h val="0.46944544528334986"/>
        </c:manualLayout>
      </c:layout>
      <c:bar3DChart>
        <c:barDir val="col"/>
        <c:grouping val="clustered"/>
        <c:varyColors val="0"/>
        <c:ser>
          <c:idx val="0"/>
          <c:order val="0"/>
          <c:tx>
            <c:strRef>
              <c:f>Лист1!$F$6</c:f>
              <c:strCache>
                <c:ptCount val="1"/>
                <c:pt idx="0">
                  <c:v>Налоговые и неналоговые поступления в расчете на душу населения 2014 году (руб.)</c:v>
                </c:pt>
              </c:strCache>
            </c:strRef>
          </c:tx>
          <c:spPr>
            <a:solidFill>
              <a:schemeClr val="tx2">
                <a:lumMod val="75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Pt>
            <c:idx val="5"/>
            <c:invertIfNegative val="0"/>
            <c:bubble3D val="0"/>
            <c:spPr>
              <a:solidFill>
                <a:srgbClr val="0070C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Лист1!$B$9:$B$15</c:f>
              <c:strCache>
                <c:ptCount val="7"/>
                <c:pt idx="0">
                  <c:v>Республика Дагестан</c:v>
                </c:pt>
                <c:pt idx="1">
                  <c:v>Республика Ингушетия</c:v>
                </c:pt>
                <c:pt idx="2">
                  <c:v>Кабардино-Балкарская республика</c:v>
                </c:pt>
                <c:pt idx="3">
                  <c:v>Карачаево-Черкесская республика</c:v>
                </c:pt>
                <c:pt idx="4">
                  <c:v>Республика Северная Осетия</c:v>
                </c:pt>
                <c:pt idx="5">
                  <c:v>Чеченская Республика</c:v>
                </c:pt>
                <c:pt idx="6">
                  <c:v>Ставропольский край</c:v>
                </c:pt>
              </c:strCache>
            </c:strRef>
          </c:cat>
          <c:val>
            <c:numRef>
              <c:f>Лист1!$F$9:$F$15</c:f>
              <c:numCache>
                <c:formatCode>#,##0.0</c:formatCode>
                <c:ptCount val="7"/>
                <c:pt idx="0">
                  <c:v>9002.664732178715</c:v>
                </c:pt>
                <c:pt idx="1">
                  <c:v>7119.8440096315317</c:v>
                </c:pt>
                <c:pt idx="2">
                  <c:v>15041.394296051278</c:v>
                </c:pt>
                <c:pt idx="3">
                  <c:v>13894.891127211871</c:v>
                </c:pt>
                <c:pt idx="4">
                  <c:v>15577.289734626454</c:v>
                </c:pt>
                <c:pt idx="5">
                  <c:v>9370.6407189615456</c:v>
                </c:pt>
                <c:pt idx="6">
                  <c:v>22671.092305805414</c:v>
                </c:pt>
              </c:numCache>
            </c:numRef>
          </c:val>
        </c:ser>
        <c:ser>
          <c:idx val="1"/>
          <c:order val="1"/>
          <c:tx>
            <c:strRef>
              <c:f>Лист1!$G$6</c:f>
              <c:strCache>
                <c:ptCount val="1"/>
                <c:pt idx="0">
                  <c:v>Налоговые и неналоговые поступления в расчете на душу населения 2015 году (руб.)</c:v>
                </c:pt>
              </c:strCache>
            </c:strRef>
          </c:tx>
          <c:spPr>
            <a:solidFill>
              <a:srgbClr val="9900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Pt>
            <c:idx val="5"/>
            <c:invertIfNegative val="0"/>
            <c:bubble3D val="0"/>
            <c:spPr>
              <a:solidFill>
                <a:srgbClr val="FF00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numFmt formatCode="#,##0.0" sourceLinked="0"/>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Лист1!$B$9:$B$15</c:f>
              <c:strCache>
                <c:ptCount val="7"/>
                <c:pt idx="0">
                  <c:v>Республика Дагестан</c:v>
                </c:pt>
                <c:pt idx="1">
                  <c:v>Республика Ингушетия</c:v>
                </c:pt>
                <c:pt idx="2">
                  <c:v>Кабардино-Балкарская республика</c:v>
                </c:pt>
                <c:pt idx="3">
                  <c:v>Карачаево-Черкесская республика</c:v>
                </c:pt>
                <c:pt idx="4">
                  <c:v>Республика Северная Осетия</c:v>
                </c:pt>
                <c:pt idx="5">
                  <c:v>Чеченская Республика</c:v>
                </c:pt>
                <c:pt idx="6">
                  <c:v>Ставропольский край</c:v>
                </c:pt>
              </c:strCache>
            </c:strRef>
          </c:cat>
          <c:val>
            <c:numRef>
              <c:f>Лист1!$G$9:$G$15</c:f>
              <c:numCache>
                <c:formatCode>#,##0.0</c:formatCode>
                <c:ptCount val="7"/>
                <c:pt idx="0">
                  <c:v>9446.9612789538605</c:v>
                </c:pt>
                <c:pt idx="1">
                  <c:v>7948.1868671421562</c:v>
                </c:pt>
                <c:pt idx="2">
                  <c:v>17143.101400863317</c:v>
                </c:pt>
                <c:pt idx="3">
                  <c:v>16567.628049880612</c:v>
                </c:pt>
                <c:pt idx="4">
                  <c:v>15716.31007937534</c:v>
                </c:pt>
                <c:pt idx="5">
                  <c:v>8812.5103818969255</c:v>
                </c:pt>
                <c:pt idx="6">
                  <c:v>23008.942891768515</c:v>
                </c:pt>
              </c:numCache>
            </c:numRef>
          </c:val>
        </c:ser>
        <c:dLbls>
          <c:showLegendKey val="0"/>
          <c:showVal val="1"/>
          <c:showCatName val="0"/>
          <c:showSerName val="0"/>
          <c:showPercent val="0"/>
          <c:showBubbleSize val="0"/>
        </c:dLbls>
        <c:gapWidth val="150"/>
        <c:shape val="box"/>
        <c:axId val="476744912"/>
        <c:axId val="476737072"/>
        <c:axId val="0"/>
      </c:bar3DChart>
      <c:catAx>
        <c:axId val="47674491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1320000" spcFirstLastPara="1" vertOverflow="ellipsis"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76737072"/>
        <c:crosses val="autoZero"/>
        <c:auto val="1"/>
        <c:lblAlgn val="ctr"/>
        <c:lblOffset val="100"/>
        <c:noMultiLvlLbl val="0"/>
      </c:catAx>
      <c:valAx>
        <c:axId val="4767370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sz="1000" b="1">
                    <a:solidFill>
                      <a:schemeClr val="tx1"/>
                    </a:solidFill>
                    <a:latin typeface="Times New Roman" panose="02020603050405020304" pitchFamily="18" charset="0"/>
                    <a:cs typeface="Times New Roman" panose="02020603050405020304" pitchFamily="18" charset="0"/>
                  </a:rPr>
                  <a:t>Рублей</a:t>
                </a:r>
              </a:p>
            </c:rich>
          </c:tx>
          <c:layout>
            <c:manualLayout>
              <c:xMode val="edge"/>
              <c:yMode val="edge"/>
              <c:x val="2.8902440611414663E-2"/>
              <c:y val="0.37828241147523317"/>
            </c:manualLayout>
          </c:layout>
          <c:overlay val="0"/>
          <c:spPr>
            <a:noFill/>
            <a:ln>
              <a:noFill/>
            </a:ln>
            <a:effectLst/>
          </c:spPr>
        </c:title>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767449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gradFill flip="none" rotWithShape="1">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tileRect/>
    </a:gradFill>
    <a:ln w="9525" cap="flat" cmpd="sng" algn="ctr">
      <a:noFill/>
      <a:round/>
    </a:ln>
    <a:effectLst/>
  </c:spPr>
  <c:txPr>
    <a:bodyPr/>
    <a:lstStyle/>
    <a:p>
      <a:pPr>
        <a:defRPr/>
      </a:pPr>
      <a:endParaRPr lang="ru-RU"/>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sz="1100" b="1" i="0" baseline="0">
                <a:solidFill>
                  <a:schemeClr val="tx1"/>
                </a:solidFill>
                <a:effectLst/>
                <a:latin typeface="Times New Roman" panose="02020603050405020304" pitchFamily="18" charset="0"/>
                <a:cs typeface="Times New Roman" panose="02020603050405020304" pitchFamily="18" charset="0"/>
              </a:rPr>
              <a:t>Расходы консолидированных бюджетов субъектов СКФО в расчете на </a:t>
            </a:r>
            <a:r>
              <a:rPr lang="ru-RU" sz="1200" b="1" i="0" baseline="0">
                <a:solidFill>
                  <a:schemeClr val="tx1"/>
                </a:solidFill>
                <a:effectLst/>
                <a:latin typeface="Times New Roman" panose="02020603050405020304" pitchFamily="18" charset="0"/>
                <a:cs typeface="Times New Roman" panose="02020603050405020304" pitchFamily="18" charset="0"/>
              </a:rPr>
              <a:t>душу</a:t>
            </a:r>
            <a:r>
              <a:rPr lang="ru-RU" sz="1100" b="1" i="0" baseline="0">
                <a:solidFill>
                  <a:schemeClr val="tx1"/>
                </a:solidFill>
                <a:effectLst/>
                <a:latin typeface="Times New Roman" panose="02020603050405020304" pitchFamily="18" charset="0"/>
                <a:cs typeface="Times New Roman" panose="02020603050405020304" pitchFamily="18" charset="0"/>
              </a:rPr>
              <a:t> населения за 2015 год</a:t>
            </a:r>
            <a:endParaRPr lang="ru-RU" sz="1100">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13134970782973115"/>
          <c:y val="3.0987434943394888E-3"/>
        </c:manualLayout>
      </c:layout>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2948730283312657"/>
          <c:y val="0.18790793241997567"/>
          <c:w val="0.8490764699428649"/>
          <c:h val="0.53423599529951515"/>
        </c:manualLayout>
      </c:layout>
      <c:bar3DChart>
        <c:barDir val="col"/>
        <c:grouping val="clustered"/>
        <c:varyColors val="0"/>
        <c:ser>
          <c:idx val="0"/>
          <c:order val="0"/>
          <c:spPr>
            <a:solidFill>
              <a:schemeClr val="tx2">
                <a:lumMod val="75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Pt>
            <c:idx val="0"/>
            <c:invertIfNegative val="0"/>
            <c:bubble3D val="0"/>
            <c:spPr>
              <a:solidFill>
                <a:srgbClr val="C000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6"/>
            <c:invertIfNegative val="0"/>
            <c:bubble3D val="0"/>
            <c:spPr>
              <a:solidFill>
                <a:srgbClr val="0070C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numFmt formatCode="#,##0.0" sourceLinked="0"/>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Лист1!$B$6:$B$13</c:f>
              <c:strCache>
                <c:ptCount val="8"/>
                <c:pt idx="0">
                  <c:v>В целом по СКФО</c:v>
                </c:pt>
                <c:pt idx="1">
                  <c:v>Республика Дагестан</c:v>
                </c:pt>
                <c:pt idx="2">
                  <c:v>Республика Ингушетия</c:v>
                </c:pt>
                <c:pt idx="3">
                  <c:v>Кабардино-Балкарская республика</c:v>
                </c:pt>
                <c:pt idx="4">
                  <c:v>Карачаево-Черкесская республика</c:v>
                </c:pt>
                <c:pt idx="5">
                  <c:v>Республика Северная Осетия</c:v>
                </c:pt>
                <c:pt idx="6">
                  <c:v>Чеченская Республика</c:v>
                </c:pt>
                <c:pt idx="7">
                  <c:v>Ставропольский край</c:v>
                </c:pt>
              </c:strCache>
            </c:strRef>
          </c:cat>
          <c:val>
            <c:numRef>
              <c:f>Лист1!$F$6:$F$13</c:f>
              <c:numCache>
                <c:formatCode>#,##0.0</c:formatCode>
                <c:ptCount val="8"/>
                <c:pt idx="0">
                  <c:v>39181.970715484589</c:v>
                </c:pt>
                <c:pt idx="1">
                  <c:v>31402.27707138404</c:v>
                </c:pt>
                <c:pt idx="2">
                  <c:v>56191.395796635188</c:v>
                </c:pt>
                <c:pt idx="3">
                  <c:v>37850.806499430561</c:v>
                </c:pt>
                <c:pt idx="4">
                  <c:v>49667.369127313767</c:v>
                </c:pt>
                <c:pt idx="5">
                  <c:v>36516.36035994572</c:v>
                </c:pt>
                <c:pt idx="6">
                  <c:v>53379.008166582033</c:v>
                </c:pt>
                <c:pt idx="7">
                  <c:v>36949.252945612803</c:v>
                </c:pt>
              </c:numCache>
            </c:numRef>
          </c:val>
        </c:ser>
        <c:dLbls>
          <c:showLegendKey val="0"/>
          <c:showVal val="1"/>
          <c:showCatName val="0"/>
          <c:showSerName val="0"/>
          <c:showPercent val="0"/>
          <c:showBubbleSize val="0"/>
        </c:dLbls>
        <c:gapWidth val="150"/>
        <c:shape val="box"/>
        <c:axId val="476736680"/>
        <c:axId val="476753928"/>
        <c:axId val="0"/>
      </c:bar3DChart>
      <c:catAx>
        <c:axId val="476736680"/>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1500000" spcFirstLastPara="1" vertOverflow="ellipsis"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76753928"/>
        <c:crosses val="autoZero"/>
        <c:auto val="1"/>
        <c:lblAlgn val="ctr"/>
        <c:lblOffset val="100"/>
        <c:noMultiLvlLbl val="0"/>
      </c:catAx>
      <c:valAx>
        <c:axId val="4767539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sz="1000" b="1">
                    <a:solidFill>
                      <a:schemeClr val="tx1"/>
                    </a:solidFill>
                    <a:latin typeface="Times New Roman" panose="02020603050405020304" pitchFamily="18" charset="0"/>
                    <a:cs typeface="Times New Roman" panose="02020603050405020304" pitchFamily="18" charset="0"/>
                  </a:rPr>
                  <a:t>Рублей</a:t>
                </a:r>
              </a:p>
            </c:rich>
          </c:tx>
          <c:layout>
            <c:manualLayout>
              <c:xMode val="edge"/>
              <c:yMode val="edge"/>
              <c:x val="4.0497759323492921E-2"/>
              <c:y val="0.38669205392147132"/>
            </c:manualLayout>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76736680"/>
        <c:crosses val="autoZero"/>
        <c:crossBetween val="between"/>
      </c:valAx>
      <c:spPr>
        <a:noFill/>
        <a:ln>
          <a:noFill/>
        </a:ln>
        <a:effectLst/>
      </c:spPr>
    </c:plotArea>
    <c:plotVisOnly val="1"/>
    <c:dispBlanksAs val="gap"/>
    <c:showDLblsOverMax val="0"/>
  </c:chart>
  <c:spPr>
    <a:gradFill flip="none" rotWithShape="1">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tileRect/>
    </a:gradFill>
    <a:ln w="9525" cap="flat" cmpd="sng" algn="ctr">
      <a:noFill/>
      <a:round/>
    </a:ln>
    <a:effectLst/>
  </c:spPr>
  <c:txPr>
    <a:bodyPr/>
    <a:lstStyle/>
    <a:p>
      <a:pPr>
        <a:defRPr/>
      </a:pPr>
      <a:endParaRPr lang="ru-RU"/>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sz="1100" b="1" i="0" baseline="0">
                <a:solidFill>
                  <a:schemeClr val="tx1"/>
                </a:solidFill>
                <a:effectLst/>
                <a:latin typeface="Times New Roman" panose="02020603050405020304" pitchFamily="18" charset="0"/>
                <a:cs typeface="Times New Roman" panose="02020603050405020304" pitchFamily="18" charset="0"/>
              </a:rPr>
              <a:t>Удельный вес расходов консолидированных бюджетов субъектов СКФО на увеличение стоимости основных средств  за 2015 год</a:t>
            </a:r>
            <a:endParaRPr lang="ru-RU" sz="1100">
              <a:solidFill>
                <a:schemeClr val="tx1"/>
              </a:solidFill>
              <a:effectLst/>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2574086559050879"/>
          <c:y val="0.18236444444444444"/>
          <c:w val="0.86995111071536091"/>
          <c:h val="0.54944111986001754"/>
        </c:manualLayout>
      </c:layout>
      <c:bar3DChart>
        <c:barDir val="col"/>
        <c:grouping val="clustered"/>
        <c:varyColors val="0"/>
        <c:ser>
          <c:idx val="0"/>
          <c:order val="0"/>
          <c:spPr>
            <a:solidFill>
              <a:schemeClr val="tx2">
                <a:lumMod val="75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Pt>
            <c:idx val="5"/>
            <c:invertIfNegative val="0"/>
            <c:bubble3D val="0"/>
            <c:spPr>
              <a:solidFill>
                <a:srgbClr val="0070C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0"/>
                  <c:y val="-1.3135526780132844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4548565459895086E-3"/>
                  <c:y val="-7.8813160680797009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5.3344123783747289E-17"/>
                  <c:y val="-1.0508421424106237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0"/>
                  <c:y val="-1.0508421424106237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0"/>
                  <c:y val="-1.3135526780132844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0"/>
                  <c:y val="-1.0508421424106284E-2"/>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0"/>
                  <c:y val="-7.8813160680796766E-3"/>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Лист1!$B$6:$B$12</c:f>
              <c:strCache>
                <c:ptCount val="7"/>
                <c:pt idx="0">
                  <c:v>Республика Дагестан</c:v>
                </c:pt>
                <c:pt idx="1">
                  <c:v>Республика Ингушетия</c:v>
                </c:pt>
                <c:pt idx="2">
                  <c:v>Кабардино-Балкарская Республика</c:v>
                </c:pt>
                <c:pt idx="3">
                  <c:v>Карачаево-Черкесская Республика</c:v>
                </c:pt>
                <c:pt idx="4">
                  <c:v>Республика Северная Осетия</c:v>
                </c:pt>
                <c:pt idx="5">
                  <c:v>Чеченская Республика</c:v>
                </c:pt>
                <c:pt idx="6">
                  <c:v>Ставропольский край</c:v>
                </c:pt>
              </c:strCache>
            </c:strRef>
          </c:cat>
          <c:val>
            <c:numRef>
              <c:f>Лист1!$H$6:$H$12</c:f>
              <c:numCache>
                <c:formatCode>0.0%</c:formatCode>
                <c:ptCount val="7"/>
                <c:pt idx="0">
                  <c:v>0.11043880987559561</c:v>
                </c:pt>
                <c:pt idx="1">
                  <c:v>0.344786466659048</c:v>
                </c:pt>
                <c:pt idx="2">
                  <c:v>0.12880848206523537</c:v>
                </c:pt>
                <c:pt idx="3">
                  <c:v>0.26163672893279322</c:v>
                </c:pt>
                <c:pt idx="4">
                  <c:v>0.10786595214544561</c:v>
                </c:pt>
                <c:pt idx="5">
                  <c:v>0.15900946888259859</c:v>
                </c:pt>
                <c:pt idx="6">
                  <c:v>8.5222073833977036E-2</c:v>
                </c:pt>
              </c:numCache>
            </c:numRef>
          </c:val>
        </c:ser>
        <c:dLbls>
          <c:showLegendKey val="0"/>
          <c:showVal val="1"/>
          <c:showCatName val="0"/>
          <c:showSerName val="0"/>
          <c:showPercent val="0"/>
          <c:showBubbleSize val="0"/>
        </c:dLbls>
        <c:gapWidth val="150"/>
        <c:shape val="box"/>
        <c:axId val="443174048"/>
        <c:axId val="443173656"/>
        <c:axId val="0"/>
      </c:bar3DChart>
      <c:catAx>
        <c:axId val="44317404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1380000" spcFirstLastPara="1" vertOverflow="ellipsis"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43173656"/>
        <c:crosses val="autoZero"/>
        <c:auto val="1"/>
        <c:lblAlgn val="ctr"/>
        <c:lblOffset val="100"/>
        <c:noMultiLvlLbl val="0"/>
      </c:catAx>
      <c:valAx>
        <c:axId val="44317365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43174048"/>
        <c:crosses val="autoZero"/>
        <c:crossBetween val="between"/>
      </c:valAx>
      <c:spPr>
        <a:noFill/>
        <a:ln>
          <a:noFill/>
        </a:ln>
        <a:effectLst/>
      </c:spPr>
    </c:plotArea>
    <c:plotVisOnly val="1"/>
    <c:dispBlanksAs val="gap"/>
    <c:showDLblsOverMax val="0"/>
  </c:chart>
  <c:spPr>
    <a:gradFill flip="none" rotWithShape="1">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tileRect/>
    </a:gradFill>
    <a:ln w="9525" cap="flat" cmpd="sng" algn="ctr">
      <a:no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sz="1200" b="1" i="0" baseline="0">
                <a:solidFill>
                  <a:schemeClr val="tx1"/>
                </a:solidFill>
                <a:effectLst/>
                <a:latin typeface="Times New Roman" panose="02020603050405020304" pitchFamily="18" charset="0"/>
                <a:cs typeface="Times New Roman" panose="02020603050405020304" pitchFamily="18" charset="0"/>
              </a:rPr>
              <a:t>Размер ВВП Великобритании, млрд. долларов США</a:t>
            </a:r>
            <a:endParaRPr lang="ru-RU" sz="1200">
              <a:solidFill>
                <a:schemeClr val="tx1"/>
              </a:solidFill>
              <a:effectLst/>
              <a:latin typeface="Times New Roman" panose="02020603050405020304" pitchFamily="18" charset="0"/>
              <a:cs typeface="Times New Roman" panose="02020603050405020304" pitchFamily="18" charset="0"/>
            </a:endParaRPr>
          </a:p>
        </c:rich>
      </c:tx>
      <c:overlay val="0"/>
      <c:spPr>
        <a:noFill/>
        <a:ln>
          <a:noFill/>
        </a:ln>
        <a:effectLst/>
      </c:spPr>
    </c:title>
    <c:autoTitleDeleted val="0"/>
    <c:plotArea>
      <c:layout>
        <c:manualLayout>
          <c:layoutTarget val="inner"/>
          <c:xMode val="edge"/>
          <c:yMode val="edge"/>
          <c:x val="8.3080990110230651E-2"/>
          <c:y val="0.10826669128305083"/>
          <c:w val="0.89342918928844006"/>
          <c:h val="0.53626868581548959"/>
        </c:manualLayout>
      </c:layout>
      <c:lineChart>
        <c:grouping val="standard"/>
        <c:varyColors val="0"/>
        <c:ser>
          <c:idx val="0"/>
          <c:order val="0"/>
          <c:spPr>
            <a:ln w="28575" cap="rnd">
              <a:solidFill>
                <a:schemeClr val="accent1">
                  <a:lumMod val="75000"/>
                </a:schemeClr>
              </a:solidFill>
              <a:round/>
            </a:ln>
            <a:effectLst/>
          </c:spPr>
          <c:marker>
            <c:symbol val="circle"/>
            <c:size val="5"/>
            <c:spPr>
              <a:solidFill>
                <a:schemeClr val="accent1">
                  <a:lumMod val="75000"/>
                </a:schemeClr>
              </a:solidFill>
              <a:ln w="9525">
                <a:solidFill>
                  <a:schemeClr val="accent1">
                    <a:lumMod val="75000"/>
                  </a:schemeClr>
                </a:solidFill>
              </a:ln>
              <a:effectLst/>
            </c:spPr>
          </c:marker>
          <c:dLbls>
            <c:dLbl>
              <c:idx val="1"/>
              <c:layout>
                <c:manualLayout>
                  <c:x val="-4.9499602725847205E-2"/>
                  <c:y val="4.4532827557139297E-2"/>
                </c:manualLayout>
              </c:layout>
              <c:dLblPos val="r"/>
              <c:showLegendKey val="0"/>
              <c:showVal val="1"/>
              <c:showCatName val="0"/>
              <c:showSerName val="0"/>
              <c:showPercent val="0"/>
              <c:showBubbleSize val="0"/>
              <c:extLst>
                <c:ext xmlns:c15="http://schemas.microsoft.com/office/drawing/2012/chart" uri="{CE6537A1-D6FC-4f65-9D91-7224C49458BB}"/>
              </c:extLst>
            </c:dLbl>
            <c:dLbl>
              <c:idx val="2"/>
              <c:layout>
                <c:manualLayout>
                  <c:x val="-4.7347511886694851E-2"/>
                  <c:y val="4.7735310458455422E-2"/>
                </c:manualLayout>
              </c:layout>
              <c:dLblPos val="r"/>
              <c:showLegendKey val="0"/>
              <c:showVal val="1"/>
              <c:showCatName val="0"/>
              <c:showSerName val="0"/>
              <c:showPercent val="0"/>
              <c:showBubbleSize val="0"/>
              <c:extLst>
                <c:ext xmlns:c15="http://schemas.microsoft.com/office/drawing/2012/chart" uri="{CE6537A1-D6FC-4f65-9D91-7224C49458BB}"/>
              </c:extLst>
            </c:dLbl>
            <c:dLbl>
              <c:idx val="4"/>
              <c:layout>
                <c:manualLayout>
                  <c:x val="-4.7347511886694969E-2"/>
                  <c:y val="4.2869130409793621E-2"/>
                </c:manualLayout>
              </c:layout>
              <c:dLblPos val="r"/>
              <c:showLegendKey val="0"/>
              <c:showVal val="1"/>
              <c:showCatName val="0"/>
              <c:showSerName val="0"/>
              <c:showPercent val="0"/>
              <c:showBubbleSize val="0"/>
              <c:extLst>
                <c:ext xmlns:c15="http://schemas.microsoft.com/office/drawing/2012/chart" uri="{CE6537A1-D6FC-4f65-9D91-7224C49458BB}"/>
              </c:extLst>
            </c:dLbl>
            <c:dLbl>
              <c:idx val="5"/>
              <c:layout>
                <c:manualLayout>
                  <c:x val="-4.7347511886694886E-2"/>
                  <c:y val="5.2601490507117266E-2"/>
                </c:manualLayout>
              </c:layout>
              <c:dLblPos val="r"/>
              <c:showLegendKey val="0"/>
              <c:showVal val="1"/>
              <c:showCatName val="0"/>
              <c:showSerName val="0"/>
              <c:showPercent val="0"/>
              <c:showBubbleSize val="0"/>
              <c:extLst>
                <c:ext xmlns:c15="http://schemas.microsoft.com/office/drawing/2012/chart" uri="{CE6537A1-D6FC-4f65-9D91-7224C49458BB}"/>
              </c:extLst>
            </c:dLbl>
            <c:dLbl>
              <c:idx val="6"/>
              <c:layout>
                <c:manualLayout>
                  <c:x val="-5.8108302399199563E-2"/>
                  <c:y val="-3.5905511811023624E-2"/>
                </c:manualLayout>
              </c:layout>
              <c:dLblPos val="r"/>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(Лист17!$B$7,Лист17!$B$8,Лист17!$B$9,Лист17!$B$10,Лист17!$B$11,Лист17!$B$12,Лист17!$B$13,Лист17!$B$14)</c:f>
              <c:strCache>
                <c:ptCount val="8"/>
                <c:pt idx="0">
                  <c:v>2008 год</c:v>
                </c:pt>
                <c:pt idx="1">
                  <c:v>2009 год</c:v>
                </c:pt>
                <c:pt idx="2">
                  <c:v>2010 год</c:v>
                </c:pt>
                <c:pt idx="3">
                  <c:v>2011 год</c:v>
                </c:pt>
                <c:pt idx="4">
                  <c:v>2012 год</c:v>
                </c:pt>
                <c:pt idx="5">
                  <c:v>2013 год</c:v>
                </c:pt>
                <c:pt idx="6">
                  <c:v>2014 год</c:v>
                </c:pt>
                <c:pt idx="7">
                  <c:v>2015 год</c:v>
                </c:pt>
              </c:strCache>
            </c:strRef>
          </c:cat>
          <c:val>
            <c:numRef>
              <c:f>(Лист17!$C$7,Лист17!$C$8,Лист17!$C$9,Лист17!$C$10,Лист17!$C$11,Лист17!$C$12,Лист17!$C$13,Лист17!$C$14)</c:f>
              <c:numCache>
                <c:formatCode>0.0</c:formatCode>
                <c:ptCount val="8"/>
                <c:pt idx="0">
                  <c:v>2679</c:v>
                </c:pt>
                <c:pt idx="1">
                  <c:v>2182.4</c:v>
                </c:pt>
                <c:pt idx="2">
                  <c:v>2250.1999999999998</c:v>
                </c:pt>
                <c:pt idx="3">
                  <c:v>2481</c:v>
                </c:pt>
                <c:pt idx="4">
                  <c:v>2434</c:v>
                </c:pt>
                <c:pt idx="5">
                  <c:v>2490</c:v>
                </c:pt>
                <c:pt idx="6">
                  <c:v>2848</c:v>
                </c:pt>
                <c:pt idx="7">
                  <c:v>2865</c:v>
                </c:pt>
              </c:numCache>
            </c:numRef>
          </c:val>
          <c:smooth val="0"/>
        </c:ser>
        <c:dLbls>
          <c:dLblPos val="t"/>
          <c:showLegendKey val="0"/>
          <c:showVal val="1"/>
          <c:showCatName val="0"/>
          <c:showSerName val="0"/>
          <c:showPercent val="0"/>
          <c:showBubbleSize val="0"/>
        </c:dLbls>
        <c:marker val="1"/>
        <c:smooth val="0"/>
        <c:axId val="482887824"/>
        <c:axId val="482886256"/>
      </c:lineChart>
      <c:catAx>
        <c:axId val="4828878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3600000" spcFirstLastPara="1" vertOverflow="ellipsis"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82886256"/>
        <c:crosses val="autoZero"/>
        <c:auto val="1"/>
        <c:lblAlgn val="ctr"/>
        <c:lblOffset val="100"/>
        <c:noMultiLvlLbl val="0"/>
      </c:catAx>
      <c:valAx>
        <c:axId val="48288625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82887824"/>
        <c:crosses val="autoZero"/>
        <c:crossBetween val="between"/>
        <c:majorUnit val="500"/>
      </c:valAx>
      <c:spPr>
        <a:noFill/>
        <a:ln>
          <a:noFill/>
        </a:ln>
        <a:effectLst/>
      </c:spPr>
    </c:plotArea>
    <c:plotVisOnly val="1"/>
    <c:dispBlanksAs val="gap"/>
    <c:showDLblsOverMax val="0"/>
  </c:chart>
  <c:spPr>
    <a:gradFill flip="none" rotWithShape="1">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tileRect/>
    </a:gradFill>
    <a:ln w="9525" cap="flat" cmpd="sng" algn="ctr">
      <a:noFill/>
      <a:round/>
    </a:ln>
    <a:effectLst/>
  </c:spPr>
  <c:txPr>
    <a:bodyPr/>
    <a:lstStyle/>
    <a:p>
      <a:pPr>
        <a:defRPr/>
      </a:pPr>
      <a:endParaRPr lang="ru-RU"/>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sz="1100">
                <a:solidFill>
                  <a:schemeClr val="tx1"/>
                </a:solidFill>
                <a:latin typeface="Times New Roman" panose="02020603050405020304" pitchFamily="18" charset="0"/>
                <a:cs typeface="Times New Roman" panose="02020603050405020304" pitchFamily="18" charset="0"/>
              </a:rPr>
              <a:t>Фактические расходы консолидированных бюджетов субъектов СКФО на увеличение стоимости основных средств за 2015 год</a:t>
            </a:r>
          </a:p>
        </c:rich>
      </c:tx>
      <c:layout>
        <c:manualLayout>
          <c:xMode val="edge"/>
          <c:yMode val="edge"/>
          <c:x val="0.11232433177972967"/>
          <c:y val="0"/>
        </c:manualLayout>
      </c:layout>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0299469185295682"/>
          <c:y val="0.23995866658399984"/>
          <c:w val="0.88467157081097503"/>
          <c:h val="0.50054380997650894"/>
        </c:manualLayout>
      </c:layout>
      <c:bar3DChart>
        <c:barDir val="col"/>
        <c:grouping val="clustered"/>
        <c:varyColors val="0"/>
        <c:ser>
          <c:idx val="0"/>
          <c:order val="0"/>
          <c:spPr>
            <a:solidFill>
              <a:schemeClr val="tx2">
                <a:lumMod val="75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Pt>
            <c:idx val="5"/>
            <c:invertIfNegative val="0"/>
            <c:bubble3D val="0"/>
            <c:spPr>
              <a:solidFill>
                <a:srgbClr val="0070C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2.6672064947308943E-17"/>
                  <c:y val="-1.3074912660612947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5.3344129894617887E-17"/>
                  <c:y val="-5.2299650642452268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0"/>
                  <c:y val="-1.0459930128490358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0"/>
                  <c:y val="-1.0459930128490358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1.0668825978923577E-16"/>
                  <c:y val="-1.3074912660613044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1.0049595809674555E-16"/>
                  <c:y val="-2.6149830705584202E-3"/>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2.1337651957847155E-16"/>
                  <c:y val="-5.2299650642451791E-3"/>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Лист1!$B$6:$B$12</c:f>
              <c:strCache>
                <c:ptCount val="7"/>
                <c:pt idx="0">
                  <c:v>Республика Дагестан</c:v>
                </c:pt>
                <c:pt idx="1">
                  <c:v>Республика Ингушетия</c:v>
                </c:pt>
                <c:pt idx="2">
                  <c:v>Кабардино-Балкарская Республика</c:v>
                </c:pt>
                <c:pt idx="3">
                  <c:v>Карачаево-Черкесская Республика</c:v>
                </c:pt>
                <c:pt idx="4">
                  <c:v>Республика Северная Осетия</c:v>
                </c:pt>
                <c:pt idx="5">
                  <c:v>Чеченская Республика</c:v>
                </c:pt>
                <c:pt idx="6">
                  <c:v>Ставропольский край</c:v>
                </c:pt>
              </c:strCache>
            </c:strRef>
          </c:cat>
          <c:val>
            <c:numRef>
              <c:f>Лист1!$G$6:$G$12</c:f>
              <c:numCache>
                <c:formatCode>#,##0.00</c:formatCode>
                <c:ptCount val="7"/>
                <c:pt idx="0">
                  <c:v>10458399.67292</c:v>
                </c:pt>
                <c:pt idx="1">
                  <c:v>9159577.7373699993</c:v>
                </c:pt>
                <c:pt idx="2">
                  <c:v>4203923.6280300003</c:v>
                </c:pt>
                <c:pt idx="3">
                  <c:v>6078932.1947799996</c:v>
                </c:pt>
                <c:pt idx="4">
                  <c:v>2771961.4609400001</c:v>
                </c:pt>
                <c:pt idx="5">
                  <c:v>11833408.122889999</c:v>
                </c:pt>
                <c:pt idx="6">
                  <c:v>8821926.2758600004</c:v>
                </c:pt>
              </c:numCache>
            </c:numRef>
          </c:val>
        </c:ser>
        <c:dLbls>
          <c:showLegendKey val="0"/>
          <c:showVal val="1"/>
          <c:showCatName val="0"/>
          <c:showSerName val="0"/>
          <c:showPercent val="0"/>
          <c:showBubbleSize val="0"/>
        </c:dLbls>
        <c:gapWidth val="150"/>
        <c:shape val="box"/>
        <c:axId val="443172872"/>
        <c:axId val="443172480"/>
        <c:axId val="0"/>
      </c:bar3DChart>
      <c:catAx>
        <c:axId val="44317287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1380000" spcFirstLastPara="1" vertOverflow="ellipsis"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43172480"/>
        <c:crosses val="autoZero"/>
        <c:auto val="1"/>
        <c:lblAlgn val="ctr"/>
        <c:lblOffset val="100"/>
        <c:noMultiLvlLbl val="0"/>
      </c:catAx>
      <c:valAx>
        <c:axId val="44317248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sz="900" b="1">
                    <a:solidFill>
                      <a:schemeClr val="tx1"/>
                    </a:solidFill>
                    <a:latin typeface="Times New Roman" panose="02020603050405020304" pitchFamily="18" charset="0"/>
                    <a:cs typeface="Times New Roman" panose="02020603050405020304" pitchFamily="18" charset="0"/>
                  </a:rPr>
                  <a:t>Тыс. руб.</a:t>
                </a:r>
              </a:p>
            </c:rich>
          </c:tx>
          <c:layout>
            <c:manualLayout>
              <c:xMode val="edge"/>
              <c:yMode val="edge"/>
              <c:x val="1.4509793992792702E-2"/>
              <c:y val="0.41996817326967989"/>
            </c:manualLayout>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43172872"/>
        <c:crosses val="autoZero"/>
        <c:crossBetween val="between"/>
      </c:valAx>
      <c:spPr>
        <a:noFill/>
        <a:ln>
          <a:noFill/>
        </a:ln>
        <a:effectLst/>
      </c:spPr>
    </c:plotArea>
    <c:plotVisOnly val="1"/>
    <c:dispBlanksAs val="gap"/>
    <c:showDLblsOverMax val="0"/>
  </c:chart>
  <c:spPr>
    <a:gradFill flip="none" rotWithShape="1">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tileRect/>
    </a:gradFill>
    <a:ln w="9525" cap="flat" cmpd="sng" algn="ctr">
      <a:noFill/>
      <a:round/>
    </a:ln>
    <a:effectLst/>
  </c:spPr>
  <c:txPr>
    <a:bodyPr/>
    <a:lstStyle/>
    <a:p>
      <a:pPr>
        <a:defRPr/>
      </a:pPr>
      <a:endParaRPr lang="ru-RU"/>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sz="1100" b="1" i="0" baseline="0">
                <a:solidFill>
                  <a:schemeClr val="tx1"/>
                </a:solidFill>
                <a:effectLst/>
                <a:latin typeface="Times New Roman" panose="02020603050405020304" pitchFamily="18" charset="0"/>
                <a:cs typeface="Times New Roman" panose="02020603050405020304" pitchFamily="18" charset="0"/>
              </a:rPr>
              <a:t>Удельный вес расходов консолидированных бюджетов субъектов СКФО на оплату коммунальных услуг за 2015 год</a:t>
            </a:r>
            <a:endParaRPr lang="ru-RU" sz="1100">
              <a:solidFill>
                <a:schemeClr val="tx1"/>
              </a:solidFill>
              <a:effectLst/>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tx2">
                <a:lumMod val="75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Pt>
            <c:idx val="5"/>
            <c:invertIfNegative val="0"/>
            <c:bubble3D val="0"/>
            <c:spPr>
              <a:solidFill>
                <a:srgbClr val="0070C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0"/>
                  <c:y val="-8.5988889152198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0"/>
                  <c:y val="-8.5988889152197479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0"/>
                  <c:y val="-1.4331481525366159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0"/>
                  <c:y val="-8.5988889152196941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0"/>
                  <c:y val="-5.7325926101464636E-3"/>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0"/>
                  <c:y val="-1.4331481525366159E-2"/>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1.0668825978923577E-16"/>
                  <c:y val="-8.5988889152196941E-3"/>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5400000" spcFirstLastPara="1" vertOverflow="ellipsis" wrap="square" lIns="38100" tIns="19050" rIns="38100" bIns="19050" anchor="ctr" anchorCtr="1">
                <a:spAutoFit/>
              </a:bodyPr>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Лист1!$B$6:$B$12</c:f>
              <c:strCache>
                <c:ptCount val="7"/>
                <c:pt idx="0">
                  <c:v>Республика Дагестан</c:v>
                </c:pt>
                <c:pt idx="1">
                  <c:v>Республика Ингушетия</c:v>
                </c:pt>
                <c:pt idx="2">
                  <c:v>Кабардино-Балкарская Республика</c:v>
                </c:pt>
                <c:pt idx="3">
                  <c:v>Карачаево-Черкесская Республика</c:v>
                </c:pt>
                <c:pt idx="4">
                  <c:v>Республика Северная Осетия</c:v>
                </c:pt>
                <c:pt idx="5">
                  <c:v>Чеченская Республика</c:v>
                </c:pt>
                <c:pt idx="6">
                  <c:v>Ставропольский край</c:v>
                </c:pt>
              </c:strCache>
            </c:strRef>
          </c:cat>
          <c:val>
            <c:numRef>
              <c:f>Лист1!$F$6:$F$12</c:f>
              <c:numCache>
                <c:formatCode>0.0%</c:formatCode>
                <c:ptCount val="7"/>
                <c:pt idx="0">
                  <c:v>6.4561939946852593E-3</c:v>
                </c:pt>
                <c:pt idx="1">
                  <c:v>9.208592375843986E-3</c:v>
                </c:pt>
                <c:pt idx="2">
                  <c:v>2.0974102264499788E-2</c:v>
                </c:pt>
                <c:pt idx="3">
                  <c:v>1.4254184823593327E-2</c:v>
                </c:pt>
                <c:pt idx="4">
                  <c:v>8.1581983911451703E-3</c:v>
                </c:pt>
                <c:pt idx="5">
                  <c:v>4.3640982900032474E-3</c:v>
                </c:pt>
                <c:pt idx="6">
                  <c:v>1.5576057245001855E-2</c:v>
                </c:pt>
              </c:numCache>
            </c:numRef>
          </c:val>
        </c:ser>
        <c:dLbls>
          <c:showLegendKey val="0"/>
          <c:showVal val="1"/>
          <c:showCatName val="0"/>
          <c:showSerName val="0"/>
          <c:showPercent val="0"/>
          <c:showBubbleSize val="0"/>
        </c:dLbls>
        <c:gapWidth val="150"/>
        <c:shape val="box"/>
        <c:axId val="443171696"/>
        <c:axId val="443171304"/>
        <c:axId val="0"/>
      </c:bar3DChart>
      <c:catAx>
        <c:axId val="44317169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1380000" spcFirstLastPara="1" vertOverflow="ellipsis"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43171304"/>
        <c:crosses val="autoZero"/>
        <c:auto val="1"/>
        <c:lblAlgn val="ctr"/>
        <c:lblOffset val="100"/>
        <c:noMultiLvlLbl val="0"/>
      </c:catAx>
      <c:valAx>
        <c:axId val="44317130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43171696"/>
        <c:crosses val="autoZero"/>
        <c:crossBetween val="between"/>
      </c:valAx>
      <c:spPr>
        <a:noFill/>
        <a:ln>
          <a:noFill/>
        </a:ln>
        <a:effectLst/>
      </c:spPr>
    </c:plotArea>
    <c:plotVisOnly val="1"/>
    <c:dispBlanksAs val="gap"/>
    <c:showDLblsOverMax val="0"/>
  </c:chart>
  <c:spPr>
    <a:gradFill flip="none" rotWithShape="1">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tileRect/>
    </a:gradFill>
    <a:ln w="9525" cap="flat" cmpd="sng" algn="ctr">
      <a:noFill/>
      <a:round/>
    </a:ln>
    <a:effectLst/>
  </c:spPr>
  <c:txPr>
    <a:bodyPr/>
    <a:lstStyle/>
    <a:p>
      <a:pPr>
        <a:defRPr/>
      </a:pPr>
      <a:endParaRPr lang="ru-RU"/>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sz="1100">
                <a:solidFill>
                  <a:schemeClr val="tx1"/>
                </a:solidFill>
                <a:latin typeface="Times New Roman" panose="02020603050405020304" pitchFamily="18" charset="0"/>
                <a:cs typeface="Times New Roman" panose="02020603050405020304" pitchFamily="18" charset="0"/>
              </a:rPr>
              <a:t>Фактические расходы консолидированных бюджетов субъектов СКФО </a:t>
            </a:r>
          </a:p>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sz="1100">
                <a:solidFill>
                  <a:schemeClr val="tx1"/>
                </a:solidFill>
                <a:latin typeface="Times New Roman" panose="02020603050405020304" pitchFamily="18" charset="0"/>
                <a:cs typeface="Times New Roman" panose="02020603050405020304" pitchFamily="18" charset="0"/>
              </a:rPr>
              <a:t>на оплату коммунальных услуг за 2015 год</a:t>
            </a: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5219348793032536"/>
          <c:y val="0.17544050862851954"/>
          <c:w val="0.82411238175195789"/>
          <c:h val="0.53961967288148915"/>
        </c:manualLayout>
      </c:layout>
      <c:bar3DChart>
        <c:barDir val="col"/>
        <c:grouping val="clustered"/>
        <c:varyColors val="0"/>
        <c:ser>
          <c:idx val="0"/>
          <c:order val="0"/>
          <c:spPr>
            <a:solidFill>
              <a:schemeClr val="tx2">
                <a:lumMod val="75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Pt>
            <c:idx val="5"/>
            <c:invertIfNegative val="0"/>
            <c:bubble3D val="0"/>
            <c:spPr>
              <a:solidFill>
                <a:srgbClr val="0070C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0"/>
                  <c:y val="-1.335218479591974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0"/>
                  <c:y val="-1.3352184795919741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5.3275739264651218E-17"/>
                  <c:y val="-1.0681747836735792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0655147852930244E-16"/>
                  <c:y val="-8.0113108775518443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0"/>
                  <c:y val="-8.0113108775518443E-3"/>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0"/>
                  <c:y val="-1.0681747836735891E-2"/>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1.0655147852930244E-16"/>
                  <c:y val="-1.3352184795919746E-2"/>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Лист1!$B$6:$B$12</c:f>
              <c:strCache>
                <c:ptCount val="7"/>
                <c:pt idx="0">
                  <c:v>Республика Дагестан</c:v>
                </c:pt>
                <c:pt idx="1">
                  <c:v>Республика Ингушетия</c:v>
                </c:pt>
                <c:pt idx="2">
                  <c:v>Кабардино-Балкарская Республика</c:v>
                </c:pt>
                <c:pt idx="3">
                  <c:v>Карачаево-Черкесская Республика</c:v>
                </c:pt>
                <c:pt idx="4">
                  <c:v>Республика Северная Осетия</c:v>
                </c:pt>
                <c:pt idx="5">
                  <c:v>Чеченская Республика</c:v>
                </c:pt>
                <c:pt idx="6">
                  <c:v>Ставропольский край</c:v>
                </c:pt>
              </c:strCache>
            </c:strRef>
          </c:cat>
          <c:val>
            <c:numRef>
              <c:f>Лист1!$E$6:$E$12</c:f>
              <c:numCache>
                <c:formatCode>#,##0.00</c:formatCode>
                <c:ptCount val="7"/>
                <c:pt idx="0">
                  <c:v>611392.47369999997</c:v>
                </c:pt>
                <c:pt idx="1">
                  <c:v>244634.94329</c:v>
                </c:pt>
                <c:pt idx="2">
                  <c:v>684531.97082000005</c:v>
                </c:pt>
                <c:pt idx="3">
                  <c:v>331185.24064999999</c:v>
                </c:pt>
                <c:pt idx="4">
                  <c:v>209651.06302</c:v>
                </c:pt>
                <c:pt idx="5">
                  <c:v>324774.09375</c:v>
                </c:pt>
                <c:pt idx="6">
                  <c:v>1612385.4126299999</c:v>
                </c:pt>
              </c:numCache>
            </c:numRef>
          </c:val>
        </c:ser>
        <c:dLbls>
          <c:showLegendKey val="0"/>
          <c:showVal val="1"/>
          <c:showCatName val="0"/>
          <c:showSerName val="0"/>
          <c:showPercent val="0"/>
          <c:showBubbleSize val="0"/>
        </c:dLbls>
        <c:gapWidth val="150"/>
        <c:shape val="box"/>
        <c:axId val="218201296"/>
        <c:axId val="218200904"/>
        <c:axId val="0"/>
      </c:bar3DChart>
      <c:catAx>
        <c:axId val="21820129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1380000" spcFirstLastPara="1" vertOverflow="ellipsis"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218200904"/>
        <c:crosses val="autoZero"/>
        <c:auto val="1"/>
        <c:lblAlgn val="ctr"/>
        <c:lblOffset val="100"/>
        <c:noMultiLvlLbl val="0"/>
      </c:catAx>
      <c:valAx>
        <c:axId val="2182009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sz="900" b="1">
                    <a:solidFill>
                      <a:schemeClr val="tx1"/>
                    </a:solidFill>
                    <a:latin typeface="Times New Roman" panose="02020603050405020304" pitchFamily="18" charset="0"/>
                    <a:cs typeface="Times New Roman" panose="02020603050405020304" pitchFamily="18" charset="0"/>
                  </a:rPr>
                  <a:t>Тыс. руб.</a:t>
                </a:r>
              </a:p>
            </c:rich>
          </c:tx>
          <c:layout>
            <c:manualLayout>
              <c:xMode val="edge"/>
              <c:yMode val="edge"/>
              <c:x val="3.9227452432261993E-2"/>
              <c:y val="0.37793075199504778"/>
            </c:manualLayout>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218201296"/>
        <c:crosses val="autoZero"/>
        <c:crossBetween val="between"/>
        <c:majorUnit val="300000"/>
      </c:valAx>
      <c:spPr>
        <a:noFill/>
        <a:ln>
          <a:noFill/>
        </a:ln>
        <a:effectLst/>
      </c:spPr>
    </c:plotArea>
    <c:plotVisOnly val="1"/>
    <c:dispBlanksAs val="gap"/>
    <c:showDLblsOverMax val="0"/>
  </c:chart>
  <c:spPr>
    <a:gradFill flip="none" rotWithShape="1">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tileRect/>
    </a:gradFill>
    <a:ln w="9525" cap="flat" cmpd="sng" algn="ctr">
      <a:noFill/>
      <a:round/>
    </a:ln>
    <a:effectLst/>
  </c:spPr>
  <c:txPr>
    <a:bodyPr/>
    <a:lstStyle/>
    <a:p>
      <a:pPr>
        <a:defRPr/>
      </a:pPr>
      <a:endParaRPr lang="ru-RU"/>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sz="1100" b="1" i="0" baseline="0">
                <a:effectLst/>
              </a:rPr>
              <a:t>Динамика поступлений доходов консолидированного бюджета</a:t>
            </a:r>
            <a:endParaRPr lang="ru-RU" sz="1100">
              <a:effectLst/>
            </a:endParaRPr>
          </a:p>
        </c:rich>
      </c:tx>
      <c:overlay val="0"/>
      <c:spPr>
        <a:noFill/>
        <a:ln>
          <a:noFill/>
        </a:ln>
        <a:effectLst/>
      </c:spPr>
    </c:title>
    <c:autoTitleDeleted val="0"/>
    <c:plotArea>
      <c:layout/>
      <c:lineChart>
        <c:grouping val="standard"/>
        <c:varyColors val="0"/>
        <c:ser>
          <c:idx val="0"/>
          <c:order val="0"/>
          <c:tx>
            <c:strRef>
              <c:f>Лист1!$A$6</c:f>
              <c:strCache>
                <c:ptCount val="1"/>
                <c:pt idx="0">
                  <c:v>Всего доходов</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(Лист1!$A$35,Лист1!$A$30,Лист1!$A$25,Лист1!$A$20,Лист1!$A$15,Лист1!$A$10,Лист1!$A$5)</c:f>
              <c:strCache>
                <c:ptCount val="7"/>
                <c:pt idx="0">
                  <c:v>2009г.</c:v>
                </c:pt>
                <c:pt idx="1">
                  <c:v>2010г.</c:v>
                </c:pt>
                <c:pt idx="2">
                  <c:v>2011г.</c:v>
                </c:pt>
                <c:pt idx="3">
                  <c:v>2012г.</c:v>
                </c:pt>
                <c:pt idx="4">
                  <c:v>2013г.</c:v>
                </c:pt>
                <c:pt idx="5">
                  <c:v>2014г.</c:v>
                </c:pt>
                <c:pt idx="6">
                  <c:v>2015г.</c:v>
                </c:pt>
              </c:strCache>
            </c:strRef>
          </c:cat>
          <c:val>
            <c:numRef>
              <c:f>(Лист1!$D$36,Лист1!$D$31,Лист1!$D$26,Лист1!$D$21,Лист1!$D$16,Лист1!$D$11,Лист1!$D$6)</c:f>
              <c:numCache>
                <c:formatCode>#,##0.0</c:formatCode>
                <c:ptCount val="7"/>
                <c:pt idx="0">
                  <c:v>65447464.819410004</c:v>
                </c:pt>
                <c:pt idx="1">
                  <c:v>64832769.299610004</c:v>
                </c:pt>
                <c:pt idx="2">
                  <c:v>78917147.609849989</c:v>
                </c:pt>
                <c:pt idx="3">
                  <c:v>78303356.204009995</c:v>
                </c:pt>
                <c:pt idx="4" formatCode="#,##0.00">
                  <c:v>65736006.81318</c:v>
                </c:pt>
                <c:pt idx="5" formatCode="#,##0.00">
                  <c:v>69688748.312669992</c:v>
                </c:pt>
                <c:pt idx="6" formatCode="[$-10419]#,##0.00">
                  <c:v>73682165.755989999</c:v>
                </c:pt>
              </c:numCache>
            </c:numRef>
          </c:val>
          <c:smooth val="0"/>
        </c:ser>
        <c:ser>
          <c:idx val="1"/>
          <c:order val="1"/>
          <c:tx>
            <c:strRef>
              <c:f>Лист1!$A$7</c:f>
              <c:strCache>
                <c:ptCount val="1"/>
                <c:pt idx="0">
                  <c:v>Налоговые доходы</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(Лист1!$D$37,Лист1!$D$32,Лист1!$D$27,Лист1!$D$22,Лист1!$D$17,Лист1!$D$12,Лист1!$D$7)</c:f>
              <c:numCache>
                <c:formatCode>#,##0.0</c:formatCode>
                <c:ptCount val="7"/>
                <c:pt idx="0">
                  <c:v>6121123.8360000001</c:v>
                </c:pt>
                <c:pt idx="1">
                  <c:v>8665671.2729400005</c:v>
                </c:pt>
                <c:pt idx="2">
                  <c:v>9903529.0346700009</c:v>
                </c:pt>
                <c:pt idx="3">
                  <c:v>11261277.754450001</c:v>
                </c:pt>
                <c:pt idx="4">
                  <c:v>11940985.6</c:v>
                </c:pt>
                <c:pt idx="5" formatCode="#,##0.00">
                  <c:v>12328073.408399999</c:v>
                </c:pt>
                <c:pt idx="6" formatCode="#,##0.00">
                  <c:v>11663220.08399</c:v>
                </c:pt>
              </c:numCache>
            </c:numRef>
          </c:val>
          <c:smooth val="0"/>
        </c:ser>
        <c:ser>
          <c:idx val="2"/>
          <c:order val="2"/>
          <c:tx>
            <c:strRef>
              <c:f>Лист1!$A$8</c:f>
              <c:strCache>
                <c:ptCount val="1"/>
                <c:pt idx="0">
                  <c:v>Неналоговые доходы</c:v>
                </c:pt>
              </c:strCache>
            </c:strRef>
          </c:tx>
          <c:spPr>
            <a:ln w="28575" cap="rnd">
              <a:solidFill>
                <a:srgbClr val="FFFF00"/>
              </a:solidFill>
              <a:round/>
            </a:ln>
            <a:effectLst/>
          </c:spPr>
          <c:marker>
            <c:symbol val="circle"/>
            <c:size val="5"/>
            <c:spPr>
              <a:solidFill>
                <a:schemeClr val="accent3"/>
              </a:solidFill>
              <a:ln w="9525">
                <a:solidFill>
                  <a:srgbClr val="FFFF00"/>
                </a:solidFill>
              </a:ln>
              <a:effectLst/>
            </c:spPr>
          </c:marker>
          <c:val>
            <c:numRef>
              <c:f>(Лист1!$D$38,Лист1!$D$33,Лист1!$D$28,Лист1!$D$23,Лист1!$D$18,Лист1!$D$13,Лист1!$D$8)</c:f>
              <c:numCache>
                <c:formatCode>#,##0.0</c:formatCode>
                <c:ptCount val="7"/>
                <c:pt idx="0">
                  <c:v>174336.31599999999</c:v>
                </c:pt>
                <c:pt idx="1">
                  <c:v>23841.98444</c:v>
                </c:pt>
                <c:pt idx="2">
                  <c:v>450840.02516999998</c:v>
                </c:pt>
                <c:pt idx="3">
                  <c:v>389328.47262000002</c:v>
                </c:pt>
                <c:pt idx="4">
                  <c:v>309261.52850000001</c:v>
                </c:pt>
                <c:pt idx="5" formatCode="#,##0.00">
                  <c:v>512215.70828999998</c:v>
                </c:pt>
                <c:pt idx="6" formatCode="#,##0.00">
                  <c:v>622935.14015999995</c:v>
                </c:pt>
              </c:numCache>
            </c:numRef>
          </c:val>
          <c:smooth val="0"/>
        </c:ser>
        <c:ser>
          <c:idx val="3"/>
          <c:order val="3"/>
          <c:tx>
            <c:strRef>
              <c:f>Лист1!$A$9</c:f>
              <c:strCache>
                <c:ptCount val="1"/>
                <c:pt idx="0">
                  <c:v>Безвозмездные и безвозвратные поступления</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val>
            <c:numRef>
              <c:f>(Лист1!$D$39,Лист1!$D$34,Лист1!$D$29,Лист1!$D$24,Лист1!$D$19,Лист1!$D$14,Лист1!$D$9)</c:f>
              <c:numCache>
                <c:formatCode>#,##0.0</c:formatCode>
                <c:ptCount val="7"/>
                <c:pt idx="0">
                  <c:v>59152004.667410001</c:v>
                </c:pt>
                <c:pt idx="1">
                  <c:v>56143256.042230003</c:v>
                </c:pt>
                <c:pt idx="2">
                  <c:v>68562778.550009996</c:v>
                </c:pt>
                <c:pt idx="3">
                  <c:v>66652749.976939999</c:v>
                </c:pt>
                <c:pt idx="4" formatCode="#,##0.00">
                  <c:v>53485759.708470002</c:v>
                </c:pt>
                <c:pt idx="5" formatCode="#,##0.00">
                  <c:v>56848459.195979998</c:v>
                </c:pt>
                <c:pt idx="6" formatCode="#,##0.00">
                  <c:v>61396010.531839997</c:v>
                </c:pt>
              </c:numCache>
            </c:numRef>
          </c:val>
          <c:smooth val="0"/>
        </c:ser>
        <c:dLbls>
          <c:showLegendKey val="0"/>
          <c:showVal val="0"/>
          <c:showCatName val="0"/>
          <c:showSerName val="0"/>
          <c:showPercent val="0"/>
          <c:showBubbleSize val="0"/>
        </c:dLbls>
        <c:marker val="1"/>
        <c:smooth val="0"/>
        <c:axId val="218211880"/>
        <c:axId val="218210312"/>
      </c:lineChart>
      <c:catAx>
        <c:axId val="2182118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400000" spcFirstLastPara="1" vertOverflow="ellipsis"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218210312"/>
        <c:crosses val="autoZero"/>
        <c:auto val="1"/>
        <c:lblAlgn val="ctr"/>
        <c:lblOffset val="100"/>
        <c:noMultiLvlLbl val="0"/>
      </c:catAx>
      <c:valAx>
        <c:axId val="218210312"/>
        <c:scaling>
          <c:orientation val="minMax"/>
          <c:max val="90000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a:solidFill>
                      <a:schemeClr val="tx1"/>
                    </a:solidFill>
                  </a:rPr>
                  <a:t>Тыс. руб</a:t>
                </a:r>
              </a:p>
            </c:rich>
          </c:tx>
          <c:layout>
            <c:manualLayout>
              <c:xMode val="edge"/>
              <c:yMode val="edge"/>
              <c:x val="1.166380684001145E-2"/>
              <c:y val="0.40600730695192511"/>
            </c:manualLayout>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21821188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zero"/>
    <c:showDLblsOverMax val="0"/>
  </c:chart>
  <c:spPr>
    <a:gradFill flip="none" rotWithShape="1">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tileRect/>
    </a:gradFill>
    <a:ln w="9525" cap="flat" cmpd="sng" algn="ctr">
      <a:noFill/>
      <a:round/>
    </a:ln>
    <a:effectLst/>
  </c:spPr>
  <c:txPr>
    <a:bodyPr/>
    <a:lstStyle/>
    <a:p>
      <a:pPr>
        <a:defRPr b="1">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sz="1200" b="1">
                <a:solidFill>
                  <a:schemeClr val="tx1"/>
                </a:solidFill>
                <a:latin typeface="Times New Roman" panose="02020603050405020304" pitchFamily="18" charset="0"/>
                <a:cs typeface="Times New Roman" panose="02020603050405020304" pitchFamily="18" charset="0"/>
              </a:rPr>
              <a:t>Динамика поступлений собственных доходов консолидированного бюджета</a:t>
            </a:r>
          </a:p>
        </c:rich>
      </c:tx>
      <c:layout>
        <c:manualLayout>
          <c:xMode val="edge"/>
          <c:yMode val="edge"/>
          <c:x val="0.11372535288716328"/>
          <c:y val="2.2965212826041224E-2"/>
        </c:manualLayout>
      </c:layout>
      <c:overlay val="0"/>
      <c:spPr>
        <a:noFill/>
        <a:ln>
          <a:noFill/>
        </a:ln>
        <a:effectLst/>
      </c:spPr>
    </c:title>
    <c:autoTitleDeleted val="0"/>
    <c:plotArea>
      <c:layout/>
      <c:lineChart>
        <c:grouping val="stacked"/>
        <c:varyColors val="0"/>
        <c:ser>
          <c:idx val="0"/>
          <c:order val="0"/>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(Лист1!$A$40,Лист1!$A$35,Лист1!$A$30,Лист1!$A$25,Лист1!$A$20,Лист1!$A$15,Лист1!$A$10,Лист1!$A$5)</c:f>
              <c:strCache>
                <c:ptCount val="8"/>
                <c:pt idx="0">
                  <c:v>2008г.</c:v>
                </c:pt>
                <c:pt idx="1">
                  <c:v>2009г.</c:v>
                </c:pt>
                <c:pt idx="2">
                  <c:v>2010г.</c:v>
                </c:pt>
                <c:pt idx="3">
                  <c:v>2011г.</c:v>
                </c:pt>
                <c:pt idx="4">
                  <c:v>2012г.</c:v>
                </c:pt>
                <c:pt idx="5">
                  <c:v>2013г.</c:v>
                </c:pt>
                <c:pt idx="6">
                  <c:v>2014г.</c:v>
                </c:pt>
                <c:pt idx="7">
                  <c:v>2015г.</c:v>
                </c:pt>
              </c:strCache>
            </c:strRef>
          </c:cat>
          <c:val>
            <c:numRef>
              <c:f>(Лист1!$J$42,Лист1!$J$37,Лист1!$J$32,Лист1!$J$27,Лист1!$J$22,Лист1!$J$17,Лист1!$J$12,Лист1!$J$7)</c:f>
              <c:numCache>
                <c:formatCode>#,##0.0</c:formatCode>
                <c:ptCount val="8"/>
                <c:pt idx="0">
                  <c:v>6091469.3460799996</c:v>
                </c:pt>
                <c:pt idx="1">
                  <c:v>6295460.1519999998</c:v>
                </c:pt>
                <c:pt idx="2">
                  <c:v>8689513.2573800012</c:v>
                </c:pt>
                <c:pt idx="3">
                  <c:v>10354369.059840001</c:v>
                </c:pt>
                <c:pt idx="4">
                  <c:v>11650606.22707</c:v>
                </c:pt>
                <c:pt idx="5">
                  <c:v>12250247.1285</c:v>
                </c:pt>
                <c:pt idx="6">
                  <c:v>12840289.116689999</c:v>
                </c:pt>
                <c:pt idx="7" formatCode="_-* #,##0.0_р_._-;\-* #,##0.0_р_._-;_-* &quot;-&quot;??_р_._-;_-@_-">
                  <c:v>12286155.22415</c:v>
                </c:pt>
              </c:numCache>
            </c:numRef>
          </c:val>
          <c:smooth val="0"/>
        </c:ser>
        <c:dLbls>
          <c:showLegendKey val="0"/>
          <c:showVal val="0"/>
          <c:showCatName val="0"/>
          <c:showSerName val="0"/>
          <c:showPercent val="0"/>
          <c:showBubbleSize val="0"/>
        </c:dLbls>
        <c:marker val="1"/>
        <c:smooth val="0"/>
        <c:axId val="218198160"/>
        <c:axId val="218197376"/>
      </c:lineChart>
      <c:catAx>
        <c:axId val="2181981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218197376"/>
        <c:crosses val="autoZero"/>
        <c:auto val="1"/>
        <c:lblAlgn val="ctr"/>
        <c:lblOffset val="100"/>
        <c:noMultiLvlLbl val="0"/>
      </c:catAx>
      <c:valAx>
        <c:axId val="2181973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b="1">
                    <a:solidFill>
                      <a:schemeClr val="tx1"/>
                    </a:solidFill>
                    <a:latin typeface="Times New Roman" panose="02020603050405020304" pitchFamily="18" charset="0"/>
                    <a:cs typeface="Times New Roman" panose="02020603050405020304" pitchFamily="18" charset="0"/>
                  </a:rPr>
                  <a:t>Тыс. руб.</a:t>
                </a:r>
              </a:p>
            </c:rich>
          </c:tx>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218198160"/>
        <c:crosses val="autoZero"/>
        <c:crossBetween val="between"/>
      </c:valAx>
      <c:spPr>
        <a:noFill/>
        <a:ln>
          <a:noFill/>
        </a:ln>
        <a:effectLst/>
      </c:spPr>
    </c:plotArea>
    <c:plotVisOnly val="1"/>
    <c:dispBlanksAs val="zero"/>
    <c:showDLblsOverMax val="0"/>
  </c:chart>
  <c:spPr>
    <a:gradFill flip="none" rotWithShape="1">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tileRect/>
    </a:gra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sz="1200" b="1" i="0" baseline="0">
                <a:solidFill>
                  <a:schemeClr val="tx1"/>
                </a:solidFill>
                <a:effectLst/>
                <a:latin typeface="Times New Roman" panose="02020603050405020304" pitchFamily="18" charset="0"/>
                <a:cs typeface="Times New Roman" panose="02020603050405020304" pitchFamily="18" charset="0"/>
              </a:rPr>
              <a:t>Удельный вес наиболее значимых доходов в струкуре консолидированного бюджета ЧР в 2015 году</a:t>
            </a:r>
            <a:endParaRPr lang="ru-RU" sz="1200">
              <a:solidFill>
                <a:schemeClr val="tx1"/>
              </a:solidFill>
              <a:effectLst/>
              <a:latin typeface="Times New Roman" panose="02020603050405020304" pitchFamily="18" charset="0"/>
              <a:cs typeface="Times New Roman" panose="02020603050405020304" pitchFamily="18" charset="0"/>
            </a:endParaRPr>
          </a:p>
        </c:rich>
      </c:tx>
      <c:layout>
        <c:manualLayout>
          <c:xMode val="edge"/>
          <c:yMode val="edge"/>
          <c:x val="0.18088848748510636"/>
          <c:y val="1.0256410256410256E-2"/>
        </c:manualLayout>
      </c:layout>
      <c:overlay val="0"/>
      <c:spPr>
        <a:noFill/>
        <a:ln>
          <a:noFill/>
        </a:ln>
        <a:effectLst/>
      </c:spPr>
    </c:title>
    <c:autoTitleDeleted val="0"/>
    <c:view3D>
      <c:rotX val="30"/>
      <c:rotY val="164"/>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3637735913059327E-2"/>
          <c:y val="0.20011171680463019"/>
          <c:w val="0.66914303269547215"/>
          <c:h val="0.5779197987415855"/>
        </c:manualLayout>
      </c:layout>
      <c:pie3DChart>
        <c:varyColors val="1"/>
        <c:ser>
          <c:idx val="0"/>
          <c:order val="0"/>
          <c:explosion val="21"/>
          <c:dPt>
            <c:idx val="0"/>
            <c:bubble3D val="0"/>
            <c:spPr>
              <a:solidFill>
                <a:srgbClr val="C000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
            <c:bubble3D val="0"/>
            <c:spPr>
              <a:solidFill>
                <a:schemeClr val="accent1">
                  <a:lumMod val="75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2"/>
            <c:bubble3D val="0"/>
            <c:spPr>
              <a:solidFill>
                <a:srgbClr val="00B05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3"/>
            <c:bubble3D val="0"/>
            <c:spPr>
              <a:solidFill>
                <a:srgbClr val="FFFF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4"/>
            <c:bubble3D val="0"/>
            <c:spPr>
              <a:solidFill>
                <a:srgbClr val="7030A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5"/>
            <c:bubble3D val="0"/>
            <c:spPr>
              <a:solidFill>
                <a:srgbClr val="9933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6"/>
            <c:bubble3D val="0"/>
            <c:spPr>
              <a:solidFill>
                <a:srgbClr val="33CCFF"/>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0.3336472763198623"/>
                  <c:y val="6.683518406353052E-2"/>
                </c:manualLayout>
              </c:layout>
              <c:tx>
                <c:rich>
                  <a:bodyPr/>
                  <a:lstStyle/>
                  <a:p>
                    <a:fld id="{C3706F38-A60D-43E5-ACF7-E09976CB99DA}" type="CATEGORYNAME">
                      <a:rPr lang="ru-RU">
                        <a:solidFill>
                          <a:sysClr val="windowText" lastClr="000000"/>
                        </a:solidFill>
                      </a:rPr>
                      <a:pPr/>
                      <a:t>[ИМЯ КАТЕГОРИИ]</a:t>
                    </a:fld>
                    <a:endParaRPr lang="ru-RU" baseline="0">
                      <a:solidFill>
                        <a:sysClr val="windowText" lastClr="000000"/>
                      </a:solidFill>
                    </a:endParaRPr>
                  </a:p>
                  <a:p>
                    <a:fld id="{F2B43667-67E7-4945-83E8-F1F5328B5748}" type="VALUE">
                      <a:rPr lang="ru-RU" baseline="0">
                        <a:solidFill>
                          <a:sysClr val="windowText" lastClr="000000"/>
                        </a:solidFill>
                      </a:rPr>
                      <a:pPr/>
                      <a:t>[ЗНАЧЕНИЕ]</a:t>
                    </a:fld>
                    <a:r>
                      <a:rPr lang="ru-RU" baseline="0">
                        <a:solidFill>
                          <a:sysClr val="windowText" lastClr="000000"/>
                        </a:solidFill>
                      </a:rPr>
                      <a:t>%</a:t>
                    </a:r>
                  </a:p>
                </c:rich>
              </c:tx>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Lst>
            </c:dLbl>
            <c:dLbl>
              <c:idx val="1"/>
              <c:layout>
                <c:manualLayout>
                  <c:x val="1.8995172931804537E-2"/>
                  <c:y val="-9.4890703285038819E-2"/>
                </c:manualLayout>
              </c:layout>
              <c:tx>
                <c:rich>
                  <a:bodyPr/>
                  <a:lstStyle/>
                  <a:p>
                    <a:fld id="{838A7C89-A007-4EEB-9DA7-663B1706FA3D}" type="CATEGORYNAME">
                      <a:rPr lang="ru-RU">
                        <a:solidFill>
                          <a:sysClr val="windowText" lastClr="000000"/>
                        </a:solidFill>
                      </a:rPr>
                      <a:pPr/>
                      <a:t>[ИМЯ КАТЕГОРИИ]</a:t>
                    </a:fld>
                    <a:endParaRPr lang="ru-RU" baseline="0">
                      <a:solidFill>
                        <a:sysClr val="windowText" lastClr="000000"/>
                      </a:solidFill>
                    </a:endParaRPr>
                  </a:p>
                  <a:p>
                    <a:fld id="{2D8E8ECC-C3BF-4A16-A704-BB42AE7FF544}" type="VALUE">
                      <a:rPr lang="ru-RU" baseline="0">
                        <a:solidFill>
                          <a:sysClr val="windowText" lastClr="000000"/>
                        </a:solidFill>
                      </a:rPr>
                      <a:pPr/>
                      <a:t>[ЗНАЧЕНИЕ]</a:t>
                    </a:fld>
                    <a:r>
                      <a:rPr lang="ru-RU" baseline="0">
                        <a:solidFill>
                          <a:sysClr val="windowText" lastClr="000000"/>
                        </a:solidFill>
                      </a:rPr>
                      <a:t>%</a:t>
                    </a:r>
                  </a:p>
                </c:rich>
              </c:tx>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Lst>
            </c:dLbl>
            <c:dLbl>
              <c:idx val="2"/>
              <c:layout>
                <c:manualLayout>
                  <c:x val="4.2058438171803485E-2"/>
                  <c:y val="-0.22168550888761257"/>
                </c:manualLayout>
              </c:layout>
              <c:tx>
                <c:rich>
                  <a:bodyPr rot="0" spcFirstLastPara="1" vertOverflow="ellipsis" vert="horz" wrap="square" lIns="38100" tIns="19050" rIns="38100" bIns="19050" anchor="ctr" anchorCtr="1">
                    <a:no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fld id="{6CC46E34-208F-452C-96F1-9D9B759931DE}" type="CATEGORYNAME">
                      <a:rPr lang="ru-RU">
                        <a:solidFill>
                          <a:sysClr val="windowText" lastClr="000000"/>
                        </a:solidFill>
                      </a:rPr>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t>[ИМЯ КАТЕГОРИИ]</a:t>
                    </a:fld>
                    <a:endParaRPr lang="ru-RU" baseline="0">
                      <a:solidFill>
                        <a:sysClr val="windowText" lastClr="000000"/>
                      </a:solidFill>
                    </a:endParaRPr>
                  </a:p>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baseline="0">
                        <a:solidFill>
                          <a:sysClr val="windowText" lastClr="000000"/>
                        </a:solidFill>
                      </a:rPr>
                      <a:t> </a:t>
                    </a:r>
                    <a:fld id="{5A93F6F0-8818-4333-A8D6-F5B56C5EEDB5}" type="VALUE">
                      <a:rPr lang="ru-RU" baseline="0">
                        <a:solidFill>
                          <a:sysClr val="windowText" lastClr="000000"/>
                        </a:solidFill>
                      </a:rPr>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t>[ЗНАЧЕНИЕ]</a:t>
                    </a:fld>
                    <a:r>
                      <a:rPr lang="ru-RU" baseline="0">
                        <a:solidFill>
                          <a:sysClr val="windowText" lastClr="000000"/>
                        </a:solidFill>
                      </a:rPr>
                      <a:t>%</a:t>
                    </a:r>
                  </a:p>
                </c:rich>
              </c:tx>
              <c:spPr>
                <a:noFill/>
                <a:ln>
                  <a:noFill/>
                </a:ln>
                <a:effectLst/>
              </c:spPr>
              <c:dLblPos val="bestFit"/>
              <c:showLegendKey val="0"/>
              <c:showVal val="1"/>
              <c:showCatName val="1"/>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0.26454488019369143"/>
                      <c:h val="0.23032079268733824"/>
                    </c:manualLayout>
                  </c15:layout>
                  <c15:dlblFieldTable/>
                  <c15:showDataLabelsRange val="0"/>
                </c:ext>
              </c:extLst>
            </c:dLbl>
            <c:dLbl>
              <c:idx val="3"/>
              <c:layout>
                <c:manualLayout>
                  <c:x val="9.2235635327490212E-2"/>
                  <c:y val="-0.1684744076032311"/>
                </c:manualLayout>
              </c:layout>
              <c:tx>
                <c:rich>
                  <a:bodyPr/>
                  <a:lstStyle/>
                  <a:p>
                    <a:fld id="{E611A5A4-EC0F-4175-8807-3D5E42D81A66}" type="CATEGORYNAME">
                      <a:rPr lang="ru-RU">
                        <a:solidFill>
                          <a:sysClr val="windowText" lastClr="000000"/>
                        </a:solidFill>
                      </a:rPr>
                      <a:pPr/>
                      <a:t>[ИМЯ КАТЕГОРИИ]</a:t>
                    </a:fld>
                    <a:r>
                      <a:rPr lang="ru-RU" baseline="0">
                        <a:solidFill>
                          <a:sysClr val="windowText" lastClr="000000"/>
                        </a:solidFill>
                      </a:rPr>
                      <a:t> </a:t>
                    </a:r>
                  </a:p>
                  <a:p>
                    <a:fld id="{8A52FC81-DE9B-4FB7-A9FC-D6EE6CEA07A8}" type="VALUE">
                      <a:rPr lang="ru-RU" baseline="0">
                        <a:solidFill>
                          <a:sysClr val="windowText" lastClr="000000"/>
                        </a:solidFill>
                      </a:rPr>
                      <a:pPr/>
                      <a:t>[ЗНАЧЕНИЕ]</a:t>
                    </a:fld>
                    <a:r>
                      <a:rPr lang="ru-RU" baseline="0">
                        <a:solidFill>
                          <a:sysClr val="windowText" lastClr="000000"/>
                        </a:solidFill>
                      </a:rPr>
                      <a:t>%</a:t>
                    </a:r>
                  </a:p>
                </c:rich>
              </c:tx>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Lst>
            </c:dLbl>
            <c:dLbl>
              <c:idx val="4"/>
              <c:layout>
                <c:manualLayout>
                  <c:x val="0.11096926292937132"/>
                  <c:y val="-5.5842318885087797E-2"/>
                </c:manualLayout>
              </c:layout>
              <c:tx>
                <c:rich>
                  <a:bodyPr rot="0" spcFirstLastPara="1" vertOverflow="ellipsis" vert="horz" wrap="square" lIns="38100" tIns="19050" rIns="38100" bIns="19050" anchor="ctr" anchorCtr="1">
                    <a:no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fld id="{0551ED11-A275-40B1-9A70-1CC265D9FB39}" type="CATEGORYNAME">
                      <a:rPr lang="ru-RU">
                        <a:solidFill>
                          <a:sysClr val="windowText" lastClr="000000"/>
                        </a:solidFill>
                      </a:rPr>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t>[ИМЯ КАТЕГОРИИ]</a:t>
                    </a:fld>
                    <a:endParaRPr lang="ru-RU" baseline="0">
                      <a:solidFill>
                        <a:sysClr val="windowText" lastClr="000000"/>
                      </a:solidFill>
                    </a:endParaRPr>
                  </a:p>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fld id="{D1D50E23-34F1-4BEE-9081-EA8690F49CBB}" type="VALUE">
                      <a:rPr lang="ru-RU" baseline="0">
                        <a:solidFill>
                          <a:sysClr val="windowText" lastClr="000000"/>
                        </a:solidFill>
                      </a:rPr>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t>[ЗНАЧЕНИЕ]</a:t>
                    </a:fld>
                    <a:r>
                      <a:rPr lang="ru-RU" baseline="0">
                        <a:solidFill>
                          <a:sysClr val="windowText" lastClr="000000"/>
                        </a:solidFill>
                      </a:rPr>
                      <a:t>%</a:t>
                    </a:r>
                  </a:p>
                </c:rich>
              </c:tx>
              <c:spPr>
                <a:noFill/>
                <a:ln>
                  <a:noFill/>
                </a:ln>
                <a:effectLst/>
              </c:spPr>
              <c:dLblPos val="bestFit"/>
              <c:showLegendKey val="0"/>
              <c:showVal val="1"/>
              <c:showCatName val="1"/>
              <c:showSerName val="0"/>
              <c:showPercent val="0"/>
              <c:showBubbleSize val="0"/>
              <c:extLst>
                <c:ext xmlns:c15="http://schemas.microsoft.com/office/drawing/2012/chart" uri="{CE6537A1-D6FC-4f65-9D91-7224C49458BB}">
                  <c15:layout>
                    <c:manualLayout>
                      <c:w val="0.2136457498547738"/>
                      <c:h val="9.2427485025910222E-2"/>
                    </c:manualLayout>
                  </c15:layout>
                  <c15:dlblFieldTable/>
                  <c15:showDataLabelsRange val="0"/>
                </c:ext>
              </c:extLst>
            </c:dLbl>
            <c:dLbl>
              <c:idx val="5"/>
              <c:layout>
                <c:manualLayout>
                  <c:x val="0.16005206942023992"/>
                  <c:y val="1.5760729140059306E-2"/>
                </c:manualLayout>
              </c:layout>
              <c:tx>
                <c:rich>
                  <a:bodyPr rot="0" spcFirstLastPara="1" vertOverflow="ellipsis" vert="horz" wrap="square" lIns="38100" tIns="19050" rIns="38100" bIns="19050" anchor="ctr" anchorCtr="1">
                    <a:no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fld id="{71A5D808-CF01-45C0-9931-2138FA2E399D}" type="CATEGORYNAME">
                      <a:rPr lang="ru-RU">
                        <a:solidFill>
                          <a:sysClr val="windowText" lastClr="000000"/>
                        </a:solidFill>
                      </a:rPr>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t>[ИМЯ КАТЕГОРИИ]</a:t>
                    </a:fld>
                    <a:endParaRPr lang="ru-RU" baseline="0">
                      <a:solidFill>
                        <a:sysClr val="windowText" lastClr="000000"/>
                      </a:solidFill>
                    </a:endParaRPr>
                  </a:p>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fld id="{6920A628-78B8-4BA1-B708-98E032007DB9}" type="VALUE">
                      <a:rPr lang="ru-RU" baseline="0">
                        <a:solidFill>
                          <a:sysClr val="windowText" lastClr="000000"/>
                        </a:solidFill>
                      </a:rPr>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t>[ЗНАЧЕНИЕ]</a:t>
                    </a:fld>
                    <a:r>
                      <a:rPr lang="ru-RU" baseline="0">
                        <a:solidFill>
                          <a:sysClr val="windowText" lastClr="000000"/>
                        </a:solidFill>
                      </a:rPr>
                      <a:t>%</a:t>
                    </a:r>
                  </a:p>
                </c:rich>
              </c:tx>
              <c:spPr>
                <a:noFill/>
                <a:ln>
                  <a:noFill/>
                </a:ln>
                <a:effectLst/>
              </c:spPr>
              <c:dLblPos val="bestFit"/>
              <c:showLegendKey val="0"/>
              <c:showVal val="1"/>
              <c:showCatName val="1"/>
              <c:showSerName val="0"/>
              <c:showPercent val="0"/>
              <c:showBubbleSize val="0"/>
              <c:extLst>
                <c:ext xmlns:c15="http://schemas.microsoft.com/office/drawing/2012/chart" uri="{CE6537A1-D6FC-4f65-9D91-7224C49458BB}">
                  <c15:layout>
                    <c:manualLayout>
                      <c:w val="0.27334410339256865"/>
                      <c:h val="0.25482252089574498"/>
                    </c:manualLayout>
                  </c15:layout>
                  <c15:dlblFieldTable/>
                  <c15:showDataLabelsRange val="0"/>
                </c:ext>
              </c:extLst>
            </c:dLbl>
            <c:dLbl>
              <c:idx val="6"/>
              <c:layout>
                <c:manualLayout>
                  <c:x val="-6.6850436102595417E-2"/>
                  <c:y val="4.6271100605205145E-2"/>
                </c:manualLayout>
              </c:layout>
              <c:tx>
                <c:rich>
                  <a:bodyPr rot="0" spcFirstLastPara="1" vertOverflow="ellipsis" vert="horz" wrap="square" lIns="38100" tIns="19050" rIns="38100" bIns="19050" anchor="ctr" anchorCtr="1">
                    <a:no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fld id="{BFC80D36-364E-4170-A7F7-05B1A6CE8114}" type="CATEGORYNAME">
                      <a:rPr lang="ru-RU">
                        <a:solidFill>
                          <a:sysClr val="windowText" lastClr="000000"/>
                        </a:solidFill>
                      </a:rPr>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t>[ИМЯ КАТЕГОРИИ]</a:t>
                    </a:fld>
                    <a:endParaRPr lang="ru-RU" baseline="0">
                      <a:solidFill>
                        <a:sysClr val="windowText" lastClr="000000"/>
                      </a:solidFill>
                    </a:endParaRPr>
                  </a:p>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fld id="{8C577506-9002-4727-941D-04DC8F53C6DD}" type="VALUE">
                      <a:rPr lang="ru-RU" baseline="0">
                        <a:solidFill>
                          <a:sysClr val="windowText" lastClr="000000"/>
                        </a:solidFill>
                      </a:rPr>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t>[ЗНАЧЕНИЕ]</a:t>
                    </a:fld>
                    <a:r>
                      <a:rPr lang="ru-RU" baseline="0">
                        <a:solidFill>
                          <a:sysClr val="windowText" lastClr="000000"/>
                        </a:solidFill>
                      </a:rPr>
                      <a:t>%</a:t>
                    </a:r>
                  </a:p>
                </c:rich>
              </c:tx>
              <c:spPr>
                <a:noFill/>
                <a:ln>
                  <a:noFill/>
                </a:ln>
                <a:effectLst/>
              </c:spPr>
              <c:dLblPos val="bestFit"/>
              <c:showLegendKey val="0"/>
              <c:showVal val="1"/>
              <c:showCatName val="1"/>
              <c:showSerName val="0"/>
              <c:showPercent val="0"/>
              <c:showBubbleSize val="0"/>
              <c:extLst>
                <c:ext xmlns:c15="http://schemas.microsoft.com/office/drawing/2012/chart" uri="{CE6537A1-D6FC-4f65-9D91-7224C49458BB}">
                  <c15:layout>
                    <c:manualLayout>
                      <c:w val="0.20925156568676084"/>
                      <c:h val="0.2133458144283624"/>
                    </c:manualLayout>
                  </c15:layout>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1"/>
            <c:showSerName val="0"/>
            <c:showPercent val="0"/>
            <c:showBubbleSize val="0"/>
            <c:showLeaderLines val="1"/>
            <c:leaderLines>
              <c:spPr>
                <a:ln w="9525" cap="flat" cmpd="sng" algn="ctr">
                  <a:solidFill>
                    <a:schemeClr val="tx1">
                      <a:lumMod val="65000"/>
                      <a:lumOff val="35000"/>
                    </a:schemeClr>
                  </a:solidFill>
                  <a:round/>
                </a:ln>
                <a:effectLst/>
              </c:spPr>
            </c:leaderLines>
            <c:extLst>
              <c:ext xmlns:c15="http://schemas.microsoft.com/office/drawing/2012/chart" uri="{CE6537A1-D6FC-4f65-9D91-7224C49458BB}"/>
            </c:extLst>
          </c:dLbls>
          <c:cat>
            <c:strRef>
              <c:f>Лист1!$I$9:$I$15</c:f>
              <c:strCache>
                <c:ptCount val="7"/>
                <c:pt idx="0">
                  <c:v>Налог на прибыль организаций</c:v>
                </c:pt>
                <c:pt idx="1">
                  <c:v>Налог на доходы физических лиц</c:v>
                </c:pt>
                <c:pt idx="2">
                  <c:v>Налоги на товары (работы, услуги), реализуемые на территории Российской Федерации</c:v>
                </c:pt>
                <c:pt idx="3">
                  <c:v>Налоги на совокупный доход</c:v>
                </c:pt>
                <c:pt idx="4">
                  <c:v>Налоги на имущество</c:v>
                </c:pt>
                <c:pt idx="5">
                  <c:v>Доходы от использования имущества, находящегося в государственной и муниципальной собственности</c:v>
                </c:pt>
                <c:pt idx="6">
                  <c:v>Доходы от продажи материальных и нематериальных активов</c:v>
                </c:pt>
              </c:strCache>
            </c:strRef>
          </c:cat>
          <c:val>
            <c:numRef>
              <c:f>Лист1!$J$9:$J$15</c:f>
              <c:numCache>
                <c:formatCode>#,##0.00</c:formatCode>
                <c:ptCount val="7"/>
                <c:pt idx="0">
                  <c:v>1.9137079533053558</c:v>
                </c:pt>
                <c:pt idx="1">
                  <c:v>68.304107025968193</c:v>
                </c:pt>
                <c:pt idx="2">
                  <c:v>14.620616329013336</c:v>
                </c:pt>
                <c:pt idx="3">
                  <c:v>1.0991412549025703</c:v>
                </c:pt>
                <c:pt idx="4">
                  <c:v>8.4801300726043944</c:v>
                </c:pt>
                <c:pt idx="5">
                  <c:v>1.6805962584139911</c:v>
                </c:pt>
                <c:pt idx="6">
                  <c:v>1.5023522105367995</c:v>
                </c:pt>
              </c:numCache>
            </c:numRef>
          </c:val>
        </c:ser>
        <c:dLbls>
          <c:dLblPos val="bestFit"/>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gradFill flip="none" rotWithShape="1">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tileRect/>
    </a:gradFill>
    <a:ln w="9525" cap="flat" cmpd="sng" algn="ctr">
      <a:noFill/>
      <a:round/>
    </a:ln>
    <a:effectLst/>
  </c:spPr>
  <c:txPr>
    <a:bodyPr/>
    <a:lstStyle/>
    <a:p>
      <a:pPr>
        <a:defRPr/>
      </a:pPr>
      <a:endParaRPr lang="ru-RU"/>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sz="1200" b="1">
                <a:solidFill>
                  <a:schemeClr val="tx1"/>
                </a:solidFill>
                <a:latin typeface="Times New Roman" panose="02020603050405020304" pitchFamily="18" charset="0"/>
                <a:cs typeface="Times New Roman" panose="02020603050405020304" pitchFamily="18" charset="0"/>
              </a:rPr>
              <a:t>Расходы консолидированного бюджета ЧР в динамике лет</a:t>
            </a:r>
          </a:p>
          <a:p>
            <a:pPr>
              <a:defRPr sz="1200" b="1"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sz="1200" b="1">
                <a:solidFill>
                  <a:schemeClr val="tx1"/>
                </a:solidFill>
                <a:latin typeface="Times New Roman" panose="02020603050405020304" pitchFamily="18" charset="0"/>
                <a:cs typeface="Times New Roman" panose="02020603050405020304" pitchFamily="18" charset="0"/>
              </a:rPr>
              <a:t>(тыс. рублей)</a:t>
            </a:r>
          </a:p>
        </c:rich>
      </c:tx>
      <c:overlay val="0"/>
      <c:spPr>
        <a:noFill/>
        <a:ln>
          <a:noFill/>
        </a:ln>
        <a:effectLst/>
      </c:spPr>
    </c:title>
    <c:autoTitleDeleted val="0"/>
    <c:plotArea>
      <c:layout/>
      <c:lineChart>
        <c:grouping val="standard"/>
        <c:varyColors val="0"/>
        <c:ser>
          <c:idx val="0"/>
          <c:order val="0"/>
          <c:spPr>
            <a:ln w="28575" cap="rnd">
              <a:solidFill>
                <a:schemeClr val="accent1">
                  <a:lumMod val="75000"/>
                </a:schemeClr>
              </a:solidFill>
              <a:round/>
            </a:ln>
            <a:effectLst/>
          </c:spPr>
          <c:marker>
            <c:symbol val="circle"/>
            <c:size val="5"/>
            <c:spPr>
              <a:solidFill>
                <a:schemeClr val="accent1">
                  <a:lumMod val="75000"/>
                </a:schemeClr>
              </a:solidFill>
              <a:ln w="9525">
                <a:solidFill>
                  <a:schemeClr val="accent1">
                    <a:lumMod val="75000"/>
                  </a:schemeClr>
                </a:solidFill>
              </a:ln>
              <a:effectLst/>
            </c:spPr>
          </c:marker>
          <c:dLbls>
            <c:dLbl>
              <c:idx val="0"/>
              <c:layout>
                <c:manualLayout>
                  <c:x val="-6.6818070570760627E-2"/>
                  <c:y val="-3.255456821110729E-2"/>
                </c:manualLayout>
              </c:layout>
              <c:dLblPos val="r"/>
              <c:showLegendKey val="0"/>
              <c:showVal val="1"/>
              <c:showCatName val="0"/>
              <c:showSerName val="0"/>
              <c:showPercent val="0"/>
              <c:showBubbleSize val="0"/>
              <c:extLst>
                <c:ext xmlns:c15="http://schemas.microsoft.com/office/drawing/2012/chart" uri="{CE6537A1-D6FC-4f65-9D91-7224C49458BB}"/>
              </c:extLst>
            </c:dLbl>
            <c:dLbl>
              <c:idx val="1"/>
              <c:layout>
                <c:manualLayout>
                  <c:x val="-5.493683064536551E-2"/>
                  <c:y val="3.5418631796989321E-2"/>
                </c:manualLayout>
              </c:layout>
              <c:dLblPos val="r"/>
              <c:showLegendKey val="0"/>
              <c:showVal val="1"/>
              <c:showCatName val="0"/>
              <c:showSerName val="0"/>
              <c:showPercent val="0"/>
              <c:showBubbleSize val="0"/>
              <c:extLst>
                <c:ext xmlns:c15="http://schemas.microsoft.com/office/drawing/2012/chart" uri="{CE6537A1-D6FC-4f65-9D91-7224C49458BB}"/>
              </c:extLst>
            </c:dLbl>
            <c:dLbl>
              <c:idx val="2"/>
              <c:layout>
                <c:manualLayout>
                  <c:x val="-8.420403237376678E-2"/>
                  <c:y val="-4.5866580302140914E-2"/>
                </c:manualLayout>
              </c:layout>
              <c:dLblPos val="r"/>
              <c:showLegendKey val="0"/>
              <c:showVal val="1"/>
              <c:showCatName val="0"/>
              <c:showSerName val="0"/>
              <c:showPercent val="0"/>
              <c:showBubbleSize val="0"/>
              <c:extLst>
                <c:ext xmlns:c15="http://schemas.microsoft.com/office/drawing/2012/chart" uri="{CE6537A1-D6FC-4f65-9D91-7224C49458BB}"/>
              </c:extLst>
            </c:dLbl>
            <c:dLbl>
              <c:idx val="3"/>
              <c:layout>
                <c:manualLayout>
                  <c:x val="-5.6472812281101598E-2"/>
                  <c:y val="-4.419110850218276E-2"/>
                </c:manualLayout>
              </c:layout>
              <c:dLblPos val="r"/>
              <c:showLegendKey val="0"/>
              <c:showVal val="1"/>
              <c:showCatName val="0"/>
              <c:showSerName val="0"/>
              <c:showPercent val="0"/>
              <c:showBubbleSize val="0"/>
              <c:extLst>
                <c:ext xmlns:c15="http://schemas.microsoft.com/office/drawing/2012/chart" uri="{CE6537A1-D6FC-4f65-9D91-7224C49458BB}"/>
              </c:extLst>
            </c:dLbl>
            <c:dLbl>
              <c:idx val="4"/>
              <c:layout>
                <c:manualLayout>
                  <c:x val="-7.3621794060308374E-2"/>
                  <c:y val="3.9330674925274443E-2"/>
                </c:manualLayout>
              </c:layout>
              <c:dLblPos val="r"/>
              <c:showLegendKey val="0"/>
              <c:showVal val="1"/>
              <c:showCatName val="0"/>
              <c:showSerName val="0"/>
              <c:showPercent val="0"/>
              <c:showBubbleSize val="0"/>
              <c:extLst>
                <c:ext xmlns:c15="http://schemas.microsoft.com/office/drawing/2012/chart" uri="{CE6537A1-D6FC-4f65-9D91-7224C49458BB}"/>
              </c:extLst>
            </c:dLbl>
            <c:dLbl>
              <c:idx val="5"/>
              <c:layout>
                <c:manualLayout>
                  <c:x val="-7.5392561460364077E-2"/>
                  <c:y val="-3.9409752444183585E-2"/>
                </c:manualLayout>
              </c:layout>
              <c:dLblPos val="r"/>
              <c:showLegendKey val="0"/>
              <c:showVal val="1"/>
              <c:showCatName val="0"/>
              <c:showSerName val="0"/>
              <c:showPercent val="0"/>
              <c:showBubbleSize val="0"/>
              <c:extLst>
                <c:ext xmlns:c15="http://schemas.microsoft.com/office/drawing/2012/chart" uri="{CE6537A1-D6FC-4f65-9D91-7224C49458BB}"/>
              </c:extLst>
            </c:dLbl>
            <c:dLbl>
              <c:idx val="6"/>
              <c:layout>
                <c:manualLayout>
                  <c:x val="-1.539424935227148E-2"/>
                  <c:y val="3.4831892800032356E-2"/>
                </c:manualLayout>
              </c:layout>
              <c:dLblPos val="r"/>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(Лист1!$B$5,Лист1!$C$5,Лист1!$D$5,Лист1!$E$5,Лист1!$H$5,Лист1!$I$5,Лист1!$J$5)</c:f>
              <c:strCache>
                <c:ptCount val="7"/>
                <c:pt idx="0">
                  <c:v>2009г.</c:v>
                </c:pt>
                <c:pt idx="1">
                  <c:v>2010г.</c:v>
                </c:pt>
                <c:pt idx="2">
                  <c:v>2011г.</c:v>
                </c:pt>
                <c:pt idx="3">
                  <c:v>2012г.</c:v>
                </c:pt>
                <c:pt idx="4">
                  <c:v>2013г.</c:v>
                </c:pt>
                <c:pt idx="5">
                  <c:v>2014г.</c:v>
                </c:pt>
                <c:pt idx="6">
                  <c:v>2015г.</c:v>
                </c:pt>
              </c:strCache>
            </c:strRef>
          </c:cat>
          <c:val>
            <c:numRef>
              <c:f>(Лист1!$B$6,Лист1!$C$6,Лист1!$D$6,Лист1!$E$6,Лист1!$H$6,Лист1!$I$6,Лист1!$J$6)</c:f>
              <c:numCache>
                <c:formatCode>#,##0.0</c:formatCode>
                <c:ptCount val="7"/>
                <c:pt idx="0">
                  <c:v>60600572.274769999</c:v>
                </c:pt>
                <c:pt idx="1">
                  <c:v>60600573.274769999</c:v>
                </c:pt>
                <c:pt idx="2">
                  <c:v>80791844.317520007</c:v>
                </c:pt>
                <c:pt idx="3">
                  <c:v>77531881.520510003</c:v>
                </c:pt>
                <c:pt idx="4">
                  <c:v>65694676.238789998</c:v>
                </c:pt>
                <c:pt idx="5">
                  <c:v>71758861.684</c:v>
                </c:pt>
                <c:pt idx="6">
                  <c:v>74419518.573620006</c:v>
                </c:pt>
              </c:numCache>
            </c:numRef>
          </c:val>
          <c:smooth val="0"/>
        </c:ser>
        <c:dLbls>
          <c:dLblPos val="t"/>
          <c:showLegendKey val="0"/>
          <c:showVal val="1"/>
          <c:showCatName val="0"/>
          <c:showSerName val="0"/>
          <c:showPercent val="0"/>
          <c:showBubbleSize val="0"/>
        </c:dLbls>
        <c:marker val="1"/>
        <c:smooth val="0"/>
        <c:axId val="204665696"/>
        <c:axId val="206310464"/>
      </c:lineChart>
      <c:catAx>
        <c:axId val="2046656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206310464"/>
        <c:crosses val="autoZero"/>
        <c:auto val="1"/>
        <c:lblAlgn val="ctr"/>
        <c:lblOffset val="100"/>
        <c:noMultiLvlLbl val="0"/>
      </c:catAx>
      <c:valAx>
        <c:axId val="206310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sz="1000" b="1" i="0" u="none" strike="noStrike" baseline="0">
                    <a:effectLst/>
                  </a:rPr>
                  <a:t>Тыс. руб.</a:t>
                </a:r>
                <a:endParaRPr lang="ru-RU" sz="1000" b="1">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1.2944983818770227E-2"/>
              <c:y val="0.40459317585301835"/>
            </c:manualLayout>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204665696"/>
        <c:crosses val="autoZero"/>
        <c:crossBetween val="between"/>
      </c:valAx>
      <c:spPr>
        <a:noFill/>
        <a:ln>
          <a:noFill/>
        </a:ln>
        <a:effectLst/>
      </c:spPr>
    </c:plotArea>
    <c:plotVisOnly val="1"/>
    <c:dispBlanksAs val="gap"/>
    <c:showDLblsOverMax val="0"/>
  </c:chart>
  <c:spPr>
    <a:gradFill flip="none" rotWithShape="1">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tileRect/>
    </a:gradFill>
    <a:ln w="9525" cap="flat" cmpd="sng" algn="ctr">
      <a:noFill/>
      <a:round/>
    </a:ln>
    <a:effectLst/>
  </c:spPr>
  <c:txPr>
    <a:bodyPr/>
    <a:lstStyle/>
    <a:p>
      <a:pPr>
        <a:defRPr/>
      </a:pPr>
      <a:endParaRPr lang="ru-RU"/>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15142703284868067"/>
          <c:y val="1.0256410256410256E-2"/>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title>
    <c:autoTitleDeleted val="0"/>
    <c:view3D>
      <c:rotX val="30"/>
      <c:rotY val="174"/>
      <c:rAngAx val="0"/>
      <c:perspective val="0"/>
    </c:view3D>
    <c:floor>
      <c:thickness val="0"/>
    </c:floor>
    <c:sideWall>
      <c:thickness val="0"/>
    </c:sideWall>
    <c:backWall>
      <c:thickness val="0"/>
    </c:backWall>
    <c:plotArea>
      <c:layout>
        <c:manualLayout>
          <c:layoutTarget val="inner"/>
          <c:xMode val="edge"/>
          <c:yMode val="edge"/>
          <c:x val="0.12705209910150569"/>
          <c:y val="0.16258483074231106"/>
          <c:w val="0.68838181980079627"/>
          <c:h val="0.57290800188437985"/>
        </c:manualLayout>
      </c:layout>
      <c:pie3DChart>
        <c:varyColors val="1"/>
        <c:ser>
          <c:idx val="0"/>
          <c:order val="0"/>
          <c:tx>
            <c:strRef>
              <c:f>'D:\2016\Коллегия 2015\Источники\Расходы\[Расходы бюджета по ФКР 2015.xlsx]Консол бюд'!$A$2:$G$2</c:f>
              <c:strCache>
                <c:ptCount val="1"/>
                <c:pt idx="0">
                  <c:v>Расходов консолидированного бюджета за 2015 год по ФКР</c:v>
                </c:pt>
              </c:strCache>
            </c:strRef>
          </c:tx>
          <c:explosion val="21"/>
          <c:dPt>
            <c:idx val="0"/>
            <c:bubble3D val="0"/>
            <c:spPr>
              <a:solidFill>
                <a:srgbClr val="00CC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
            <c:bubble3D val="0"/>
            <c:spPr>
              <a:solidFill>
                <a:srgbClr val="FF00FF"/>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2"/>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3"/>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4"/>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5"/>
            <c:bubble3D val="0"/>
            <c:spPr>
              <a:solidFill>
                <a:srgbClr val="FF00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6"/>
            <c:bubble3D val="0"/>
            <c:spPr>
              <a:solidFill>
                <a:schemeClr val="accent1">
                  <a:lumMod val="75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7"/>
            <c:bubble3D val="0"/>
            <c:spPr>
              <a:gradFill rotWithShape="1">
                <a:gsLst>
                  <a:gs pos="0">
                    <a:schemeClr val="accent2">
                      <a:lumMod val="60000"/>
                      <a:shade val="51000"/>
                      <a:satMod val="130000"/>
                    </a:schemeClr>
                  </a:gs>
                  <a:gs pos="80000">
                    <a:schemeClr val="accent2">
                      <a:lumMod val="60000"/>
                      <a:shade val="93000"/>
                      <a:satMod val="130000"/>
                    </a:schemeClr>
                  </a:gs>
                  <a:gs pos="100000">
                    <a:schemeClr val="accent2">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8"/>
            <c:bubble3D val="0"/>
            <c:spPr>
              <a:gradFill rotWithShape="1">
                <a:gsLst>
                  <a:gs pos="0">
                    <a:schemeClr val="accent3">
                      <a:lumMod val="60000"/>
                      <a:shade val="51000"/>
                      <a:satMod val="130000"/>
                    </a:schemeClr>
                  </a:gs>
                  <a:gs pos="80000">
                    <a:schemeClr val="accent3">
                      <a:lumMod val="60000"/>
                      <a:shade val="93000"/>
                      <a:satMod val="130000"/>
                    </a:schemeClr>
                  </a:gs>
                  <a:gs pos="100000">
                    <a:schemeClr val="accent3">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9"/>
            <c:bubble3D val="0"/>
            <c:spPr>
              <a:gradFill rotWithShape="1">
                <a:gsLst>
                  <a:gs pos="0">
                    <a:schemeClr val="accent4">
                      <a:lumMod val="60000"/>
                      <a:shade val="51000"/>
                      <a:satMod val="130000"/>
                    </a:schemeClr>
                  </a:gs>
                  <a:gs pos="80000">
                    <a:schemeClr val="accent4">
                      <a:lumMod val="60000"/>
                      <a:shade val="93000"/>
                      <a:satMod val="130000"/>
                    </a:schemeClr>
                  </a:gs>
                  <a:gs pos="100000">
                    <a:schemeClr val="accent4">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0"/>
            <c:bubble3D val="0"/>
            <c:spPr>
              <a:gradFill rotWithShape="1">
                <a:gsLst>
                  <a:gs pos="0">
                    <a:schemeClr val="accent5">
                      <a:lumMod val="60000"/>
                      <a:shade val="51000"/>
                      <a:satMod val="130000"/>
                    </a:schemeClr>
                  </a:gs>
                  <a:gs pos="80000">
                    <a:schemeClr val="accent5">
                      <a:lumMod val="60000"/>
                      <a:shade val="93000"/>
                      <a:satMod val="130000"/>
                    </a:schemeClr>
                  </a:gs>
                  <a:gs pos="100000">
                    <a:schemeClr val="accent5">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1"/>
            <c:bubble3D val="0"/>
            <c:spPr>
              <a:gradFill rotWithShape="1">
                <a:gsLst>
                  <a:gs pos="0">
                    <a:schemeClr val="accent6">
                      <a:lumMod val="60000"/>
                      <a:shade val="51000"/>
                      <a:satMod val="130000"/>
                    </a:schemeClr>
                  </a:gs>
                  <a:gs pos="80000">
                    <a:schemeClr val="accent6">
                      <a:lumMod val="60000"/>
                      <a:shade val="93000"/>
                      <a:satMod val="130000"/>
                    </a:schemeClr>
                  </a:gs>
                  <a:gs pos="100000">
                    <a:schemeClr val="accent6">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2"/>
            <c:bubble3D val="0"/>
            <c:spPr>
              <a:solidFill>
                <a:srgbClr val="FFFF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0.1459592349017762"/>
                  <c:y val="0.1613161047176794"/>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
              <c:layout>
                <c:manualLayout>
                  <c:x val="4.2135694266003464E-2"/>
                  <c:y val="0.17426367857863909"/>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2"/>
              <c:layout>
                <c:manualLayout>
                  <c:x val="-0.11989891408969679"/>
                  <c:y val="9.3774547412342688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3"/>
              <c:layout>
                <c:manualLayout>
                  <c:x val="-9.3537201226260289E-2"/>
                  <c:y val="2.3280166902214148E-3"/>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4"/>
              <c:layout>
                <c:manualLayout>
                  <c:x val="-5.5046366377062318E-2"/>
                  <c:y val="-7.6469210579446806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5"/>
              <c:layout>
                <c:manualLayout>
                  <c:x val="-5.8894353341066616E-2"/>
                  <c:y val="-0.26382522090119365"/>
                </c:manualLayout>
              </c:layout>
              <c:numFmt formatCode="0.00%" sourceLinked="0"/>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15:layout>
                    <c:manualLayout>
                      <c:w val="0.16544964997307485"/>
                      <c:h val="0.16422235682078201"/>
                    </c:manualLayout>
                  </c15:layout>
                </c:ext>
              </c:extLst>
            </c:dLbl>
            <c:dLbl>
              <c:idx val="6"/>
              <c:layout>
                <c:manualLayout>
                  <c:x val="-6.5641015038802333E-2"/>
                  <c:y val="-5.7193907047516576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7"/>
              <c:layout>
                <c:manualLayout>
                  <c:x val="9.2307546186422063E-2"/>
                  <c:y val="4.6806926621012324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8"/>
              <c:layout>
                <c:manualLayout>
                  <c:x val="9.1691371054965429E-2"/>
                  <c:y val="2.5482803228974324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9"/>
              <c:layout>
                <c:manualLayout>
                  <c:x val="9.6718354470634621E-2"/>
                  <c:y val="-0.18433111245709677"/>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0"/>
              <c:layout>
                <c:manualLayout>
                  <c:x val="0.24555073588337806"/>
                  <c:y val="-0.14478013325257433"/>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1"/>
              <c:layout>
                <c:manualLayout>
                  <c:x val="0.30369243424539621"/>
                  <c:y val="3.3913453126051553E-3"/>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2"/>
              <c:layout>
                <c:manualLayout>
                  <c:x val="0.14603861108637672"/>
                  <c:y val="9.1363618009287301E-2"/>
                </c:manualLayout>
              </c:layout>
              <c:dLblPos val="bestFit"/>
              <c:showLegendKey val="0"/>
              <c:showVal val="0"/>
              <c:showCatName val="1"/>
              <c:showSerName val="0"/>
              <c:showPercent val="1"/>
              <c:showBubbleSize val="0"/>
              <c:extLst>
                <c:ext xmlns:c15="http://schemas.microsoft.com/office/drawing/2012/chart" uri="{CE6537A1-D6FC-4f65-9D91-7224C49458BB}"/>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0"/>
            <c:showCatName val="1"/>
            <c:showSerName val="0"/>
            <c:showPercent val="1"/>
            <c:showBubbleSize val="0"/>
            <c:showLeaderLines val="1"/>
            <c:leaderLines>
              <c:spPr>
                <a:ln w="9525" cap="flat" cmpd="sng" algn="ctr">
                  <a:solidFill>
                    <a:schemeClr val="tx1">
                      <a:lumMod val="65000"/>
                      <a:lumOff val="35000"/>
                    </a:schemeClr>
                  </a:solidFill>
                  <a:round/>
                </a:ln>
                <a:effectLst/>
              </c:spPr>
            </c:leaderLines>
            <c:extLst>
              <c:ext xmlns:c15="http://schemas.microsoft.com/office/drawing/2012/chart" uri="{CE6537A1-D6FC-4f65-9D91-7224C49458BB}"/>
            </c:extLst>
          </c:dLbls>
          <c:cat>
            <c:strRef>
              <c:f>('[1]Консол бюд'!$A$7,'[1]Консол бюд'!$A$17,'[1]Консол бюд'!$A$19,'[1]Консол бюд'!$A$23,'[1]Консол бюд'!$A$34,'[1]Консол бюд'!$A$39,'[1]Консол бюд'!$A$42,'[1]Консол бюд'!$A$50,'[1]Консол бюд'!$A$53,'[1]Консол бюд'!$A$61,'[1]Консол бюд'!$A$67,'[1]Консол бюд'!$A$72,'[1]Консол бюд'!$A$76)</c:f>
              <c:strCache>
                <c:ptCount val="13"/>
                <c:pt idx="0">
                  <c:v>Общегосударственные вопросы</c:v>
                </c:pt>
                <c:pt idx="1">
                  <c:v>Национальная оборона</c:v>
                </c:pt>
                <c:pt idx="2">
                  <c:v>Национальная безопасность и правоохранительная деятельность</c:v>
                </c:pt>
                <c:pt idx="3">
                  <c:v>Национальная экономика</c:v>
                </c:pt>
                <c:pt idx="4">
                  <c:v>Жилищно-коммунальное хозяйство</c:v>
                </c:pt>
                <c:pt idx="5">
                  <c:v>Охрана окружающей среды</c:v>
                </c:pt>
                <c:pt idx="6">
                  <c:v>Образование</c:v>
                </c:pt>
                <c:pt idx="7">
                  <c:v>Культура, кинематография </c:v>
                </c:pt>
                <c:pt idx="8">
                  <c:v>Здравоохранение</c:v>
                </c:pt>
                <c:pt idx="9">
                  <c:v>Социальная политика</c:v>
                </c:pt>
                <c:pt idx="10">
                  <c:v>Физическая культура и спорт</c:v>
                </c:pt>
                <c:pt idx="11">
                  <c:v>Средства массовой информации</c:v>
                </c:pt>
                <c:pt idx="12">
                  <c:v>Обслуживание государственного и муниципального долга</c:v>
                </c:pt>
              </c:strCache>
            </c:strRef>
          </c:cat>
          <c:val>
            <c:numRef>
              <c:f>('[1]Консол бюд'!$E$7,'[1]Консол бюд'!$E$17,'[1]Консол бюд'!$E$19,'[1]Консол бюд'!$E$23,'[1]Консол бюд'!$E$34,'[1]Консол бюд'!$E$39,'[1]Консол бюд'!$E$42,'[1]Консол бюд'!$E$50,'[1]Консол бюд'!$E$53,'[1]Консол бюд'!$E$61,'[1]Консол бюд'!$E$67,'[1]Консол бюд'!$E$72,'[1]Консол бюд'!$E$76)</c:f>
              <c:numCache>
                <c:formatCode>General</c:formatCode>
                <c:ptCount val="13"/>
                <c:pt idx="0">
                  <c:v>5138614.65546</c:v>
                </c:pt>
                <c:pt idx="1">
                  <c:v>25300.117999999999</c:v>
                </c:pt>
                <c:pt idx="2">
                  <c:v>271415.30955999997</c:v>
                </c:pt>
                <c:pt idx="3">
                  <c:v>7744469.2968800003</c:v>
                </c:pt>
                <c:pt idx="4">
                  <c:v>1987921.0404999999</c:v>
                </c:pt>
                <c:pt idx="5">
                  <c:v>86080.937719999987</c:v>
                </c:pt>
                <c:pt idx="6">
                  <c:v>28043650.462270003</c:v>
                </c:pt>
                <c:pt idx="7">
                  <c:v>1821772.9795599999</c:v>
                </c:pt>
                <c:pt idx="8">
                  <c:v>10944107.469589999</c:v>
                </c:pt>
                <c:pt idx="9">
                  <c:v>15975875.850889999</c:v>
                </c:pt>
                <c:pt idx="10">
                  <c:v>1654772.6491</c:v>
                </c:pt>
                <c:pt idx="11">
                  <c:v>627408.20262</c:v>
                </c:pt>
                <c:pt idx="12">
                  <c:v>98129.601469999994</c:v>
                </c:pt>
              </c:numCache>
            </c:numRef>
          </c:val>
        </c:ser>
        <c:dLbls>
          <c:showLegendKey val="0"/>
          <c:showVal val="0"/>
          <c:showCatName val="0"/>
          <c:showSerName val="0"/>
          <c:showPercent val="0"/>
          <c:showBubbleSize val="0"/>
          <c:showLeaderLines val="1"/>
        </c:dLbls>
      </c:pie3DChart>
      <c:spPr>
        <a:noFill/>
        <a:ln w="25400">
          <a:noFill/>
        </a:ln>
      </c:spPr>
    </c:plotArea>
    <c:plotVisOnly val="1"/>
    <c:dispBlanksAs val="gap"/>
    <c:showDLblsOverMax val="0"/>
  </c:chart>
  <c:spPr>
    <a:gradFill flip="none" rotWithShape="1">
      <a:gsLst>
        <a:gs pos="33906">
          <a:srgbClr val="FFFFFF">
            <a:lumMod val="6000"/>
            <a:lumOff val="94000"/>
          </a:srgbClr>
        </a:gs>
        <a:gs pos="32812">
          <a:srgbClr val="FFFFFF"/>
        </a:gs>
        <a:gs pos="30625">
          <a:srgbClr val="FFFFFF"/>
        </a:gs>
        <a:gs pos="34000">
          <a:srgbClr val="FFFFFF"/>
        </a:gs>
        <a:gs pos="35000">
          <a:srgbClr val="FFFFFF"/>
        </a:gs>
        <a:gs pos="0">
          <a:schemeClr val="accent1">
            <a:lumMod val="0"/>
            <a:lumOff val="100000"/>
          </a:schemeClr>
        </a:gs>
        <a:gs pos="33000">
          <a:schemeClr val="accent1">
            <a:lumMod val="0"/>
            <a:lumOff val="100000"/>
          </a:schemeClr>
        </a:gs>
        <a:gs pos="100000">
          <a:schemeClr val="accent1">
            <a:lumMod val="100000"/>
          </a:schemeClr>
        </a:gs>
      </a:gsLst>
      <a:path path="circle">
        <a:fillToRect l="50000" t="-80000" r="50000" b="180000"/>
      </a:path>
      <a:tileRect/>
    </a:gradFill>
    <a:ln w="9525" cap="flat" cmpd="sng" algn="ctr">
      <a:noFill/>
      <a:round/>
    </a:ln>
    <a:effectLst/>
  </c:spPr>
  <c:txPr>
    <a:bodyPr/>
    <a:lstStyle/>
    <a:p>
      <a:pPr>
        <a:defRPr/>
      </a:pPr>
      <a:endParaRPr lang="ru-RU"/>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sz="1200" b="1" i="0" baseline="0">
                <a:solidFill>
                  <a:schemeClr val="tx1"/>
                </a:solidFill>
                <a:effectLst/>
                <a:latin typeface="Times New Roman" panose="02020603050405020304" pitchFamily="18" charset="0"/>
                <a:cs typeface="Times New Roman" panose="02020603050405020304" pitchFamily="18" charset="0"/>
              </a:rPr>
              <a:t>Расходы консолидированного бюджета за 2015 год по КОСГУ</a:t>
            </a:r>
            <a:endParaRPr lang="ru-RU" sz="1200">
              <a:solidFill>
                <a:schemeClr val="tx1"/>
              </a:solidFill>
              <a:effectLst/>
              <a:latin typeface="Times New Roman" panose="02020603050405020304" pitchFamily="18" charset="0"/>
              <a:cs typeface="Times New Roman" panose="02020603050405020304" pitchFamily="18" charset="0"/>
            </a:endParaRPr>
          </a:p>
        </c:rich>
      </c:tx>
      <c:layout>
        <c:manualLayout>
          <c:xMode val="edge"/>
          <c:yMode val="edge"/>
          <c:x val="0.17084225344183809"/>
          <c:y val="7.3378144805070098E-3"/>
        </c:manualLayout>
      </c:layout>
      <c:overlay val="0"/>
      <c:spPr>
        <a:noFill/>
        <a:ln>
          <a:noFill/>
        </a:ln>
        <a:effectLst/>
      </c:spPr>
    </c:title>
    <c:autoTitleDeleted val="0"/>
    <c:view3D>
      <c:rotX val="30"/>
      <c:rotY val="195"/>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7413922404541762"/>
          <c:y val="0.23108455928241742"/>
          <c:w val="0.66022161714018779"/>
          <c:h val="0.56672653528854533"/>
        </c:manualLayout>
      </c:layout>
      <c:pie3DChart>
        <c:varyColors val="1"/>
        <c:ser>
          <c:idx val="0"/>
          <c:order val="0"/>
          <c:tx>
            <c:strRef>
              <c:f>'Конс бюдж'!$A$2:$F$2</c:f>
              <c:strCache>
                <c:ptCount val="1"/>
                <c:pt idx="0">
                  <c:v>Расходы консолидированного бюджета за 2015 год по КОСГУ</c:v>
                </c:pt>
              </c:strCache>
            </c:strRef>
          </c:tx>
          <c:explosion val="17"/>
          <c:dPt>
            <c:idx val="0"/>
            <c:bubble3D val="0"/>
            <c:spPr>
              <a:solidFill>
                <a:srgbClr val="FF33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
            <c:bubble3D val="0"/>
            <c:spPr>
              <a:solidFill>
                <a:srgbClr val="00B05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2"/>
            <c:bubble3D val="0"/>
            <c:spPr>
              <a:solidFill>
                <a:srgbClr val="FF00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3"/>
            <c:bubble3D val="0"/>
            <c:spPr>
              <a:solidFill>
                <a:schemeClr val="accent1">
                  <a:lumMod val="75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4"/>
            <c:bubble3D val="0"/>
            <c:spPr>
              <a:solidFill>
                <a:srgbClr val="00FFFF"/>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5"/>
            <c:bubble3D val="0"/>
            <c:spPr>
              <a:solidFill>
                <a:srgbClr val="7030A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6"/>
            <c:bubble3D val="0"/>
            <c:spPr>
              <a:solidFill>
                <a:srgbClr val="FFFF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7"/>
            <c:bubble3D val="0"/>
            <c:spPr>
              <a:solidFill>
                <a:schemeClr val="accent2">
                  <a:lumMod val="75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8"/>
            <c:bubble3D val="0"/>
            <c:spPr>
              <a:solidFill>
                <a:srgbClr val="00206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5.0303808229209192E-2"/>
                  <c:y val="8.5841901341279711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
              <c:layout>
                <c:manualLayout>
                  <c:x val="-4.8684034623808714E-2"/>
                  <c:y val="5.2320786847283508E-2"/>
                </c:manualLayout>
              </c:layout>
              <c:numFmt formatCode="0.00%" sourceLinked="0"/>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layout>
                    <c:manualLayout>
                      <c:w val="0.15895237334521653"/>
                      <c:h val="0.19283794062308501"/>
                    </c:manualLayout>
                  </c15:layout>
                </c:ext>
              </c:extLst>
            </c:dLbl>
            <c:dLbl>
              <c:idx val="2"/>
              <c:layout>
                <c:manualLayout>
                  <c:x val="-1.7315764444463148E-2"/>
                  <c:y val="-0.12668323017273433"/>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3"/>
              <c:layout>
                <c:manualLayout>
                  <c:x val="-5.7037886463043211E-2"/>
                  <c:y val="1.1365842394829408E-2"/>
                </c:manualLayout>
              </c:layout>
              <c:numFmt formatCode="0.00%" sourceLinked="0"/>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layout>
                    <c:manualLayout>
                      <c:w val="0.28534474568148277"/>
                      <c:h val="0.19100323644526834"/>
                    </c:manualLayout>
                  </c15:layout>
                </c:ext>
              </c:extLst>
            </c:dLbl>
            <c:dLbl>
              <c:idx val="4"/>
              <c:layout>
                <c:manualLayout>
                  <c:x val="0.11145831192991576"/>
                  <c:y val="5.3651858354235381E-2"/>
                </c:manualLayout>
              </c:layout>
              <c:numFmt formatCode="0.00%" sourceLinked="0"/>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layout>
                    <c:manualLayout>
                      <c:w val="0.23189745702502618"/>
                      <c:h val="0.21540159943831816"/>
                    </c:manualLayout>
                  </c15:layout>
                </c:ext>
              </c:extLst>
            </c:dLbl>
            <c:dLbl>
              <c:idx val="5"/>
              <c:layout>
                <c:manualLayout>
                  <c:x val="6.0283902246051263E-2"/>
                  <c:y val="7.388803998365541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6"/>
              <c:layout>
                <c:manualLayout>
                  <c:x val="5.097918078251977E-2"/>
                  <c:y val="5.7792358801804201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7"/>
              <c:layout>
                <c:manualLayout>
                  <c:x val="3.381963411708766E-2"/>
                  <c:y val="7.4431456121380329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8"/>
              <c:layout>
                <c:manualLayout>
                  <c:x val="0.18363820770399425"/>
                  <c:y val="9.0379195675794985E-2"/>
                </c:manualLayout>
              </c:layout>
              <c:dLblPos val="bestFit"/>
              <c:showLegendKey val="0"/>
              <c:showVal val="0"/>
              <c:showCatName val="1"/>
              <c:showSerName val="0"/>
              <c:showPercent val="1"/>
              <c:showBubbleSize val="0"/>
              <c:extLst>
                <c:ext xmlns:c15="http://schemas.microsoft.com/office/drawing/2012/chart" uri="{CE6537A1-D6FC-4f65-9D91-7224C49458BB}"/>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showLeaderLines val="1"/>
            <c:leaderLines>
              <c:spPr>
                <a:ln w="9525" cap="flat" cmpd="sng" algn="ctr">
                  <a:solidFill>
                    <a:schemeClr val="tx1">
                      <a:lumMod val="65000"/>
                      <a:lumOff val="35000"/>
                    </a:schemeClr>
                  </a:solidFill>
                  <a:round/>
                </a:ln>
                <a:effectLst/>
              </c:spPr>
            </c:leaderLines>
            <c:extLst>
              <c:ext xmlns:c15="http://schemas.microsoft.com/office/drawing/2012/chart" uri="{CE6537A1-D6FC-4f65-9D91-7224C49458BB}"/>
            </c:extLst>
          </c:dLbls>
          <c:cat>
            <c:strRef>
              <c:f>('Конс бюдж'!$A$8,'Конс бюдж'!$A$12,'Конс бюдж'!$A$19,'Конс бюдж'!$A$21,'Конс бюдж'!$A$24,'Конс бюдж'!$A$26,'Конс бюдж'!$A$30,'Конс бюдж'!$A$31,'Конс бюдж'!$A$34)</c:f>
              <c:strCache>
                <c:ptCount val="9"/>
                <c:pt idx="0">
                  <c:v>Оплата труда и начисления на оплату труда</c:v>
                </c:pt>
                <c:pt idx="1">
                  <c:v>Приобретение услуг</c:v>
                </c:pt>
                <c:pt idx="2">
                  <c:v>Обслуживание государственного (муниципального) долга</c:v>
                </c:pt>
                <c:pt idx="3">
                  <c:v>Безвозмездные и безвозвратные перечисления организациям</c:v>
                </c:pt>
                <c:pt idx="4">
                  <c:v>Безвозмездные и безвозвратные перечисления бюджетам</c:v>
                </c:pt>
                <c:pt idx="5">
                  <c:v>Социальное обеспечение</c:v>
                </c:pt>
                <c:pt idx="6">
                  <c:v>Прочие расходы</c:v>
                </c:pt>
                <c:pt idx="7">
                  <c:v>Поступление нефинансовых активов</c:v>
                </c:pt>
                <c:pt idx="8">
                  <c:v>Поступление финансовых активов</c:v>
                </c:pt>
              </c:strCache>
            </c:strRef>
          </c:cat>
          <c:val>
            <c:numRef>
              <c:f>('Конс бюдж'!$D$8,'Конс бюдж'!$D$12,'Конс бюдж'!$D$19,'Конс бюдж'!$D$21,'Конс бюдж'!$D$24,'Конс бюдж'!$D$26,'Конс бюдж'!$D$30,'Конс бюдж'!$D$31,'Конс бюдж'!$D$34)</c:f>
              <c:numCache>
                <c:formatCode>#,##0.0</c:formatCode>
                <c:ptCount val="9"/>
                <c:pt idx="0">
                  <c:v>6259697.3214400001</c:v>
                </c:pt>
                <c:pt idx="1">
                  <c:v>6548262.1527800001</c:v>
                </c:pt>
                <c:pt idx="2">
                  <c:v>98129.601469999994</c:v>
                </c:pt>
                <c:pt idx="3">
                  <c:v>27657132.463590004</c:v>
                </c:pt>
                <c:pt idx="4">
                  <c:v>19474.657999999999</c:v>
                </c:pt>
                <c:pt idx="5">
                  <c:v>19940778.395440001</c:v>
                </c:pt>
                <c:pt idx="6">
                  <c:v>392421.53861000005</c:v>
                </c:pt>
                <c:pt idx="7">
                  <c:v>13481665.042290002</c:v>
                </c:pt>
                <c:pt idx="8">
                  <c:v>21957.4</c:v>
                </c:pt>
              </c:numCache>
            </c:numRef>
          </c:val>
        </c:ser>
        <c:dLbls>
          <c:dLblPos val="bestFit"/>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gradFill flip="none" rotWithShape="1">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tileRect/>
    </a:gradFill>
    <a:ln w="9525" cap="flat" cmpd="sng" algn="ctr">
      <a:noFill/>
      <a:round/>
    </a:ln>
    <a:effectLst/>
  </c:spPr>
  <c:txPr>
    <a:bodyPr/>
    <a:lstStyle/>
    <a:p>
      <a:pPr>
        <a:defRPr/>
      </a:pPr>
      <a:endParaRPr lang="ru-RU"/>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sz="1100" b="1" i="0" baseline="0">
                <a:solidFill>
                  <a:schemeClr val="tx1"/>
                </a:solidFill>
                <a:effectLst/>
                <a:latin typeface="Times New Roman" panose="02020603050405020304" pitchFamily="18" charset="0"/>
                <a:cs typeface="Times New Roman" panose="02020603050405020304" pitchFamily="18" charset="0"/>
              </a:rPr>
              <a:t>Соотношение капитальных и текущих расходов консолидированного бюджета ЧР в динаимке лет</a:t>
            </a:r>
            <a:endParaRPr lang="ru-RU" sz="1100">
              <a:solidFill>
                <a:schemeClr val="tx1"/>
              </a:solidFill>
              <a:effectLst/>
              <a:latin typeface="Times New Roman" panose="02020603050405020304" pitchFamily="18" charset="0"/>
              <a:cs typeface="Times New Roman" panose="02020603050405020304" pitchFamily="18" charset="0"/>
            </a:endParaRPr>
          </a:p>
        </c:rich>
      </c:tx>
      <c:layout>
        <c:manualLayout>
          <c:xMode val="edge"/>
          <c:yMode val="edge"/>
          <c:x val="0.12239005494088158"/>
          <c:y val="1.0752688172043012E-2"/>
        </c:manualLayout>
      </c:layout>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5862993813876158"/>
          <c:y val="0.20175627240143368"/>
          <c:w val="0.81779021191482892"/>
          <c:h val="0.64033330511105468"/>
        </c:manualLayout>
      </c:layout>
      <c:bar3DChart>
        <c:barDir val="col"/>
        <c:grouping val="clustered"/>
        <c:varyColors val="0"/>
        <c:ser>
          <c:idx val="0"/>
          <c:order val="0"/>
          <c:tx>
            <c:strRef>
              <c:f>'2008'!$A$6</c:f>
              <c:strCache>
                <c:ptCount val="1"/>
                <c:pt idx="0">
                  <c:v>Текущие расходы</c:v>
                </c:pt>
              </c:strCache>
            </c:strRef>
          </c:tx>
          <c:spPr>
            <a:solidFill>
              <a:schemeClr val="accent1">
                <a:lumMod val="75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0"/>
                  <c:y val="-3.5323933617627723E-17"/>
                </c:manualLayout>
              </c:layout>
              <c:showLegendKey val="0"/>
              <c:showVal val="1"/>
              <c:showCatName val="0"/>
              <c:showSerName val="0"/>
              <c:showPercent val="0"/>
              <c:showBubbleSize val="0"/>
              <c:extLst>
                <c:ext xmlns:c15="http://schemas.microsoft.com/office/drawing/2012/chart" uri="{CE6537A1-D6FC-4f65-9D91-7224C49458BB}"/>
              </c:extLst>
            </c:dLbl>
            <c:numFmt formatCode="#,##0.00" sourceLinked="0"/>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('2008'!$A$3:$F$3,'2008'!$A$8:$F$8,'2008'!$A$12:$F$12,'2008'!$A$16:$F$16,'2008'!$A$20:$F$20,'2008'!$A$24:$F$24,'2008'!$A$28:$F$28)</c:f>
              <c:strCache>
                <c:ptCount val="7"/>
                <c:pt idx="0">
                  <c:v>2009г.</c:v>
                </c:pt>
                <c:pt idx="1">
                  <c:v>2010г.</c:v>
                </c:pt>
                <c:pt idx="2">
                  <c:v>2011г.</c:v>
                </c:pt>
                <c:pt idx="3">
                  <c:v>2012г.</c:v>
                </c:pt>
                <c:pt idx="4">
                  <c:v>2013г.</c:v>
                </c:pt>
                <c:pt idx="5">
                  <c:v>2014г.</c:v>
                </c:pt>
                <c:pt idx="6">
                  <c:v>2015г.</c:v>
                </c:pt>
              </c:strCache>
            </c:strRef>
          </c:cat>
          <c:val>
            <c:numRef>
              <c:f>('2008'!$D$6,'2008'!$D$10,'2008'!$D$14,'2008'!$D$18,'2008'!$D$22,'2008'!$D$26,'2008'!$D$30)</c:f>
              <c:numCache>
                <c:formatCode>#,##0.0</c:formatCode>
                <c:ptCount val="7"/>
                <c:pt idx="0">
                  <c:v>42991798.5</c:v>
                </c:pt>
                <c:pt idx="1">
                  <c:v>42289388.899999999</c:v>
                </c:pt>
                <c:pt idx="2">
                  <c:v>47406881.100000001</c:v>
                </c:pt>
                <c:pt idx="3">
                  <c:v>51446617.399999999</c:v>
                </c:pt>
                <c:pt idx="4">
                  <c:v>56563958.200000003</c:v>
                </c:pt>
                <c:pt idx="5">
                  <c:v>61101276.799999997</c:v>
                </c:pt>
                <c:pt idx="6" formatCode="#,##0.00">
                  <c:v>62564153.050729997</c:v>
                </c:pt>
              </c:numCache>
            </c:numRef>
          </c:val>
        </c:ser>
        <c:ser>
          <c:idx val="1"/>
          <c:order val="1"/>
          <c:tx>
            <c:strRef>
              <c:f>'2008'!$A$7</c:f>
              <c:strCache>
                <c:ptCount val="1"/>
                <c:pt idx="0">
                  <c:v>Капитальные расходы</c:v>
                </c:pt>
              </c:strCache>
            </c:strRef>
          </c:tx>
          <c:spPr>
            <a:solidFill>
              <a:srgbClr val="C000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6.3391442155309036E-3"/>
                  <c:y val="0"/>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6.3391442155309036E-3"/>
                  <c:y val="0"/>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6.3391442155309036E-3"/>
                  <c:y val="-3.8535645472061657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8.4521922873745381E-3"/>
                  <c:y val="-1.1560693641618568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1.0565240359218249E-2"/>
                  <c:y val="-3.8535645472061657E-3"/>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6.3391442155309036E-3"/>
                  <c:y val="-3.8535645472062363E-3"/>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6.3391442155307483E-3"/>
                  <c:y val="7.0647867235255446E-17"/>
                </c:manualLayout>
              </c:layout>
              <c:showLegendKey val="0"/>
              <c:showVal val="1"/>
              <c:showCatName val="0"/>
              <c:showSerName val="0"/>
              <c:showPercent val="0"/>
              <c:showBubbleSize val="0"/>
              <c:extLst>
                <c:ext xmlns:c15="http://schemas.microsoft.com/office/drawing/2012/chart" uri="{CE6537A1-D6FC-4f65-9D91-7224C49458BB}"/>
              </c:extLst>
            </c:dLbl>
            <c:numFmt formatCode="#,##0.00" sourceLinked="0"/>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('2008'!$A$3:$F$3,'2008'!$A$8:$F$8,'2008'!$A$12:$F$12,'2008'!$A$16:$F$16,'2008'!$A$20:$F$20,'2008'!$A$24:$F$24,'2008'!$A$28:$F$28)</c:f>
              <c:strCache>
                <c:ptCount val="7"/>
                <c:pt idx="0">
                  <c:v>2009г.</c:v>
                </c:pt>
                <c:pt idx="1">
                  <c:v>2010г.</c:v>
                </c:pt>
                <c:pt idx="2">
                  <c:v>2011г.</c:v>
                </c:pt>
                <c:pt idx="3">
                  <c:v>2012г.</c:v>
                </c:pt>
                <c:pt idx="4">
                  <c:v>2013г.</c:v>
                </c:pt>
                <c:pt idx="5">
                  <c:v>2014г.</c:v>
                </c:pt>
                <c:pt idx="6">
                  <c:v>2015г.</c:v>
                </c:pt>
              </c:strCache>
            </c:strRef>
          </c:cat>
          <c:val>
            <c:numRef>
              <c:f>('2008'!$D$7,'2008'!$D$11,'2008'!$D$15,'2008'!$D$19,'2008'!$D$23,'2008'!$D$27,'2008'!$D$31)</c:f>
              <c:numCache>
                <c:formatCode>#,##0.0</c:formatCode>
                <c:ptCount val="7"/>
                <c:pt idx="0">
                  <c:v>31064035.800000001</c:v>
                </c:pt>
                <c:pt idx="1">
                  <c:v>23430830</c:v>
                </c:pt>
                <c:pt idx="2">
                  <c:v>33384963.199999999</c:v>
                </c:pt>
                <c:pt idx="3">
                  <c:v>26085264.100000001</c:v>
                </c:pt>
                <c:pt idx="4">
                  <c:v>9130717.4000000004</c:v>
                </c:pt>
                <c:pt idx="5">
                  <c:v>10657584.9</c:v>
                </c:pt>
                <c:pt idx="6" formatCode="#,##0.00">
                  <c:v>11855365.522890002</c:v>
                </c:pt>
              </c:numCache>
            </c:numRef>
          </c:val>
        </c:ser>
        <c:dLbls>
          <c:showLegendKey val="0"/>
          <c:showVal val="1"/>
          <c:showCatName val="0"/>
          <c:showSerName val="0"/>
          <c:showPercent val="0"/>
          <c:showBubbleSize val="0"/>
        </c:dLbls>
        <c:gapWidth val="150"/>
        <c:shape val="box"/>
        <c:axId val="478585872"/>
        <c:axId val="478586264"/>
        <c:axId val="0"/>
      </c:bar3DChart>
      <c:catAx>
        <c:axId val="47858587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78586264"/>
        <c:crosses val="autoZero"/>
        <c:auto val="1"/>
        <c:lblAlgn val="ctr"/>
        <c:lblOffset val="100"/>
        <c:noMultiLvlLbl val="0"/>
      </c:catAx>
      <c:valAx>
        <c:axId val="4785862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sz="900" b="1" i="0" u="none" strike="noStrike" baseline="0">
                    <a:effectLst/>
                  </a:rPr>
                  <a:t>Тыс. руб</a:t>
                </a:r>
                <a:endParaRPr lang="ru-RU" b="1">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3.738787368560062E-2"/>
              <c:y val="0.44320071428021646"/>
            </c:manualLayout>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785858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gradFill flip="none" rotWithShape="1">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tileRect/>
    </a:gradFill>
    <a:ln w="9525" cap="flat" cmpd="sng" algn="ctr">
      <a:noFill/>
      <a:round/>
    </a:ln>
    <a:effectLst/>
  </c:spPr>
  <c:txPr>
    <a:bodyPr/>
    <a:lstStyle/>
    <a:p>
      <a:pP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sz="1200" b="1" i="0">
                <a:effectLst/>
              </a:rPr>
              <a:t>Размер ВВП Германии, млрд. долларов США</a:t>
            </a:r>
          </a:p>
        </c:rich>
      </c:tx>
      <c:overlay val="0"/>
      <c:spPr>
        <a:noFill/>
        <a:ln>
          <a:noFill/>
        </a:ln>
        <a:effectLst/>
      </c:spPr>
    </c:title>
    <c:autoTitleDeleted val="0"/>
    <c:plotArea>
      <c:layout>
        <c:manualLayout>
          <c:layoutTarget val="inner"/>
          <c:xMode val="edge"/>
          <c:yMode val="edge"/>
          <c:x val="9.1650946458547822E-2"/>
          <c:y val="0.12594547053649954"/>
          <c:w val="0.88243621490776547"/>
          <c:h val="0.64714726084771323"/>
        </c:manualLayout>
      </c:layout>
      <c:lineChart>
        <c:grouping val="standard"/>
        <c:varyColors val="0"/>
        <c:ser>
          <c:idx val="0"/>
          <c:order val="0"/>
          <c:spPr>
            <a:ln w="28575" cap="rnd">
              <a:solidFill>
                <a:schemeClr val="accent1">
                  <a:lumMod val="75000"/>
                </a:schemeClr>
              </a:solidFill>
              <a:round/>
            </a:ln>
            <a:effectLst/>
          </c:spPr>
          <c:marker>
            <c:symbol val="circle"/>
            <c:size val="5"/>
            <c:spPr>
              <a:solidFill>
                <a:schemeClr val="accent1">
                  <a:lumMod val="75000"/>
                </a:schemeClr>
              </a:solidFill>
              <a:ln w="9525">
                <a:solidFill>
                  <a:schemeClr val="accent1">
                    <a:lumMod val="75000"/>
                  </a:schemeClr>
                </a:solidFill>
              </a:ln>
              <a:effectLst/>
            </c:spPr>
          </c:marker>
          <c:dLbls>
            <c:dLbl>
              <c:idx val="0"/>
              <c:layout>
                <c:manualLayout>
                  <c:x val="-6.3604240282685506E-2"/>
                  <c:y val="-3.5787228443410306E-2"/>
                </c:manualLayout>
              </c:layout>
              <c:dLblPos val="r"/>
              <c:showLegendKey val="0"/>
              <c:showVal val="1"/>
              <c:showCatName val="0"/>
              <c:showSerName val="0"/>
              <c:showPercent val="0"/>
              <c:showBubbleSize val="0"/>
              <c:extLst>
                <c:ext xmlns:c15="http://schemas.microsoft.com/office/drawing/2012/chart" uri="{CE6537A1-D6FC-4f65-9D91-7224C49458BB}"/>
              </c:extLst>
            </c:dLbl>
            <c:dLbl>
              <c:idx val="1"/>
              <c:layout>
                <c:manualLayout>
                  <c:x val="-7.4493568162636956E-2"/>
                  <c:y val="4.1609429428181507E-2"/>
                </c:manualLayout>
              </c:layout>
              <c:dLblPos val="r"/>
              <c:showLegendKey val="0"/>
              <c:showVal val="1"/>
              <c:showCatName val="0"/>
              <c:showSerName val="0"/>
              <c:showPercent val="0"/>
              <c:showBubbleSize val="0"/>
              <c:extLst>
                <c:ext xmlns:c15="http://schemas.microsoft.com/office/drawing/2012/chart" uri="{CE6537A1-D6FC-4f65-9D91-7224C49458BB}"/>
              </c:extLst>
            </c:dLbl>
            <c:dLbl>
              <c:idx val="2"/>
              <c:layout>
                <c:manualLayout>
                  <c:x val="-4.004711425206129E-2"/>
                  <c:y val="3.4573369621673282E-2"/>
                </c:manualLayout>
              </c:layout>
              <c:dLblPos val="r"/>
              <c:showLegendKey val="0"/>
              <c:showVal val="1"/>
              <c:showCatName val="0"/>
              <c:showSerName val="0"/>
              <c:showPercent val="0"/>
              <c:showBubbleSize val="0"/>
              <c:extLst>
                <c:ext xmlns:c15="http://schemas.microsoft.com/office/drawing/2012/chart" uri="{CE6537A1-D6FC-4f65-9D91-7224C49458BB}"/>
              </c:extLst>
            </c:dLbl>
            <c:dLbl>
              <c:idx val="3"/>
              <c:layout>
                <c:manualLayout>
                  <c:x val="-6.3604240282685506E-2"/>
                  <c:y val="-3.2269198540156065E-2"/>
                </c:manualLayout>
              </c:layout>
              <c:dLblPos val="r"/>
              <c:showLegendKey val="0"/>
              <c:showVal val="1"/>
              <c:showCatName val="0"/>
              <c:showSerName val="0"/>
              <c:showPercent val="0"/>
              <c:showBubbleSize val="0"/>
              <c:extLst>
                <c:ext xmlns:c15="http://schemas.microsoft.com/office/drawing/2012/chart" uri="{CE6537A1-D6FC-4f65-9D91-7224C49458BB}"/>
              </c:extLst>
            </c:dLbl>
            <c:dLbl>
              <c:idx val="4"/>
              <c:layout>
                <c:manualLayout>
                  <c:x val="-5.8892815076560662E-2"/>
                  <c:y val="3.8091399524927391E-2"/>
                </c:manualLayout>
              </c:layout>
              <c:dLblPos val="r"/>
              <c:showLegendKey val="0"/>
              <c:showVal val="1"/>
              <c:showCatName val="0"/>
              <c:showSerName val="0"/>
              <c:showPercent val="0"/>
              <c:showBubbleSize val="0"/>
              <c:extLst>
                <c:ext xmlns:c15="http://schemas.microsoft.com/office/drawing/2012/chart" uri="{CE6537A1-D6FC-4f65-9D91-7224C49458BB}"/>
              </c:extLst>
            </c:dLbl>
            <c:dLbl>
              <c:idx val="5"/>
              <c:layout>
                <c:manualLayout>
                  <c:x val="-8.4805653710247356E-2"/>
                  <c:y val="-3.2269198540156092E-2"/>
                </c:manualLayout>
              </c:layout>
              <c:dLblPos val="r"/>
              <c:showLegendKey val="0"/>
              <c:showVal val="1"/>
              <c:showCatName val="0"/>
              <c:showSerName val="0"/>
              <c:showPercent val="0"/>
              <c:showBubbleSize val="0"/>
              <c:extLst>
                <c:ext xmlns:c15="http://schemas.microsoft.com/office/drawing/2012/chart" uri="{CE6537A1-D6FC-4f65-9D91-7224C49458BB}"/>
              </c:extLst>
            </c:dLbl>
            <c:dLbl>
              <c:idx val="6"/>
              <c:layout>
                <c:manualLayout>
                  <c:x val="-6.8315665488810282E-2"/>
                  <c:y val="-3.9305258346664464E-2"/>
                </c:manualLayout>
              </c:layout>
              <c:dLblPos val="r"/>
              <c:showLegendKey val="0"/>
              <c:showVal val="1"/>
              <c:showCatName val="0"/>
              <c:showSerName val="0"/>
              <c:showPercent val="0"/>
              <c:showBubbleSize val="0"/>
              <c:extLst>
                <c:ext xmlns:c15="http://schemas.microsoft.com/office/drawing/2012/chart" uri="{CE6537A1-D6FC-4f65-9D91-7224C49458BB}"/>
              </c:extLst>
            </c:dLbl>
            <c:dLbl>
              <c:idx val="7"/>
              <c:layout>
                <c:manualLayout>
                  <c:x val="-4.6907246134869358E-2"/>
                  <c:y val="3.4573369621673344E-2"/>
                </c:manualLayout>
              </c:layout>
              <c:dLblPos val="r"/>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(Лист18!$B$7,Лист18!$B$8,Лист18!$B$9,Лист18!$B$10,Лист18!$B$11,Лист18!$B$12,Лист18!$B$13,Лист18!$B$14)</c:f>
              <c:strCache>
                <c:ptCount val="8"/>
                <c:pt idx="0">
                  <c:v>2008 год</c:v>
                </c:pt>
                <c:pt idx="1">
                  <c:v>2009 год</c:v>
                </c:pt>
                <c:pt idx="2">
                  <c:v>2010 год</c:v>
                </c:pt>
                <c:pt idx="3">
                  <c:v>2011 год</c:v>
                </c:pt>
                <c:pt idx="4">
                  <c:v>2012 год</c:v>
                </c:pt>
                <c:pt idx="5">
                  <c:v>2013 год</c:v>
                </c:pt>
                <c:pt idx="6">
                  <c:v>2014 год</c:v>
                </c:pt>
                <c:pt idx="7">
                  <c:v>2015 год</c:v>
                </c:pt>
              </c:strCache>
            </c:strRef>
          </c:cat>
          <c:val>
            <c:numRef>
              <c:f>(Лист18!$C$7,Лист18!$C$8,Лист18!$C$9,Лист18!$C$10,Лист18!$C$11,Лист18!$C$12,Лист18!$C$13,Лист18!$C$14)</c:f>
              <c:numCache>
                <c:formatCode>0.0</c:formatCode>
                <c:ptCount val="8"/>
                <c:pt idx="0">
                  <c:v>3640.7</c:v>
                </c:pt>
                <c:pt idx="1">
                  <c:v>3307.2</c:v>
                </c:pt>
                <c:pt idx="2">
                  <c:v>3286.5</c:v>
                </c:pt>
                <c:pt idx="3">
                  <c:v>3629</c:v>
                </c:pt>
                <c:pt idx="4">
                  <c:v>3367</c:v>
                </c:pt>
                <c:pt idx="5">
                  <c:v>3593</c:v>
                </c:pt>
                <c:pt idx="6">
                  <c:v>3820</c:v>
                </c:pt>
                <c:pt idx="7">
                  <c:v>3371</c:v>
                </c:pt>
              </c:numCache>
            </c:numRef>
          </c:val>
          <c:smooth val="0"/>
        </c:ser>
        <c:dLbls>
          <c:dLblPos val="t"/>
          <c:showLegendKey val="0"/>
          <c:showVal val="1"/>
          <c:showCatName val="0"/>
          <c:showSerName val="0"/>
          <c:showPercent val="0"/>
          <c:showBubbleSize val="0"/>
        </c:dLbls>
        <c:marker val="1"/>
        <c:smooth val="0"/>
        <c:axId val="482886648"/>
        <c:axId val="482887432"/>
      </c:lineChart>
      <c:catAx>
        <c:axId val="4828866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3600000" spcFirstLastPara="1" vertOverflow="ellipsis"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82887432"/>
        <c:crosses val="autoZero"/>
        <c:auto val="1"/>
        <c:lblAlgn val="ctr"/>
        <c:lblOffset val="100"/>
        <c:noMultiLvlLbl val="0"/>
      </c:catAx>
      <c:valAx>
        <c:axId val="48288743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82886648"/>
        <c:crosses val="autoZero"/>
        <c:crossBetween val="between"/>
      </c:valAx>
      <c:spPr>
        <a:noFill/>
        <a:ln>
          <a:noFill/>
        </a:ln>
        <a:effectLst/>
      </c:spPr>
    </c:plotArea>
    <c:plotVisOnly val="1"/>
    <c:dispBlanksAs val="gap"/>
    <c:showDLblsOverMax val="0"/>
  </c:chart>
  <c:spPr>
    <a:gradFill flip="none" rotWithShape="1">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tileRect/>
    </a:gradFill>
    <a:ln w="9525" cap="flat" cmpd="sng" algn="ctr">
      <a:noFill/>
      <a:round/>
    </a:ln>
    <a:effectLst/>
  </c:spPr>
  <c:txPr>
    <a:bodyPr/>
    <a:lstStyle/>
    <a:p>
      <a:pPr>
        <a:defRPr/>
      </a:pPr>
      <a:endParaRPr lang="ru-RU"/>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sz="1200">
                <a:solidFill>
                  <a:schemeClr val="tx1"/>
                </a:solidFill>
                <a:latin typeface="Times New Roman" panose="02020603050405020304" pitchFamily="18" charset="0"/>
                <a:cs typeface="Times New Roman" panose="02020603050405020304" pitchFamily="18" charset="0"/>
              </a:rPr>
              <a:t>Соотношение капитальных и текущих расходов консолидированного бюджета ЧР в 2015 году</a:t>
            </a:r>
          </a:p>
        </c:rich>
      </c:tx>
      <c:overlay val="0"/>
      <c:spPr>
        <a:noFill/>
        <a:ln>
          <a:noFill/>
        </a:ln>
        <a:effectLst/>
      </c:spPr>
    </c:title>
    <c:autoTitleDeleted val="0"/>
    <c:view3D>
      <c:rotX val="30"/>
      <c:rotY val="35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0840494703420286"/>
          <c:y val="0.26557225801320289"/>
          <c:w val="0.74354482684969547"/>
          <c:h val="0.62239083750894764"/>
        </c:manualLayout>
      </c:layout>
      <c:pie3DChart>
        <c:varyColors val="1"/>
        <c:ser>
          <c:idx val="0"/>
          <c:order val="0"/>
          <c:spPr>
            <a:solidFill>
              <a:srgbClr val="C00000"/>
            </a:solidFill>
          </c:spPr>
          <c:dPt>
            <c:idx val="0"/>
            <c:bubble3D val="0"/>
            <c:explosion val="23"/>
            <c:spPr>
              <a:solidFill>
                <a:schemeClr val="accent1">
                  <a:lumMod val="75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
            <c:bubble3D val="0"/>
            <c:spPr>
              <a:solidFill>
                <a:srgbClr val="C000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6.9478957086200194E-2"/>
                  <c:y val="2.7052944139558312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
              <c:layout>
                <c:manualLayout>
                  <c:x val="-0.15579088444112849"/>
                  <c:y val="1.5189032663368912E-2"/>
                </c:manualLayout>
              </c:layout>
              <c:dLblPos val="bestFit"/>
              <c:showLegendKey val="0"/>
              <c:showVal val="0"/>
              <c:showCatName val="1"/>
              <c:showSerName val="0"/>
              <c:showPercent val="1"/>
              <c:showBubbleSize val="0"/>
              <c:extLst>
                <c:ext xmlns:c15="http://schemas.microsoft.com/office/drawing/2012/chart" uri="{CE6537A1-D6FC-4f65-9D91-7224C49458BB}"/>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showLeaderLines val="1"/>
            <c:leaderLines>
              <c:spPr>
                <a:ln w="9525" cap="flat" cmpd="sng" algn="ctr">
                  <a:solidFill>
                    <a:schemeClr val="tx1">
                      <a:lumMod val="65000"/>
                      <a:lumOff val="35000"/>
                    </a:schemeClr>
                  </a:solidFill>
                  <a:round/>
                </a:ln>
                <a:effectLst/>
              </c:spPr>
            </c:leaderLines>
            <c:extLst>
              <c:ext xmlns:c15="http://schemas.microsoft.com/office/drawing/2012/chart" uri="{CE6537A1-D6FC-4f65-9D91-7224C49458BB}"/>
            </c:extLst>
          </c:dLbls>
          <c:cat>
            <c:strRef>
              <c:f>('2008'!$A$30,'2008'!$A$31)</c:f>
              <c:strCache>
                <c:ptCount val="2"/>
                <c:pt idx="0">
                  <c:v>Текущие расходы</c:v>
                </c:pt>
                <c:pt idx="1">
                  <c:v>Капитальные расходы</c:v>
                </c:pt>
              </c:strCache>
            </c:strRef>
          </c:cat>
          <c:val>
            <c:numRef>
              <c:f>('2008'!$D$30,'2008'!$D$31)</c:f>
              <c:numCache>
                <c:formatCode>#,##0.00</c:formatCode>
                <c:ptCount val="2"/>
                <c:pt idx="0">
                  <c:v>62564153.050729997</c:v>
                </c:pt>
                <c:pt idx="1">
                  <c:v>11855365.522890002</c:v>
                </c:pt>
              </c:numCache>
            </c:numRef>
          </c:val>
        </c:ser>
        <c:dLbls>
          <c:dLblPos val="bestFit"/>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gradFill flip="none" rotWithShape="1">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tileRect/>
    </a:gradFill>
    <a:ln w="9525" cap="flat" cmpd="sng" algn="ctr">
      <a:noFill/>
      <a:round/>
    </a:ln>
    <a:effectLst/>
  </c:spPr>
  <c:txPr>
    <a:bodyPr/>
    <a:lstStyle/>
    <a:p>
      <a:pPr>
        <a:defRPr/>
      </a:pPr>
      <a:endParaRPr lang="ru-RU"/>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sz="1100" b="1" i="0" baseline="0">
                <a:effectLst/>
              </a:rPr>
              <a:t>Удельные веса доходов бюджетов бюджетной системы ЧР</a:t>
            </a:r>
            <a:br>
              <a:rPr lang="ru-RU" sz="1100" b="1" i="0" baseline="0">
                <a:effectLst/>
              </a:rPr>
            </a:br>
            <a:r>
              <a:rPr lang="ru-RU" sz="1100" b="1" i="0" baseline="0">
                <a:effectLst/>
              </a:rPr>
              <a:t>в структуре консолидированного бюджета республики за 2015 год</a:t>
            </a:r>
            <a:endParaRPr lang="ru-RU" sz="1100">
              <a:effectLst/>
            </a:endParaRPr>
          </a:p>
        </c:rich>
      </c:tx>
      <c:overlay val="0"/>
      <c:spPr>
        <a:noFill/>
        <a:ln>
          <a:noFill/>
        </a:ln>
        <a:effectLst/>
      </c:spPr>
    </c:title>
    <c:autoTitleDeleted val="0"/>
    <c:view3D>
      <c:rotX val="30"/>
      <c:rotY val="15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4013054621512772"/>
          <c:y val="0.21268143807605444"/>
          <c:w val="0.70420550718172514"/>
          <c:h val="0.59151948314153036"/>
        </c:manualLayout>
      </c:layout>
      <c:pie3DChart>
        <c:varyColors val="1"/>
        <c:ser>
          <c:idx val="0"/>
          <c:order val="0"/>
          <c:explosion val="14"/>
          <c:dPt>
            <c:idx val="0"/>
            <c:bubble3D val="0"/>
            <c:spPr>
              <a:solidFill>
                <a:schemeClr val="accent1">
                  <a:lumMod val="75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
            <c:bubble3D val="0"/>
            <c:spPr>
              <a:solidFill>
                <a:srgbClr val="FF00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2"/>
            <c:bubble3D val="0"/>
            <c:spPr>
              <a:solidFill>
                <a:srgbClr val="00FF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3"/>
            <c:bubble3D val="0"/>
            <c:spPr>
              <a:solidFill>
                <a:srgbClr val="FFFF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4.8461092248653824E-2"/>
                  <c:y val="-7.364335607422956E-2"/>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18021353691023789"/>
                      <c:h val="0.17201561343293625"/>
                    </c:manualLayout>
                  </c15:layout>
                </c:ext>
              </c:extLst>
            </c:dLbl>
            <c:dLbl>
              <c:idx val="1"/>
              <c:layout>
                <c:manualLayout>
                  <c:x val="6.3275185805261439E-2"/>
                  <c:y val="-0.25193798449612409"/>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2"/>
              <c:layout>
                <c:manualLayout>
                  <c:x val="6.8795134990328605E-2"/>
                  <c:y val="0.10852713178294573"/>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3"/>
              <c:layout>
                <c:manualLayout>
                  <c:x val="-0.18912734670836573"/>
                  <c:y val="5.0387596899224667E-2"/>
                </c:manualLayout>
              </c:layout>
              <c:dLblPos val="bestFit"/>
              <c:showLegendKey val="0"/>
              <c:showVal val="0"/>
              <c:showCatName val="1"/>
              <c:showSerName val="0"/>
              <c:showPercent val="1"/>
              <c:showBubbleSize val="0"/>
              <c:extLst>
                <c:ext xmlns:c15="http://schemas.microsoft.com/office/drawing/2012/chart" uri="{CE6537A1-D6FC-4f65-9D91-7224C49458BB}"/>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(Лист1!$A$11,Лист1!$A$16,Лист1!$A$21,Лист1!$A$27)</c:f>
              <c:strCache>
                <c:ptCount val="4"/>
                <c:pt idx="0">
                  <c:v>Доходы республиканского бюджета</c:v>
                </c:pt>
                <c:pt idx="1">
                  <c:v>Доходы районных бюджетов</c:v>
                </c:pt>
                <c:pt idx="2">
                  <c:v>Доходы бюджетов городских округов</c:v>
                </c:pt>
                <c:pt idx="3">
                  <c:v>Доходы бюджетов поселений</c:v>
                </c:pt>
              </c:strCache>
            </c:strRef>
          </c:cat>
          <c:val>
            <c:numRef>
              <c:f>(Лист1!$D$12,Лист1!$D$17,Лист1!$D$22,Лист1!$D$28)</c:f>
              <c:numCache>
                <c:formatCode>[$-10419]#,##0.00</c:formatCode>
                <c:ptCount val="4"/>
                <c:pt idx="0">
                  <c:v>69699704.377619997</c:v>
                </c:pt>
                <c:pt idx="1">
                  <c:v>15165961.481550001</c:v>
                </c:pt>
                <c:pt idx="2">
                  <c:v>5628611.0822299998</c:v>
                </c:pt>
                <c:pt idx="3">
                  <c:v>939745.01321</c:v>
                </c:pt>
              </c:numCache>
            </c:numRef>
          </c:val>
        </c:ser>
        <c:dLbls>
          <c:dLblPos val="outEnd"/>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gradFill flip="none" rotWithShape="1">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tileRect/>
    </a:gradFill>
    <a:ln w="9525" cap="flat" cmpd="sng" algn="ctr">
      <a:noFill/>
      <a:round/>
    </a:ln>
    <a:effectLst/>
  </c:spPr>
  <c:txPr>
    <a:bodyPr/>
    <a:lstStyle/>
    <a:p>
      <a:pPr>
        <a:defRPr/>
      </a:pPr>
      <a:endParaRPr lang="ru-RU"/>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title>
    <c:autoTitleDeleted val="0"/>
    <c:view3D>
      <c:rotX val="30"/>
      <c:rotY val="158"/>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3118286991250627"/>
          <c:y val="0.21814058398950131"/>
          <c:w val="0.69299603984563396"/>
          <c:h val="0.57921123140857389"/>
        </c:manualLayout>
      </c:layout>
      <c:pie3DChart>
        <c:varyColors val="1"/>
        <c:ser>
          <c:idx val="0"/>
          <c:order val="0"/>
          <c:tx>
            <c:strRef>
              <c:f>'[Расходы бюджета по ФКР 2015.xlsx]Консол бюд'!$A$2:$G$2</c:f>
              <c:strCache>
                <c:ptCount val="1"/>
                <c:pt idx="0">
                  <c:v>Расходов консолидированного бюджета за 2015 год по ФКР</c:v>
                </c:pt>
              </c:strCache>
            </c:strRef>
          </c:tx>
          <c:explosion val="21"/>
          <c:dPt>
            <c:idx val="0"/>
            <c:bubble3D val="0"/>
            <c:spPr>
              <a:solidFill>
                <a:srgbClr val="00CC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
            <c:bubble3D val="0"/>
            <c:spPr>
              <a:solidFill>
                <a:srgbClr val="0000FF"/>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2"/>
            <c:bubble3D val="0"/>
            <c:spPr>
              <a:solidFill>
                <a:srgbClr val="FF0066"/>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3"/>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4"/>
            <c:bubble3D val="0"/>
            <c:spPr>
              <a:solidFill>
                <a:srgbClr val="00B0F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5"/>
            <c:bubble3D val="0"/>
            <c:spPr>
              <a:solidFill>
                <a:srgbClr val="FF00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6"/>
            <c:bubble3D val="0"/>
            <c:spPr>
              <a:solidFill>
                <a:schemeClr val="accent1">
                  <a:lumMod val="75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7"/>
            <c:bubble3D val="0"/>
            <c:spPr>
              <a:gradFill rotWithShape="1">
                <a:gsLst>
                  <a:gs pos="0">
                    <a:schemeClr val="accent2">
                      <a:lumMod val="60000"/>
                      <a:shade val="51000"/>
                      <a:satMod val="130000"/>
                    </a:schemeClr>
                  </a:gs>
                  <a:gs pos="80000">
                    <a:schemeClr val="accent2">
                      <a:lumMod val="60000"/>
                      <a:shade val="93000"/>
                      <a:satMod val="130000"/>
                    </a:schemeClr>
                  </a:gs>
                  <a:gs pos="100000">
                    <a:schemeClr val="accent2">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8"/>
            <c:bubble3D val="0"/>
            <c:spPr>
              <a:gradFill rotWithShape="1">
                <a:gsLst>
                  <a:gs pos="0">
                    <a:schemeClr val="accent3">
                      <a:lumMod val="60000"/>
                      <a:shade val="51000"/>
                      <a:satMod val="130000"/>
                    </a:schemeClr>
                  </a:gs>
                  <a:gs pos="80000">
                    <a:schemeClr val="accent3">
                      <a:lumMod val="60000"/>
                      <a:shade val="93000"/>
                      <a:satMod val="130000"/>
                    </a:schemeClr>
                  </a:gs>
                  <a:gs pos="100000">
                    <a:schemeClr val="accent3">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9"/>
            <c:bubble3D val="0"/>
            <c:spPr>
              <a:gradFill rotWithShape="1">
                <a:gsLst>
                  <a:gs pos="0">
                    <a:schemeClr val="accent4">
                      <a:lumMod val="60000"/>
                      <a:shade val="51000"/>
                      <a:satMod val="130000"/>
                    </a:schemeClr>
                  </a:gs>
                  <a:gs pos="80000">
                    <a:schemeClr val="accent4">
                      <a:lumMod val="60000"/>
                      <a:shade val="93000"/>
                      <a:satMod val="130000"/>
                    </a:schemeClr>
                  </a:gs>
                  <a:gs pos="100000">
                    <a:schemeClr val="accent4">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0"/>
            <c:bubble3D val="0"/>
            <c:spPr>
              <a:solidFill>
                <a:srgbClr val="00808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1"/>
            <c:bubble3D val="0"/>
            <c:spPr>
              <a:gradFill rotWithShape="1">
                <a:gsLst>
                  <a:gs pos="0">
                    <a:schemeClr val="accent6">
                      <a:lumMod val="60000"/>
                      <a:shade val="51000"/>
                      <a:satMod val="130000"/>
                    </a:schemeClr>
                  </a:gs>
                  <a:gs pos="80000">
                    <a:schemeClr val="accent6">
                      <a:lumMod val="60000"/>
                      <a:shade val="93000"/>
                      <a:satMod val="130000"/>
                    </a:schemeClr>
                  </a:gs>
                  <a:gs pos="100000">
                    <a:schemeClr val="accent6">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2"/>
            <c:bubble3D val="0"/>
            <c:spPr>
              <a:solidFill>
                <a:srgbClr val="FFFF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7.439316210540492E-2"/>
                  <c:y val="0.1241901793525809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
              <c:layout>
                <c:manualLayout>
                  <c:x val="7.8098957566167332E-2"/>
                  <c:y val="0.12093121172353456"/>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2"/>
              <c:layout>
                <c:manualLayout>
                  <c:x val="-0.11654704840141909"/>
                  <c:y val="2.7186132983377079E-2"/>
                </c:manualLayout>
              </c:layout>
              <c:numFmt formatCode="0.00%" sourceLinked="0"/>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layout>
                    <c:manualLayout>
                      <c:w val="0.2366756587281213"/>
                      <c:h val="0.19589840332458441"/>
                    </c:manualLayout>
                  </c15:layout>
                </c:ext>
              </c:extLst>
            </c:dLbl>
            <c:dLbl>
              <c:idx val="3"/>
              <c:layout>
                <c:manualLayout>
                  <c:x val="-0.15566495663189081"/>
                  <c:y val="3.4005358705161727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4"/>
              <c:layout>
                <c:manualLayout>
                  <c:x val="-6.3089257081774458E-2"/>
                  <c:y val="-4.8210848643919571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5"/>
              <c:layout>
                <c:manualLayout>
                  <c:x val="-4.8075853158654473E-2"/>
                  <c:y val="-0.26865950349956258"/>
                </c:manualLayout>
              </c:layout>
              <c:numFmt formatCode="0.00%" sourceLinked="0"/>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layout>
                    <c:manualLayout>
                      <c:w val="0.14782225177491512"/>
                      <c:h val="0.18733650481189851"/>
                    </c:manualLayout>
                  </c15:layout>
                </c:ext>
              </c:extLst>
            </c:dLbl>
            <c:dLbl>
              <c:idx val="6"/>
              <c:layout>
                <c:manualLayout>
                  <c:x val="-2.0745317043814205E-2"/>
                  <c:y val="-7.455489938757659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7"/>
              <c:layout>
                <c:manualLayout>
                  <c:x val="2.8170880029627511E-2"/>
                  <c:y val="-1.0416666666666683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8"/>
              <c:layout>
                <c:manualLayout>
                  <c:x val="0.10675330468779591"/>
                  <c:y val="-8.6191218285214352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9"/>
              <c:layout>
                <c:manualLayout>
                  <c:x val="8.8118442704015282E-2"/>
                  <c:y val="-0.18710903324584427"/>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0"/>
              <c:layout>
                <c:manualLayout>
                  <c:x val="0.19097791824659011"/>
                  <c:y val="-0.21406441382327215"/>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1"/>
              <c:layout>
                <c:manualLayout>
                  <c:x val="0.21385102917720517"/>
                  <c:y val="-9.7036034558180231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2"/>
              <c:layout>
                <c:manualLayout>
                  <c:x val="0.2007108918974651"/>
                  <c:y val="5.268837489063867E-2"/>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18663816141101017"/>
                      <c:h val="0.19001749781277341"/>
                    </c:manualLayout>
                  </c15:layout>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0"/>
            <c:showCatName val="1"/>
            <c:showSerName val="0"/>
            <c:showPercent val="1"/>
            <c:showBubbleSize val="0"/>
            <c:showLeaderLines val="1"/>
            <c:leaderLines>
              <c:spPr>
                <a:ln w="9525" cap="flat" cmpd="sng" algn="ctr">
                  <a:solidFill>
                    <a:schemeClr val="tx1">
                      <a:lumMod val="65000"/>
                      <a:lumOff val="35000"/>
                    </a:schemeClr>
                  </a:solidFill>
                  <a:round/>
                </a:ln>
                <a:effectLst/>
              </c:spPr>
            </c:leaderLines>
            <c:extLst>
              <c:ext xmlns:c15="http://schemas.microsoft.com/office/drawing/2012/chart" uri="{CE6537A1-D6FC-4f65-9D91-7224C49458BB}"/>
            </c:extLst>
          </c:dLbls>
          <c:cat>
            <c:strRef>
              <c:f>('[1]Консол бюд'!$A$7,'[1]Консол бюд'!$A$17,'[1]Консол бюд'!$A$19,'[1]Консол бюд'!$A$23,'[1]Консол бюд'!$A$34,'[1]Консол бюд'!$A$39,'[1]Консол бюд'!$A$42,'[1]Консол бюд'!$A$50,'[1]Консол бюд'!$A$53,'[1]Консол бюд'!$A$61,'[1]Консол бюд'!$A$67,'[1]Консол бюд'!$A$72,'[1]Консол бюд'!$A$76)</c:f>
              <c:strCache>
                <c:ptCount val="13"/>
                <c:pt idx="0">
                  <c:v>Общегосударственные вопросы</c:v>
                </c:pt>
                <c:pt idx="1">
                  <c:v>Национальная оборона</c:v>
                </c:pt>
                <c:pt idx="2">
                  <c:v>Национальная безопасность и правоохранительная деятельность</c:v>
                </c:pt>
                <c:pt idx="3">
                  <c:v>Национальная экономика</c:v>
                </c:pt>
                <c:pt idx="4">
                  <c:v>Жилищно-коммунальное хозяйство</c:v>
                </c:pt>
                <c:pt idx="5">
                  <c:v>Охрана окружающей среды</c:v>
                </c:pt>
                <c:pt idx="6">
                  <c:v>Образование</c:v>
                </c:pt>
                <c:pt idx="7">
                  <c:v>Культура, кинематография </c:v>
                </c:pt>
                <c:pt idx="8">
                  <c:v>Здравоохранение</c:v>
                </c:pt>
                <c:pt idx="9">
                  <c:v>Социальная политика</c:v>
                </c:pt>
                <c:pt idx="10">
                  <c:v>Физическая культура и спорт</c:v>
                </c:pt>
                <c:pt idx="11">
                  <c:v>Средства массовой информации</c:v>
                </c:pt>
                <c:pt idx="12">
                  <c:v>Обслуживание государственного и муниципального долга</c:v>
                </c:pt>
              </c:strCache>
            </c:strRef>
          </c:cat>
          <c:val>
            <c:numRef>
              <c:f>('[1]Консол бюд'!$E$7,'[1]Консол бюд'!$E$17,'[1]Консол бюд'!$E$19,'[1]Консол бюд'!$E$23,'[1]Консол бюд'!$E$34,'[1]Консол бюд'!$E$39,'[1]Консол бюд'!$E$42,'[1]Консол бюд'!$E$50,'[1]Консол бюд'!$E$53,'[1]Консол бюд'!$E$61,'[1]Консол бюд'!$E$67,'[1]Консол бюд'!$E$72,'[1]Консол бюд'!$E$76)</c:f>
              <c:numCache>
                <c:formatCode>#,##0.0</c:formatCode>
                <c:ptCount val="13"/>
                <c:pt idx="0">
                  <c:v>5138614.65546</c:v>
                </c:pt>
                <c:pt idx="1">
                  <c:v>25300.117999999999</c:v>
                </c:pt>
                <c:pt idx="2">
                  <c:v>271415.30955999997</c:v>
                </c:pt>
                <c:pt idx="3">
                  <c:v>7744469.2968800003</c:v>
                </c:pt>
                <c:pt idx="4">
                  <c:v>1987921.0404999999</c:v>
                </c:pt>
                <c:pt idx="5">
                  <c:v>86080.937719999987</c:v>
                </c:pt>
                <c:pt idx="6">
                  <c:v>28043650.462270003</c:v>
                </c:pt>
                <c:pt idx="7">
                  <c:v>1821772.9795599999</c:v>
                </c:pt>
                <c:pt idx="8">
                  <c:v>10944107.469589999</c:v>
                </c:pt>
                <c:pt idx="9">
                  <c:v>15975875.850889999</c:v>
                </c:pt>
                <c:pt idx="10">
                  <c:v>1654772.6491</c:v>
                </c:pt>
                <c:pt idx="11">
                  <c:v>627408.20262</c:v>
                </c:pt>
                <c:pt idx="12">
                  <c:v>98129.601469999994</c:v>
                </c:pt>
              </c:numCache>
            </c:numRef>
          </c:val>
        </c:ser>
        <c:dLbls>
          <c:dLblPos val="outEnd"/>
          <c:showLegendKey val="0"/>
          <c:showVal val="1"/>
          <c:showCatName val="0"/>
          <c:showSerName val="0"/>
          <c:showPercent val="0"/>
          <c:showBubbleSize val="0"/>
          <c:showLeaderLines val="1"/>
        </c:dLbls>
      </c:pie3DChart>
      <c:spPr>
        <a:noFill/>
        <a:ln w="25400">
          <a:noFill/>
        </a:ln>
        <a:effectLst/>
      </c:spPr>
    </c:plotArea>
    <c:plotVisOnly val="1"/>
    <c:dispBlanksAs val="gap"/>
    <c:showDLblsOverMax val="0"/>
  </c:chart>
  <c:spPr>
    <a:gradFill flip="none" rotWithShape="1">
      <a:gsLst>
        <a:gs pos="33906">
          <a:srgbClr val="FFFFFF">
            <a:lumMod val="6000"/>
            <a:lumOff val="94000"/>
          </a:srgbClr>
        </a:gs>
        <a:gs pos="32812">
          <a:srgbClr val="FFFFFF"/>
        </a:gs>
        <a:gs pos="30625">
          <a:srgbClr val="FFFFFF"/>
        </a:gs>
        <a:gs pos="34000">
          <a:srgbClr val="FFFFFF"/>
        </a:gs>
        <a:gs pos="35000">
          <a:srgbClr val="FFFFFF"/>
        </a:gs>
        <a:gs pos="0">
          <a:schemeClr val="accent1">
            <a:lumMod val="0"/>
            <a:lumOff val="100000"/>
          </a:schemeClr>
        </a:gs>
        <a:gs pos="33000">
          <a:schemeClr val="accent1">
            <a:lumMod val="0"/>
            <a:lumOff val="100000"/>
          </a:schemeClr>
        </a:gs>
        <a:gs pos="100000">
          <a:schemeClr val="accent1">
            <a:lumMod val="100000"/>
          </a:schemeClr>
        </a:gs>
      </a:gsLst>
      <a:path path="circle">
        <a:fillToRect l="50000" t="-80000" r="50000" b="180000"/>
      </a:path>
      <a:tileRect/>
    </a:gradFill>
    <a:ln w="9525" cap="flat" cmpd="sng" algn="ctr">
      <a:noFill/>
      <a:round/>
    </a:ln>
    <a:effectLst/>
  </c:spPr>
  <c:txPr>
    <a:bodyPr/>
    <a:lstStyle/>
    <a:p>
      <a:pPr>
        <a:defRPr/>
      </a:pPr>
      <a:endParaRPr lang="ru-RU"/>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16721772015126957"/>
          <c:y val="9.6385542168674707E-3"/>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title>
    <c:autoTitleDeleted val="0"/>
    <c:view3D>
      <c:rotX val="30"/>
      <c:rotY val="15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1999353403352946"/>
          <c:y val="0.21457470828194672"/>
          <c:w val="0.59776753999753274"/>
          <c:h val="0.52654156784618789"/>
        </c:manualLayout>
      </c:layout>
      <c:pie3DChart>
        <c:varyColors val="1"/>
        <c:ser>
          <c:idx val="0"/>
          <c:order val="0"/>
          <c:tx>
            <c:strRef>
              <c:f>'[Расходы бюджета по ФКР 2015.xlsx]Респ бюд'!$A$2:$G$2</c:f>
              <c:strCache>
                <c:ptCount val="1"/>
                <c:pt idx="0">
                  <c:v>Расходы республиканского бюджета за 2015 год по ФКР</c:v>
                </c:pt>
              </c:strCache>
            </c:strRef>
          </c:tx>
          <c:explosion val="21"/>
          <c:dPt>
            <c:idx val="0"/>
            <c:bubble3D val="0"/>
            <c:spPr>
              <a:solidFill>
                <a:srgbClr val="00CC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
            <c:bubble3D val="0"/>
            <c:spPr>
              <a:solidFill>
                <a:srgbClr val="0033CC"/>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2"/>
            <c:bubble3D val="0"/>
            <c:spPr>
              <a:solidFill>
                <a:srgbClr val="FF00FF"/>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3"/>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4"/>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5"/>
            <c:bubble3D val="0"/>
            <c:spPr>
              <a:solidFill>
                <a:srgbClr val="FF0000"/>
              </a:solidFill>
              <a:ln>
                <a:solidFill>
                  <a:srgbClr val="FF00FF"/>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contourClr>
                  <a:srgbClr val="FF00FF"/>
                </a:contourClr>
              </a:sp3d>
            </c:spPr>
          </c:dPt>
          <c:dPt>
            <c:idx val="6"/>
            <c:bubble3D val="0"/>
            <c:spPr>
              <a:solidFill>
                <a:schemeClr val="accent1">
                  <a:lumMod val="75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7"/>
            <c:bubble3D val="0"/>
            <c:spPr>
              <a:gradFill rotWithShape="1">
                <a:gsLst>
                  <a:gs pos="0">
                    <a:schemeClr val="accent2">
                      <a:lumMod val="60000"/>
                      <a:shade val="51000"/>
                      <a:satMod val="130000"/>
                    </a:schemeClr>
                  </a:gs>
                  <a:gs pos="80000">
                    <a:schemeClr val="accent2">
                      <a:lumMod val="60000"/>
                      <a:shade val="93000"/>
                      <a:satMod val="130000"/>
                    </a:schemeClr>
                  </a:gs>
                  <a:gs pos="100000">
                    <a:schemeClr val="accent2">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8"/>
            <c:bubble3D val="0"/>
            <c:spPr>
              <a:solidFill>
                <a:srgbClr val="FF33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9"/>
            <c:bubble3D val="0"/>
            <c:spPr>
              <a:solidFill>
                <a:srgbClr val="0066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0"/>
            <c:bubble3D val="0"/>
            <c:spPr>
              <a:solidFill>
                <a:srgbClr val="FF0066"/>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1"/>
            <c:bubble3D val="0"/>
            <c:spPr>
              <a:solidFill>
                <a:srgbClr val="00FFFF"/>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2"/>
            <c:bubble3D val="0"/>
            <c:spPr>
              <a:solidFill>
                <a:srgbClr val="FFFF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3"/>
            <c:bubble3D val="0"/>
            <c:spPr>
              <a:solidFill>
                <a:srgbClr val="660066"/>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3.8213521526988953E-2"/>
                  <c:y val="0.19739784334187144"/>
                </c:manualLayout>
              </c:layout>
              <c:numFmt formatCode="0.00%" sourceLinked="0"/>
              <c:spPr>
                <a:noFill/>
                <a:ln>
                  <a:noFill/>
                </a:ln>
                <a:effectLst>
                  <a:glow rad="127000">
                    <a:schemeClr val="tx1"/>
                  </a:glow>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layout>
                    <c:manualLayout>
                      <c:w val="0.22879516073456782"/>
                      <c:h val="0.11888359738165259"/>
                    </c:manualLayout>
                  </c15:layout>
                </c:ext>
              </c:extLst>
            </c:dLbl>
            <c:dLbl>
              <c:idx val="1"/>
              <c:layout>
                <c:manualLayout>
                  <c:x val="-6.712575028607648E-2"/>
                  <c:y val="0.18388008727824684"/>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2"/>
              <c:layout>
                <c:manualLayout>
                  <c:x val="-0.26640411439655942"/>
                  <c:y val="0.11854991620023389"/>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3"/>
              <c:layout>
                <c:manualLayout>
                  <c:x val="-0.22429365697197087"/>
                  <c:y val="0.15909331815450767"/>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4"/>
              <c:layout>
                <c:manualLayout>
                  <c:x val="-0.11796900590019441"/>
                  <c:y val="3.3662081396451951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5"/>
              <c:layout>
                <c:manualLayout>
                  <c:x val="-0.1145270698537075"/>
                  <c:y val="-0.19268279416880124"/>
                </c:manualLayout>
              </c:layout>
              <c:numFmt formatCode="0.00%" sourceLinked="0"/>
              <c:spPr>
                <a:noFill/>
                <a:ln>
                  <a:noFill/>
                </a:ln>
                <a:effectLst>
                  <a:glow rad="127000">
                    <a:schemeClr val="tx1"/>
                  </a:glow>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layout>
                    <c:manualLayout>
                      <c:w val="0.1367764604789069"/>
                      <c:h val="0.1664884419568036"/>
                    </c:manualLayout>
                  </c15:layout>
                </c:ext>
              </c:extLst>
            </c:dLbl>
            <c:dLbl>
              <c:idx val="6"/>
              <c:layout>
                <c:manualLayout>
                  <c:x val="1.0617797572710194E-3"/>
                  <c:y val="-7.9042469088954237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7"/>
              <c:layout>
                <c:manualLayout>
                  <c:x val="-8.3633458861120696E-2"/>
                  <c:y val="-2.3445242421620365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8"/>
              <c:layout>
                <c:manualLayout>
                  <c:x val="7.9783730182152873E-2"/>
                  <c:y val="-5.3165758126388067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9"/>
              <c:layout>
                <c:manualLayout>
                  <c:x val="0.10521880064829822"/>
                  <c:y val="-0.20895930177402525"/>
                </c:manualLayout>
              </c:layout>
              <c:numFmt formatCode="0.00%" sourceLinked="0"/>
              <c:spPr>
                <a:noFill/>
                <a:ln>
                  <a:noFill/>
                </a:ln>
                <a:effectLst>
                  <a:glow rad="127000">
                    <a:schemeClr val="tx1"/>
                  </a:glow>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layout>
                    <c:manualLayout>
                      <c:w val="0.15531234446585587"/>
                      <c:h val="0.11634544477121082"/>
                    </c:manualLayout>
                  </c15:layout>
                </c:ext>
              </c:extLst>
            </c:dLbl>
            <c:dLbl>
              <c:idx val="10"/>
              <c:layout>
                <c:manualLayout>
                  <c:x val="0.17000012761775929"/>
                  <c:y val="-0.28456439932960187"/>
                </c:manualLayout>
              </c:layout>
              <c:numFmt formatCode="0.00%" sourceLinked="0"/>
              <c:spPr>
                <a:noFill/>
                <a:ln>
                  <a:noFill/>
                </a:ln>
                <a:effectLst>
                  <a:glow rad="127000">
                    <a:schemeClr val="tx1"/>
                  </a:glow>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layout>
                    <c:manualLayout>
                      <c:w val="0.17492259982899222"/>
                      <c:h val="0.1172827372482054"/>
                    </c:manualLayout>
                  </c15:layout>
                </c:ext>
              </c:extLst>
            </c:dLbl>
            <c:dLbl>
              <c:idx val="11"/>
              <c:layout>
                <c:manualLayout>
                  <c:x val="0.18506089494080663"/>
                  <c:y val="-0.17219770420263739"/>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2"/>
              <c:layout>
                <c:manualLayout>
                  <c:x val="0.13864512478889895"/>
                  <c:y val="-4.8525946304904657E-2"/>
                </c:manualLayout>
              </c:layout>
              <c:numFmt formatCode="0.00%" sourceLinked="0"/>
              <c:spPr>
                <a:noFill/>
                <a:ln>
                  <a:noFill/>
                </a:ln>
                <a:effectLst>
                  <a:glow rad="127000">
                    <a:schemeClr val="tx1"/>
                  </a:glow>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layout>
                    <c:manualLayout>
                      <c:w val="0.23006759487316922"/>
                      <c:h val="0.14369490560667869"/>
                    </c:manualLayout>
                  </c15:layout>
                </c:ext>
              </c:extLst>
            </c:dLbl>
            <c:dLbl>
              <c:idx val="13"/>
              <c:layout>
                <c:manualLayout>
                  <c:x val="9.6594137240138336E-2"/>
                  <c:y val="8.8627391455585999E-2"/>
                </c:manualLayout>
              </c:layout>
              <c:numFmt formatCode="0.00%" sourceLinked="0"/>
              <c:spPr>
                <a:noFill/>
                <a:ln>
                  <a:noFill/>
                </a:ln>
                <a:effectLst>
                  <a:glow rad="127000">
                    <a:schemeClr val="tx1"/>
                  </a:glow>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layout>
                    <c:manualLayout>
                      <c:w val="0.29383529651986368"/>
                      <c:h val="0.21881137147013249"/>
                    </c:manualLayout>
                  </c15:layout>
                </c:ext>
              </c:extLst>
            </c:dLbl>
            <c:numFmt formatCode="0.00%" sourceLinked="0"/>
            <c:spPr>
              <a:noFill/>
              <a:ln>
                <a:noFill/>
              </a:ln>
              <a:effectLst>
                <a:glow rad="127000">
                  <a:schemeClr val="tx1"/>
                </a:glo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showLeaderLines val="1"/>
            <c:leaderLines>
              <c:spPr>
                <a:ln w="9525" cap="flat" cmpd="sng" algn="ctr">
                  <a:solidFill>
                    <a:schemeClr val="tx1">
                      <a:lumMod val="65000"/>
                      <a:lumOff val="35000"/>
                    </a:schemeClr>
                  </a:solidFill>
                  <a:round/>
                </a:ln>
                <a:effectLst/>
              </c:spPr>
            </c:leaderLines>
            <c:extLst>
              <c:ext xmlns:c15="http://schemas.microsoft.com/office/drawing/2012/chart" uri="{CE6537A1-D6FC-4f65-9D91-7224C49458BB}"/>
            </c:extLst>
          </c:dLbls>
          <c:cat>
            <c:strRef>
              <c:f>('[1]Респ бюд'!$A$7,'[1]Респ бюд'!$A$17,'[1]Респ бюд'!$A$19,'[1]Респ бюд'!$A$23,'[1]Респ бюд'!$A$34,'[1]Респ бюд'!$A$38,'[1]Респ бюд'!$A$41,'[1]Респ бюд'!$A$49,'[1]Респ бюд'!$A$52,'[1]Респ бюд'!$A$60,'[1]Респ бюд'!$A$66,'[1]Респ бюд'!$A$71,'[1]Респ бюд'!$A$75,'[1]Респ бюд'!$A$77)</c:f>
              <c:strCache>
                <c:ptCount val="14"/>
                <c:pt idx="0">
                  <c:v>Общегосударственные вопросы</c:v>
                </c:pt>
                <c:pt idx="1">
                  <c:v>Национальная оборона</c:v>
                </c:pt>
                <c:pt idx="2">
                  <c:v>Национальная безопасность и правоохранительная деятельность</c:v>
                </c:pt>
                <c:pt idx="3">
                  <c:v>Национальная экономика</c:v>
                </c:pt>
                <c:pt idx="4">
                  <c:v>Жилищно-коммунальное хозяйство</c:v>
                </c:pt>
                <c:pt idx="5">
                  <c:v>Охрана окружающей среды</c:v>
                </c:pt>
                <c:pt idx="6">
                  <c:v>Образование</c:v>
                </c:pt>
                <c:pt idx="7">
                  <c:v>Культура, кинематография </c:v>
                </c:pt>
                <c:pt idx="8">
                  <c:v>Здравоохранение</c:v>
                </c:pt>
                <c:pt idx="9">
                  <c:v>Социальная политика</c:v>
                </c:pt>
                <c:pt idx="10">
                  <c:v>Физическая культура и спорт</c:v>
                </c:pt>
                <c:pt idx="11">
                  <c:v>Средства массовой информации</c:v>
                </c:pt>
                <c:pt idx="12">
                  <c:v>Обслуживание государственного и муниципального долга</c:v>
                </c:pt>
                <c:pt idx="13">
                  <c:v>Межбюджетные трансферты общего характера бюджетам субъектов Российской Федерации и муниципальных образований</c:v>
                </c:pt>
              </c:strCache>
            </c:strRef>
          </c:cat>
          <c:val>
            <c:numRef>
              <c:f>('[1]Респ бюд'!$E$7,'[1]Респ бюд'!$E$17,'[1]Респ бюд'!$E$19,'[1]Респ бюд'!$E$23,'[1]Респ бюд'!$E$34,'[1]Респ бюд'!$E$38,'[1]Респ бюд'!$E$41,'[1]Респ бюд'!$E$49,'[1]Респ бюд'!$E$52,'[1]Респ бюд'!$E$60,'[1]Респ бюд'!$E$66,'[1]Респ бюд'!$E$71,'[1]Респ бюд'!$E$75,'[1]Респ бюд'!$E$77)</c:f>
              <c:numCache>
                <c:formatCode>#,##0.0</c:formatCode>
                <c:ptCount val="14"/>
                <c:pt idx="0">
                  <c:v>3465299.7834700001</c:v>
                </c:pt>
                <c:pt idx="1">
                  <c:v>25353.5</c:v>
                </c:pt>
                <c:pt idx="2">
                  <c:v>169583.73336000001</c:v>
                </c:pt>
                <c:pt idx="3">
                  <c:v>7414638.7033399995</c:v>
                </c:pt>
                <c:pt idx="4">
                  <c:v>631004.07938000001</c:v>
                </c:pt>
                <c:pt idx="5">
                  <c:v>86080.937719999987</c:v>
                </c:pt>
                <c:pt idx="6">
                  <c:v>26421282.980810001</c:v>
                </c:pt>
                <c:pt idx="7">
                  <c:v>983738.74176999996</c:v>
                </c:pt>
                <c:pt idx="8">
                  <c:v>10944107.469589999</c:v>
                </c:pt>
                <c:pt idx="9">
                  <c:v>15966201.783899998</c:v>
                </c:pt>
                <c:pt idx="10">
                  <c:v>1608054.8208099999</c:v>
                </c:pt>
                <c:pt idx="11">
                  <c:v>577886.5706199999</c:v>
                </c:pt>
                <c:pt idx="12">
                  <c:v>89585.34812000001</c:v>
                </c:pt>
                <c:pt idx="13">
                  <c:v>1884119.5404700001</c:v>
                </c:pt>
              </c:numCache>
            </c:numRef>
          </c:val>
        </c:ser>
        <c:dLbls>
          <c:dLblPos val="bestFit"/>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gradFill flip="none" rotWithShape="1">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tileRect/>
    </a:gra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21682203711674305"/>
          <c:y val="1.3300083125519535E-2"/>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title>
    <c:autoTitleDeleted val="0"/>
    <c:view3D>
      <c:rotX val="30"/>
      <c:rotY val="15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7062983686524714E-2"/>
          <c:y val="0.15591964969466099"/>
          <c:w val="0.70384721202454203"/>
          <c:h val="0.59827360732028201"/>
        </c:manualLayout>
      </c:layout>
      <c:pie3DChart>
        <c:varyColors val="1"/>
        <c:ser>
          <c:idx val="0"/>
          <c:order val="0"/>
          <c:tx>
            <c:strRef>
              <c:f>'[Расходы бюджета по ФКР 2015.xlsx]Рай бюдж'!$A$2:$G$2</c:f>
              <c:strCache>
                <c:ptCount val="1"/>
                <c:pt idx="0">
                  <c:v>Расходы районных бюджетов за 2015 год по ФКР</c:v>
                </c:pt>
              </c:strCache>
            </c:strRef>
          </c:tx>
          <c:explosion val="19"/>
          <c:dPt>
            <c:idx val="0"/>
            <c:bubble3D val="0"/>
            <c:spPr>
              <a:solidFill>
                <a:srgbClr val="00CC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
            <c:bubble3D val="0"/>
            <c:spPr>
              <a:solidFill>
                <a:srgbClr val="00206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2"/>
            <c:bubble3D val="0"/>
            <c:spPr>
              <a:solidFill>
                <a:srgbClr val="FF00FF"/>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3"/>
            <c:bubble3D val="0"/>
            <c:spPr>
              <a:solidFill>
                <a:srgbClr val="00FFFF"/>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4"/>
            <c:bubble3D val="0"/>
            <c:spPr>
              <a:solidFill>
                <a:srgbClr val="FF33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5"/>
            <c:bubble3D val="0"/>
            <c:spPr>
              <a:solidFill>
                <a:schemeClr val="accent1">
                  <a:lumMod val="75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6"/>
            <c:bubble3D val="0"/>
            <c:spPr>
              <a:solidFill>
                <a:srgbClr val="FFC0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7"/>
            <c:bubble3D val="0"/>
            <c:spPr>
              <a:gradFill rotWithShape="1">
                <a:gsLst>
                  <a:gs pos="0">
                    <a:schemeClr val="accent2">
                      <a:lumMod val="60000"/>
                      <a:shade val="51000"/>
                      <a:satMod val="130000"/>
                    </a:schemeClr>
                  </a:gs>
                  <a:gs pos="80000">
                    <a:schemeClr val="accent2">
                      <a:lumMod val="60000"/>
                      <a:shade val="93000"/>
                      <a:satMod val="130000"/>
                    </a:schemeClr>
                  </a:gs>
                  <a:gs pos="100000">
                    <a:schemeClr val="accent2">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8"/>
            <c:bubble3D val="0"/>
            <c:spPr>
              <a:solidFill>
                <a:srgbClr val="FFFF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9"/>
            <c:bubble3D val="0"/>
            <c:spPr>
              <a:solidFill>
                <a:srgbClr val="FF00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0"/>
            <c:bubble3D val="0"/>
            <c:spPr>
              <a:solidFill>
                <a:srgbClr val="00CC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1"/>
            <c:bubble3D val="0"/>
            <c:spPr>
              <a:solidFill>
                <a:srgbClr val="660066"/>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3.3777248904980128E-2"/>
                  <c:y val="0.15691571595944509"/>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21838164923918271"/>
                      <c:h val="0.11316721320059429"/>
                    </c:manualLayout>
                  </c15:layout>
                </c:ext>
              </c:extLst>
            </c:dLbl>
            <c:dLbl>
              <c:idx val="1"/>
              <c:layout>
                <c:manualLayout>
                  <c:x val="-0.11625119207365961"/>
                  <c:y val="0.1459168352085665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2"/>
              <c:layout>
                <c:manualLayout>
                  <c:x val="-0.31307542344988226"/>
                  <c:y val="8.9232823453178081E-2"/>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21587344186478297"/>
                      <c:h val="0.1819618931673441"/>
                    </c:manualLayout>
                  </c15:layout>
                </c:ext>
              </c:extLst>
            </c:dLbl>
            <c:dLbl>
              <c:idx val="3"/>
              <c:layout>
                <c:manualLayout>
                  <c:x val="-0.3794409702002684"/>
                  <c:y val="5.9292713099141789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4"/>
              <c:layout>
                <c:manualLayout>
                  <c:x val="-0.2331049615582618"/>
                  <c:y val="-0.10926777544328156"/>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15269733566262417"/>
                      <c:h val="0.14793331631551043"/>
                    </c:manualLayout>
                  </c15:layout>
                </c:ext>
              </c:extLst>
            </c:dLbl>
            <c:dLbl>
              <c:idx val="5"/>
              <c:layout>
                <c:manualLayout>
                  <c:x val="-8.4957000953658934E-2"/>
                  <c:y val="-9.6967554866115545E-3"/>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6"/>
              <c:layout>
                <c:manualLayout>
                  <c:x val="0.11203669477006692"/>
                  <c:y val="-0.38698398361052749"/>
                </c:manualLayout>
              </c:layout>
              <c:tx>
                <c:rich>
                  <a:bodyPr rot="0" spcFirstLastPara="1" vertOverflow="ellipsis" vert="horz" wrap="square" lIns="38100" tIns="19050" rIns="38100" bIns="19050" anchor="ctr" anchorCtr="1">
                    <a:no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fld id="{E3397B84-C85E-4C53-AC7D-0C5D02E06F72}" type="CATEGORYNAME">
                      <a:rPr lang="ru-RU" b="1"/>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t>[ИМЯ КАТЕГОРИИ]</a:t>
                    </a:fld>
                    <a:r>
                      <a:rPr lang="ru-RU" b="1" baseline="0"/>
                      <a:t>
</a:t>
                    </a:r>
                    <a:fld id="{3E738785-327A-4D9D-82BA-E3D1BA07E449}" type="PERCENTAGE">
                      <a:rPr lang="ru-RU" b="1" baseline="0"/>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t>[ПРОЦЕНТ]</a:t>
                    </a:fld>
                    <a:endParaRPr lang="ru-RU" b="1" baseline="0"/>
                  </a:p>
                </c:rich>
              </c:tx>
              <c:numFmt formatCode="0.00%" sourceLinked="0"/>
              <c:spPr>
                <a:noFill/>
                <a:ln>
                  <a:noFill/>
                </a:ln>
                <a:effectLst/>
              </c:spPr>
              <c:dLblPos val="bestFit"/>
              <c:showLegendKey val="0"/>
              <c:showVal val="0"/>
              <c:showCatName val="1"/>
              <c:showSerName val="0"/>
              <c:showPercent val="1"/>
              <c:showBubbleSize val="0"/>
              <c:extLst>
                <c:ext xmlns:c15="http://schemas.microsoft.com/office/drawing/2012/chart" uri="{CE6537A1-D6FC-4f65-9D91-7224C49458BB}">
                  <c15:layout>
                    <c:manualLayout>
                      <c:w val="0.17588694500004221"/>
                      <c:h val="0.14686642972620942"/>
                    </c:manualLayout>
                  </c15:layout>
                  <c15:dlblFieldTable/>
                  <c15:showDataLabelsRange val="0"/>
                </c:ext>
              </c:extLst>
            </c:dLbl>
            <c:dLbl>
              <c:idx val="7"/>
              <c:layout>
                <c:manualLayout>
                  <c:x val="0.10587791477833759"/>
                  <c:y val="-0.27857246647161621"/>
                </c:manualLayout>
              </c:layout>
              <c:numFmt formatCode="0.00%" sourceLinked="0"/>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layout>
                    <c:manualLayout>
                      <c:w val="0.22129697614164789"/>
                      <c:h val="7.9917005386795442E-2"/>
                    </c:manualLayout>
                  </c15:layout>
                </c:ext>
              </c:extLst>
            </c:dLbl>
            <c:dLbl>
              <c:idx val="8"/>
              <c:layout>
                <c:manualLayout>
                  <c:x val="0.16001468465959423"/>
                  <c:y val="-0.19878937826038579"/>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9"/>
              <c:layout>
                <c:manualLayout>
                  <c:x val="0.15794752344059887"/>
                  <c:y val="-7.9597855754315064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0"/>
              <c:layout>
                <c:manualLayout>
                  <c:x val="0.11859069465191449"/>
                  <c:y val="3.1724101818943334E-2"/>
                </c:manualLayout>
              </c:layout>
              <c:numFmt formatCode="0.00%" sourceLinked="0"/>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layout>
                    <c:manualLayout>
                      <c:w val="0.22786709539121111"/>
                      <c:h val="0.15868674769768493"/>
                    </c:manualLayout>
                  </c15:layout>
                </c:ext>
              </c:extLst>
            </c:dLbl>
            <c:dLbl>
              <c:idx val="11"/>
              <c:layout>
                <c:manualLayout>
                  <c:x val="7.9911048096479906E-2"/>
                  <c:y val="0.15584503308657477"/>
                </c:manualLayout>
              </c:layout>
              <c:numFmt formatCode="0.00%" sourceLinked="0"/>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layout>
                    <c:manualLayout>
                      <c:w val="0.28143622722400857"/>
                      <c:h val="0.23262473736917549"/>
                    </c:manualLayout>
                  </c15:layout>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showLeaderLines val="1"/>
            <c:leaderLines>
              <c:spPr>
                <a:ln w="9525" cap="flat" cmpd="sng" algn="ctr">
                  <a:solidFill>
                    <a:schemeClr val="tx1">
                      <a:lumMod val="65000"/>
                      <a:lumOff val="35000"/>
                    </a:schemeClr>
                  </a:solidFill>
                  <a:round/>
                </a:ln>
                <a:effectLst/>
              </c:spPr>
            </c:leaderLines>
            <c:extLst>
              <c:ext xmlns:c15="http://schemas.microsoft.com/office/drawing/2012/chart" uri="{CE6537A1-D6FC-4f65-9D91-7224C49458BB}"/>
            </c:extLst>
          </c:dLbls>
          <c:cat>
            <c:strRef>
              <c:f>('[1]Рай бюдж'!$A$7,'[1]Рай бюдж'!$A$15,'[1]Рай бюдж'!$A$17,'[1]Рай бюдж'!$A$19,'[1]Рай бюдж'!$A$22,'[1]Рай бюдж'!$A$27,'[1]Рай бюдж'!$A$31,'[1]Рай бюдж'!$A$34,'[1]Рай бюдж'!$A$39,'[1]Рай бюдж'!$A$42,'[1]Рай бюдж'!$A$45,'[1]Рай бюдж'!$A$47)</c:f>
              <c:strCache>
                <c:ptCount val="12"/>
                <c:pt idx="0">
                  <c:v>Общегосударственные вопросы</c:v>
                </c:pt>
                <c:pt idx="1">
                  <c:v>Национальная оборона</c:v>
                </c:pt>
                <c:pt idx="2">
                  <c:v>Национальная безопасность и правоохранительная деятельность</c:v>
                </c:pt>
                <c:pt idx="3">
                  <c:v>Национальная экономика</c:v>
                </c:pt>
                <c:pt idx="4">
                  <c:v>Жилищно-коммунальное хозяйство</c:v>
                </c:pt>
                <c:pt idx="5">
                  <c:v>Образование</c:v>
                </c:pt>
                <c:pt idx="6">
                  <c:v>Культура, кинематография</c:v>
                </c:pt>
                <c:pt idx="7">
                  <c:v>Социальная политика</c:v>
                </c:pt>
                <c:pt idx="8">
                  <c:v>Физическая культура и спорт</c:v>
                </c:pt>
                <c:pt idx="9">
                  <c:v>Средства массовой информации</c:v>
                </c:pt>
                <c:pt idx="10">
                  <c:v>Обслуживание государственного и муниципального долга</c:v>
                </c:pt>
                <c:pt idx="11">
                  <c:v>Межбюджетные трансферты общего характера бюджетам субъектов Российской Федерации и муниципальных образований</c:v>
                </c:pt>
              </c:strCache>
            </c:strRef>
          </c:cat>
          <c:val>
            <c:numRef>
              <c:f>('[1]Рай бюдж'!$E$7,'[1]Рай бюдж'!$E$15,'[1]Рай бюдж'!$E$17,'[1]Рай бюдж'!$E$19,'[1]Рай бюдж'!$E$22,'[1]Рай бюдж'!$E$27,'[1]Рай бюдж'!$E$31,'[1]Рай бюдж'!$E$34,'[1]Рай бюдж'!$E$39,'[1]Рай бюдж'!$E$42,'[1]Рай бюдж'!$E$45,'[1]Рай бюдж'!$E$47)</c:f>
              <c:numCache>
                <c:formatCode>#,##0.0</c:formatCode>
                <c:ptCount val="12"/>
                <c:pt idx="0">
                  <c:v>800838.74103999999</c:v>
                </c:pt>
                <c:pt idx="1">
                  <c:v>24717.859</c:v>
                </c:pt>
                <c:pt idx="2">
                  <c:v>52384.735289999997</c:v>
                </c:pt>
                <c:pt idx="3">
                  <c:v>295724.29662000004</c:v>
                </c:pt>
                <c:pt idx="4">
                  <c:v>630824.02757000003</c:v>
                </c:pt>
                <c:pt idx="5">
                  <c:v>11900107.6066</c:v>
                </c:pt>
                <c:pt idx="6">
                  <c:v>384756.86761999998</c:v>
                </c:pt>
                <c:pt idx="7">
                  <c:v>313528.32183999999</c:v>
                </c:pt>
                <c:pt idx="8">
                  <c:v>23045.989999999998</c:v>
                </c:pt>
                <c:pt idx="9">
                  <c:v>46683.932000000001</c:v>
                </c:pt>
                <c:pt idx="10">
                  <c:v>8483.0533500000001</c:v>
                </c:pt>
                <c:pt idx="11">
                  <c:v>777782.49124999996</c:v>
                </c:pt>
              </c:numCache>
            </c:numRef>
          </c:val>
        </c:ser>
        <c:dLbls>
          <c:dLblPos val="bestFit"/>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gradFill flip="none" rotWithShape="1">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tileRect/>
    </a:gradFill>
    <a:ln w="9525" cap="flat" cmpd="sng" algn="ctr">
      <a:noFill/>
      <a:round/>
    </a:ln>
    <a:effectLst/>
  </c:spPr>
  <c:txPr>
    <a:bodyPr/>
    <a:lstStyle/>
    <a:p>
      <a:pPr>
        <a:defRPr/>
      </a:pPr>
      <a:endParaRPr lang="ru-RU"/>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17078357188248317"/>
          <c:y val="1.6571979135519447E-2"/>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title>
    <c:autoTitleDeleted val="0"/>
    <c:view3D>
      <c:rotX val="30"/>
      <c:rotY val="139"/>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4552662477853015E-2"/>
          <c:y val="0.15913272866208181"/>
          <c:w val="0.71869605289183858"/>
          <c:h val="0.60726429449483377"/>
        </c:manualLayout>
      </c:layout>
      <c:pie3DChart>
        <c:varyColors val="1"/>
        <c:ser>
          <c:idx val="0"/>
          <c:order val="0"/>
          <c:tx>
            <c:strRef>
              <c:f>'[Расходы бюджета по ФКР 2015.xlsx]Гор ок бюдж'!$A$2:$G$2</c:f>
              <c:strCache>
                <c:ptCount val="1"/>
                <c:pt idx="0">
                  <c:v>Расходы бюджетов городских округов за 2015 год по ФКР</c:v>
                </c:pt>
              </c:strCache>
            </c:strRef>
          </c:tx>
          <c:explosion val="21"/>
          <c:dPt>
            <c:idx val="0"/>
            <c:bubble3D val="0"/>
            <c:spPr>
              <a:solidFill>
                <a:srgbClr val="00CC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
            <c:bubble3D val="0"/>
            <c:spPr>
              <a:solidFill>
                <a:srgbClr val="00206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2"/>
            <c:bubble3D val="0"/>
            <c:spPr>
              <a:solidFill>
                <a:srgbClr val="FF00FF"/>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3"/>
            <c:bubble3D val="0"/>
            <c:spPr>
              <a:solidFill>
                <a:srgbClr val="FF00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4"/>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5"/>
            <c:bubble3D val="0"/>
            <c:spPr>
              <a:solidFill>
                <a:schemeClr val="accent1">
                  <a:lumMod val="75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6"/>
            <c:bubble3D val="0"/>
            <c:explosion val="22"/>
            <c:spPr>
              <a:solidFill>
                <a:srgbClr val="0066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7"/>
            <c:bubble3D val="0"/>
            <c:spPr>
              <a:solidFill>
                <a:srgbClr val="FF33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8"/>
            <c:bubble3D val="0"/>
            <c:spPr>
              <a:solidFill>
                <a:srgbClr val="FFFF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9"/>
            <c:bubble3D val="0"/>
            <c:spPr>
              <a:solidFill>
                <a:srgbClr val="00FFFF"/>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0"/>
            <c:bubble3D val="0"/>
            <c:spPr>
              <a:solidFill>
                <a:srgbClr val="7030A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0.12230000378760787"/>
                  <c:y val="0.13899451809030189"/>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22421156735418762"/>
                      <c:h val="0.11488620884414763"/>
                    </c:manualLayout>
                  </c15:layout>
                </c:ext>
              </c:extLst>
            </c:dLbl>
            <c:dLbl>
              <c:idx val="1"/>
              <c:layout>
                <c:manualLayout>
                  <c:x val="1.400438520812897E-2"/>
                  <c:y val="0.11520183394797169"/>
                </c:manualLayout>
              </c:layout>
              <c:numFmt formatCode="0.00%" sourceLinked="0"/>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layout>
                    <c:manualLayout>
                      <c:w val="0.15397455470737911"/>
                      <c:h val="0.12687827163874749"/>
                    </c:manualLayout>
                  </c15:layout>
                </c:ext>
              </c:extLst>
            </c:dLbl>
            <c:dLbl>
              <c:idx val="2"/>
              <c:layout>
                <c:manualLayout>
                  <c:x val="-0.19908558731067222"/>
                  <c:y val="8.0842818698295627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3"/>
              <c:layout>
                <c:manualLayout>
                  <c:x val="-0.39230038254838667"/>
                  <c:y val="8.7408086647396799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4"/>
              <c:layout>
                <c:manualLayout>
                  <c:x val="-0.11785621399142317"/>
                  <c:y val="-4.5189142496428455E-2"/>
                </c:manualLayout>
              </c:layout>
              <c:numFmt formatCode="0.00%" sourceLinked="0"/>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layout>
                    <c:manualLayout>
                      <c:w val="0.23435595938001069"/>
                      <c:h val="0.11942616033755273"/>
                    </c:manualLayout>
                  </c15:layout>
                </c:ext>
              </c:extLst>
            </c:dLbl>
            <c:dLbl>
              <c:idx val="5"/>
              <c:layout>
                <c:manualLayout>
                  <c:x val="-2.7790688376673388E-2"/>
                  <c:y val="6.1720322934316757E-3"/>
                </c:manualLayout>
              </c:layout>
              <c:numFmt formatCode="0.00%" sourceLinked="0"/>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layout>
                    <c:manualLayout>
                      <c:w val="0.14680916030534352"/>
                      <c:h val="0.11276892811483893"/>
                    </c:manualLayout>
                  </c15:layout>
                </c:ext>
              </c:extLst>
            </c:dLbl>
            <c:dLbl>
              <c:idx val="6"/>
              <c:layout>
                <c:manualLayout>
                  <c:x val="7.45850675667145E-2"/>
                  <c:y val="-0.34281643908435494"/>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17866618581074312"/>
                      <c:h val="0.12682550047202421"/>
                    </c:manualLayout>
                  </c15:layout>
                </c:ext>
              </c:extLst>
            </c:dLbl>
            <c:dLbl>
              <c:idx val="7"/>
              <c:layout>
                <c:manualLayout>
                  <c:x val="7.3277080343578105E-2"/>
                  <c:y val="-0.26523459251137915"/>
                </c:manualLayout>
              </c:layout>
              <c:numFmt formatCode="0.00%" sourceLinked="0"/>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layout>
                    <c:manualLayout>
                      <c:w val="0.23353278595386695"/>
                      <c:h val="9.4633044287185622E-2"/>
                    </c:manualLayout>
                  </c15:layout>
                </c:ext>
              </c:extLst>
            </c:dLbl>
            <c:dLbl>
              <c:idx val="8"/>
              <c:layout>
                <c:manualLayout>
                  <c:x val="0.11717696966126161"/>
                  <c:y val="-0.17909246154357295"/>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9"/>
              <c:layout>
                <c:manualLayout>
                  <c:x val="0.11468472373609617"/>
                  <c:y val="-5.9386159008605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0"/>
              <c:layout>
                <c:manualLayout>
                  <c:x val="4.6176325767937398E-2"/>
                  <c:y val="4.610186384929732E-2"/>
                </c:manualLayout>
              </c:layout>
              <c:numFmt formatCode="0.00%" sourceLinked="0"/>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layout>
                    <c:manualLayout>
                      <c:w val="0.29527727354691347"/>
                      <c:h val="0.24146863823448786"/>
                    </c:manualLayout>
                  </c15:layout>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ctr"/>
            <c:showLegendKey val="0"/>
            <c:showVal val="0"/>
            <c:showCatName val="1"/>
            <c:showSerName val="0"/>
            <c:showPercent val="1"/>
            <c:showBubbleSize val="0"/>
            <c:showLeaderLines val="1"/>
            <c:leaderLines>
              <c:spPr>
                <a:ln w="9525" cap="flat" cmpd="sng" algn="ctr">
                  <a:solidFill>
                    <a:schemeClr val="tx1">
                      <a:lumMod val="65000"/>
                      <a:lumOff val="35000"/>
                    </a:schemeClr>
                  </a:solidFill>
                  <a:round/>
                </a:ln>
                <a:effectLst/>
              </c:spPr>
            </c:leaderLines>
            <c:extLst>
              <c:ext xmlns:c15="http://schemas.microsoft.com/office/drawing/2012/chart" uri="{CE6537A1-D6FC-4f65-9D91-7224C49458BB}"/>
            </c:extLst>
          </c:dLbls>
          <c:cat>
            <c:strRef>
              <c:f>('[1]Гор ок бюдж'!$A$7,'[1]Гор ок бюдж'!$A$14,'[1]Гор ок бюдж'!$A$16,'[1]Гор ок бюдж'!$A$18,'[1]Гор ок бюдж'!$A$21,'[1]Гор ок бюдж'!$A$26,'[1]Гор ок бюдж'!$A$31,'[1]Гор ок бюдж'!$A$34,'[1]Гор ок бюдж'!$A$38,'[1]Гор ок бюдж'!$A$40,'[1]Гор ок бюдж'!$A$42)</c:f>
              <c:strCache>
                <c:ptCount val="11"/>
                <c:pt idx="0">
                  <c:v>Общегосударственные вопросы</c:v>
                </c:pt>
                <c:pt idx="1">
                  <c:v>Национальная оборона</c:v>
                </c:pt>
                <c:pt idx="2">
                  <c:v>Национальная безопасность и правоохранительная деятельность</c:v>
                </c:pt>
                <c:pt idx="3">
                  <c:v>Национальная экономика</c:v>
                </c:pt>
                <c:pt idx="4">
                  <c:v>Жилищно-коммунальное хозяйство</c:v>
                </c:pt>
                <c:pt idx="5">
                  <c:v>Образование</c:v>
                </c:pt>
                <c:pt idx="6">
                  <c:v>Культура, кинематография </c:v>
                </c:pt>
                <c:pt idx="7">
                  <c:v>Социальная политика</c:v>
                </c:pt>
                <c:pt idx="8">
                  <c:v>Физическая культура и спорт</c:v>
                </c:pt>
                <c:pt idx="9">
                  <c:v>Средства массовой информации</c:v>
                </c:pt>
                <c:pt idx="10">
                  <c:v>Межбюджетные трансферты общего характера бюджетам субъектов Российской Федерациии и муниципальных образований</c:v>
                </c:pt>
              </c:strCache>
            </c:strRef>
          </c:cat>
          <c:val>
            <c:numRef>
              <c:f>('[1]Гор ок бюдж'!$E$7,'[1]Гор ок бюдж'!$E$14,'[1]Гор ок бюдж'!$E$16,'[1]Гор ок бюдж'!$E$18,'[1]Гор ок бюдж'!$E$21,'[1]Гор ок бюдж'!$E$26,'[1]Гор ок бюдж'!$E$31,'[1]Гор ок бюдж'!$E$34,'[1]Гор ок бюдж'!$E$38,'[1]Гор ок бюдж'!$E$40,'[1]Гор ок бюдж'!$E$42)</c:f>
              <c:numCache>
                <c:formatCode>#,##0.0</c:formatCode>
                <c:ptCount val="11"/>
                <c:pt idx="0">
                  <c:v>386488.43513</c:v>
                </c:pt>
                <c:pt idx="1">
                  <c:v>635.64099999999996</c:v>
                </c:pt>
                <c:pt idx="2">
                  <c:v>44218.338770000002</c:v>
                </c:pt>
                <c:pt idx="3">
                  <c:v>65179.316980000003</c:v>
                </c:pt>
                <c:pt idx="4">
                  <c:v>519030.45669999998</c:v>
                </c:pt>
                <c:pt idx="5">
                  <c:v>3972203.9958600001</c:v>
                </c:pt>
                <c:pt idx="6">
                  <c:v>221677.98155999999</c:v>
                </c:pt>
                <c:pt idx="7">
                  <c:v>137038.59234999999</c:v>
                </c:pt>
                <c:pt idx="8">
                  <c:v>21532.616289999998</c:v>
                </c:pt>
                <c:pt idx="9">
                  <c:v>2837.7</c:v>
                </c:pt>
                <c:pt idx="10">
                  <c:v>300283.48800000001</c:v>
                </c:pt>
              </c:numCache>
            </c:numRef>
          </c:val>
        </c:ser>
        <c:dLbls>
          <c:dLblPos val="ctr"/>
          <c:showLegendKey val="0"/>
          <c:showVal val="0"/>
          <c:showCatName val="0"/>
          <c:showSerName val="0"/>
          <c:showPercent val="1"/>
          <c:showBubbleSize val="0"/>
          <c:showLeaderLines val="1"/>
        </c:dLbls>
      </c:pie3DChart>
      <c:spPr>
        <a:noFill/>
        <a:ln>
          <a:noFill/>
        </a:ln>
        <a:effectLst/>
      </c:spPr>
    </c:plotArea>
    <c:plotVisOnly val="1"/>
    <c:dispBlanksAs val="gap"/>
    <c:showDLblsOverMax val="0"/>
  </c:chart>
  <c:spPr>
    <a:gradFill flip="none" rotWithShape="1">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tileRect/>
    </a:gradFill>
    <a:ln w="9525" cap="flat" cmpd="sng" algn="ctr">
      <a:noFill/>
      <a:round/>
    </a:ln>
    <a:effectLst/>
  </c:spPr>
  <c:txPr>
    <a:bodyPr/>
    <a:lstStyle/>
    <a:p>
      <a:pPr>
        <a:defRPr/>
      </a:pPr>
      <a:endParaRPr lang="ru-RU"/>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22747552355632444"/>
          <c:y val="1.0804223038205012E-2"/>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title>
    <c:autoTitleDeleted val="0"/>
    <c:view3D>
      <c:rotX val="30"/>
      <c:rotY val="217"/>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8833899397470308"/>
          <c:y val="0.25847952297733356"/>
          <c:w val="0.59465669376142194"/>
          <c:h val="0.52932210157022141"/>
        </c:manualLayout>
      </c:layout>
      <c:pie3DChart>
        <c:varyColors val="1"/>
        <c:ser>
          <c:idx val="0"/>
          <c:order val="0"/>
          <c:tx>
            <c:strRef>
              <c:f>'[Расходы бюджета по ФКР 2015.xlsx]Посел бюдж'!$A$2:$G$2</c:f>
              <c:strCache>
                <c:ptCount val="1"/>
                <c:pt idx="0">
                  <c:v>Расходы бюджетов поселений за 2015 год по ФКР</c:v>
                </c:pt>
              </c:strCache>
            </c:strRef>
          </c:tx>
          <c:explosion val="20"/>
          <c:dPt>
            <c:idx val="0"/>
            <c:bubble3D val="0"/>
            <c:spPr>
              <a:solidFill>
                <a:schemeClr val="accent1">
                  <a:lumMod val="75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
            <c:bubble3D val="0"/>
            <c:explosion val="15"/>
            <c:spPr>
              <a:solidFill>
                <a:srgbClr val="00CC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2"/>
            <c:bubble3D val="0"/>
            <c:explosion val="15"/>
            <c:spPr>
              <a:solidFill>
                <a:srgbClr val="FF00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3"/>
            <c:bubble3D val="0"/>
            <c:explosion val="15"/>
            <c:spPr>
              <a:solidFill>
                <a:srgbClr val="00B0F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4"/>
            <c:bubble3D val="0"/>
            <c:spPr>
              <a:solidFill>
                <a:srgbClr val="7030A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5"/>
            <c:bubble3D val="0"/>
            <c:spPr>
              <a:solidFill>
                <a:srgbClr val="FF33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6"/>
            <c:bubble3D val="0"/>
            <c:explosion val="14"/>
            <c:spPr>
              <a:solidFill>
                <a:srgbClr val="FFFF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7"/>
            <c:bubble3D val="0"/>
            <c:explosion val="15"/>
            <c:spPr>
              <a:solidFill>
                <a:srgbClr val="00206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8"/>
            <c:bubble3D val="0"/>
            <c:explosion val="15"/>
            <c:spPr>
              <a:solidFill>
                <a:srgbClr val="FF00FF"/>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1.5855053659488041E-2"/>
                  <c:y val="-3.3360561849968287E-2"/>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21728586026908187"/>
                      <c:h val="0.11316721320059429"/>
                    </c:manualLayout>
                  </c15:layout>
                </c:ext>
              </c:extLst>
            </c:dLbl>
            <c:dLbl>
              <c:idx val="1"/>
              <c:layout>
                <c:manualLayout>
                  <c:x val="-0.13336895085206441"/>
                  <c:y val="-8.3569815618434226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2"/>
              <c:layout>
                <c:manualLayout>
                  <c:x val="6.585730095531267E-2"/>
                  <c:y val="-8.4050901092376284E-2"/>
                </c:manualLayout>
              </c:layout>
              <c:numFmt formatCode="0.00%" sourceLinked="0"/>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layout>
                    <c:manualLayout>
                      <c:w val="0.27077014403894184"/>
                      <c:h val="0.15796881430952237"/>
                    </c:manualLayout>
                  </c15:layout>
                </c:ext>
              </c:extLst>
            </c:dLbl>
            <c:dLbl>
              <c:idx val="3"/>
              <c:layout>
                <c:manualLayout>
                  <c:x val="0.17146103909870702"/>
                  <c:y val="5.1317899477029215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4"/>
              <c:layout>
                <c:manualLayout>
                  <c:x val="6.2881372461721763E-2"/>
                  <c:y val="0.12519698130003076"/>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15790501146968908"/>
                      <c:h val="0.16256262231560206"/>
                    </c:manualLayout>
                  </c15:layout>
                </c:ext>
              </c:extLst>
            </c:dLbl>
            <c:dLbl>
              <c:idx val="5"/>
              <c:layout>
                <c:manualLayout>
                  <c:x val="0.18474908730108253"/>
                  <c:y val="3.2480478593541169E-3"/>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6"/>
              <c:layout>
                <c:manualLayout>
                  <c:x val="0.25892290927285139"/>
                  <c:y val="0.18244101033505464"/>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7"/>
              <c:layout>
                <c:manualLayout>
                  <c:x val="-1.2924071082390954E-2"/>
                  <c:y val="0.11828381801402006"/>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8"/>
              <c:layout>
                <c:manualLayout>
                  <c:x val="-6.354317988119014E-2"/>
                  <c:y val="-0.2097166532487679"/>
                </c:manualLayout>
              </c:layout>
              <c:numFmt formatCode="0.00%" sourceLinked="0"/>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layout>
                    <c:manualLayout>
                      <c:w val="0.23771674744211094"/>
                      <c:h val="0.28962606606842473"/>
                    </c:manualLayout>
                  </c15:layout>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showLeaderLines val="1"/>
            <c:leaderLines>
              <c:spPr>
                <a:ln w="9525" cap="flat" cmpd="sng" algn="ctr">
                  <a:solidFill>
                    <a:schemeClr val="tx1">
                      <a:lumMod val="65000"/>
                      <a:lumOff val="35000"/>
                    </a:schemeClr>
                  </a:solidFill>
                  <a:round/>
                </a:ln>
                <a:effectLst/>
              </c:spPr>
            </c:leaderLines>
            <c:extLst>
              <c:ext xmlns:c15="http://schemas.microsoft.com/office/drawing/2012/chart" uri="{CE6537A1-D6FC-4f65-9D91-7224C49458BB}"/>
            </c:extLst>
          </c:dLbls>
          <c:cat>
            <c:strRef>
              <c:f>('[1]Посел бюдж'!$A$7,'[1]Посел бюдж'!$A$14,'[1]Посел бюдж'!$A$16,'[1]Посел бюдж'!$A$18,'[1]Посел бюдж'!$A$21,'[1]Посел бюдж'!$A$25,'[1]Посел бюдж'!$A$28,'[1]Посел бюдж'!$A$30,'[1]Посел бюдж'!$A$32)</c:f>
              <c:strCache>
                <c:ptCount val="9"/>
                <c:pt idx="0">
                  <c:v>Общегосударственные вопросы</c:v>
                </c:pt>
                <c:pt idx="1">
                  <c:v>Национальная оборона</c:v>
                </c:pt>
                <c:pt idx="2">
                  <c:v>Национальная безопасность и правоохранительная деятельность</c:v>
                </c:pt>
                <c:pt idx="3">
                  <c:v>Национальная экономика</c:v>
                </c:pt>
                <c:pt idx="4">
                  <c:v>Жилищно-коммунальное хозяйство</c:v>
                </c:pt>
                <c:pt idx="5">
                  <c:v>Культура, кинематография </c:v>
                </c:pt>
                <c:pt idx="6">
                  <c:v>Физическая культура и спорт</c:v>
                </c:pt>
                <c:pt idx="7">
                  <c:v>Обслуживание государственного имуниципального долга</c:v>
                </c:pt>
                <c:pt idx="8">
                  <c:v>Межбюджетные трансферты общего характера бюджетам субъектов Российской Федерации и муниципальных образований</c:v>
                </c:pt>
              </c:strCache>
            </c:strRef>
          </c:cat>
          <c:val>
            <c:numRef>
              <c:f>('[1]Посел бюдж'!$E$7,'[1]Посел бюдж'!$E$14,'[1]Посел бюдж'!$E$16,'[1]Посел бюдж'!$E$18,'[1]Посел бюдж'!$E$21,'[1]Посел бюдж'!$E$25,'[1]Посел бюдж'!$E$28,'[1]Посел бюдж'!$E$30,'[1]Посел бюдж'!$E$32)</c:f>
              <c:numCache>
                <c:formatCode>#,##0.0</c:formatCode>
                <c:ptCount val="9"/>
                <c:pt idx="0">
                  <c:v>485987.69582000002</c:v>
                </c:pt>
                <c:pt idx="1">
                  <c:v>24664.476999999999</c:v>
                </c:pt>
                <c:pt idx="2">
                  <c:v>5228.5021399999996</c:v>
                </c:pt>
                <c:pt idx="3">
                  <c:v>8005.9799400000002</c:v>
                </c:pt>
                <c:pt idx="4">
                  <c:v>207756.73379999999</c:v>
                </c:pt>
                <c:pt idx="5">
                  <c:v>236127.81961000001</c:v>
                </c:pt>
                <c:pt idx="6">
                  <c:v>2139.2220000000002</c:v>
                </c:pt>
                <c:pt idx="7">
                  <c:v>61.2</c:v>
                </c:pt>
                <c:pt idx="8">
                  <c:v>4460.6637499999997</c:v>
                </c:pt>
              </c:numCache>
            </c:numRef>
          </c:val>
        </c:ser>
        <c:dLbls>
          <c:dLblPos val="bestFit"/>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gradFill flip="none" rotWithShape="1">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tileRect/>
    </a:gradFill>
    <a:ln w="9525" cap="flat" cmpd="sng" algn="ctr">
      <a:noFill/>
      <a:round/>
    </a:ln>
    <a:effectLst/>
  </c:spPr>
  <c:txPr>
    <a:bodyPr/>
    <a:lstStyle/>
    <a:p>
      <a:pPr>
        <a:defRPr/>
      </a:pPr>
      <a:endParaRPr lang="ru-RU"/>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sz="1200" b="1" i="0" baseline="0">
                <a:solidFill>
                  <a:schemeClr val="tx1"/>
                </a:solidFill>
                <a:effectLst/>
                <a:latin typeface="Times New Roman" panose="02020603050405020304" pitchFamily="18" charset="0"/>
                <a:cs typeface="Times New Roman" panose="02020603050405020304" pitchFamily="18" charset="0"/>
              </a:rPr>
              <a:t>Расходы консолидированного бюджета за 2015 год по КОСГУ</a:t>
            </a:r>
            <a:endParaRPr lang="ru-RU" sz="1200">
              <a:solidFill>
                <a:schemeClr val="tx1"/>
              </a:solidFill>
              <a:effectLst/>
              <a:latin typeface="Times New Roman" panose="02020603050405020304" pitchFamily="18" charset="0"/>
              <a:cs typeface="Times New Roman" panose="02020603050405020304" pitchFamily="18" charset="0"/>
            </a:endParaRPr>
          </a:p>
        </c:rich>
      </c:tx>
      <c:layout>
        <c:manualLayout>
          <c:xMode val="edge"/>
          <c:yMode val="edge"/>
          <c:x val="0.17084225344183809"/>
          <c:y val="7.3378144805070098E-3"/>
        </c:manualLayout>
      </c:layout>
      <c:overlay val="0"/>
      <c:spPr>
        <a:noFill/>
        <a:ln>
          <a:noFill/>
        </a:ln>
        <a:effectLst/>
      </c:spPr>
    </c:title>
    <c:autoTitleDeleted val="0"/>
    <c:view3D>
      <c:rotX val="30"/>
      <c:rotY val="195"/>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7413922404541762"/>
          <c:y val="0.23108455928241742"/>
          <c:w val="0.66022161714018779"/>
          <c:h val="0.56672653528854533"/>
        </c:manualLayout>
      </c:layout>
      <c:pie3DChart>
        <c:varyColors val="1"/>
        <c:ser>
          <c:idx val="0"/>
          <c:order val="0"/>
          <c:tx>
            <c:strRef>
              <c:f>'Конс бюдж'!$A$2:$F$2</c:f>
              <c:strCache>
                <c:ptCount val="1"/>
                <c:pt idx="0">
                  <c:v>Расходы консолидированного бюджета за 2015 год по КОСГУ</c:v>
                </c:pt>
              </c:strCache>
            </c:strRef>
          </c:tx>
          <c:explosion val="17"/>
          <c:dPt>
            <c:idx val="0"/>
            <c:bubble3D val="0"/>
            <c:spPr>
              <a:solidFill>
                <a:srgbClr val="FF33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
            <c:bubble3D val="0"/>
            <c:spPr>
              <a:solidFill>
                <a:srgbClr val="00B05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2"/>
            <c:bubble3D val="0"/>
            <c:spPr>
              <a:solidFill>
                <a:srgbClr val="FF00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3"/>
            <c:bubble3D val="0"/>
            <c:spPr>
              <a:solidFill>
                <a:schemeClr val="accent1">
                  <a:lumMod val="75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4"/>
            <c:bubble3D val="0"/>
            <c:spPr>
              <a:solidFill>
                <a:srgbClr val="00FFFF"/>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5"/>
            <c:bubble3D val="0"/>
            <c:spPr>
              <a:solidFill>
                <a:srgbClr val="7030A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6"/>
            <c:bubble3D val="0"/>
            <c:spPr>
              <a:solidFill>
                <a:srgbClr val="FFFF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7"/>
            <c:bubble3D val="0"/>
            <c:spPr>
              <a:solidFill>
                <a:schemeClr val="accent2">
                  <a:lumMod val="75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8"/>
            <c:bubble3D val="0"/>
            <c:spPr>
              <a:solidFill>
                <a:srgbClr val="00206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5.2814403009885658E-3"/>
                  <c:y val="8.5841881144800167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
              <c:layout>
                <c:manualLayout>
                  <c:x val="-3.5870413312178842E-2"/>
                  <c:y val="0.11489401677284916"/>
                </c:manualLayout>
              </c:layout>
              <c:numFmt formatCode="0.00%" sourceLinked="0"/>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layout>
                    <c:manualLayout>
                      <c:w val="0.15895243185462318"/>
                      <c:h val="0.12244284999165692"/>
                    </c:manualLayout>
                  </c15:layout>
                </c:ext>
              </c:extLst>
            </c:dLbl>
            <c:dLbl>
              <c:idx val="2"/>
              <c:layout>
                <c:manualLayout>
                  <c:x val="-1.7315764444463148E-2"/>
                  <c:y val="-0.12668323017273433"/>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3"/>
              <c:layout>
                <c:manualLayout>
                  <c:x val="-3.5683473825525953E-2"/>
                  <c:y val="-1.2735547579516903E-2"/>
                </c:manualLayout>
              </c:layout>
              <c:numFmt formatCode="0.00%" sourceLinked="0"/>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layout>
                    <c:manualLayout>
                      <c:w val="0.18700160342063069"/>
                      <c:h val="0.20650032556672104"/>
                    </c:manualLayout>
                  </c15:layout>
                </c:ext>
              </c:extLst>
            </c:dLbl>
            <c:dLbl>
              <c:idx val="4"/>
              <c:layout>
                <c:manualLayout>
                  <c:x val="7.0880113796571803E-2"/>
                  <c:y val="9.9626516382835505E-3"/>
                </c:manualLayout>
              </c:layout>
              <c:numFmt formatCode="0.00%" sourceLinked="0"/>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layout>
                    <c:manualLayout>
                      <c:w val="0.18486370924639231"/>
                      <c:h val="0.19627014653858801"/>
                    </c:manualLayout>
                  </c15:layout>
                </c:ext>
              </c:extLst>
            </c:dLbl>
            <c:dLbl>
              <c:idx val="5"/>
              <c:layout>
                <c:manualLayout>
                  <c:x val="6.0283902246051263E-2"/>
                  <c:y val="7.388803998365541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6"/>
              <c:layout>
                <c:manualLayout>
                  <c:x val="5.097918078251977E-2"/>
                  <c:y val="5.7792358801804201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7"/>
              <c:layout>
                <c:manualLayout>
                  <c:x val="3.381963411708766E-2"/>
                  <c:y val="7.4431456121380329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8"/>
              <c:layout>
                <c:manualLayout>
                  <c:x val="0.18363820770399425"/>
                  <c:y val="9.0379195675794985E-2"/>
                </c:manualLayout>
              </c:layout>
              <c:dLblPos val="bestFit"/>
              <c:showLegendKey val="0"/>
              <c:showVal val="0"/>
              <c:showCatName val="1"/>
              <c:showSerName val="0"/>
              <c:showPercent val="1"/>
              <c:showBubbleSize val="0"/>
              <c:extLst>
                <c:ext xmlns:c15="http://schemas.microsoft.com/office/drawing/2012/chart" uri="{CE6537A1-D6FC-4f65-9D91-7224C49458BB}"/>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showLeaderLines val="1"/>
            <c:leaderLines>
              <c:spPr>
                <a:ln w="9525" cap="flat" cmpd="sng" algn="ctr">
                  <a:solidFill>
                    <a:schemeClr val="tx1">
                      <a:lumMod val="65000"/>
                      <a:lumOff val="35000"/>
                    </a:schemeClr>
                  </a:solidFill>
                  <a:round/>
                </a:ln>
                <a:effectLst/>
              </c:spPr>
            </c:leaderLines>
            <c:extLst>
              <c:ext xmlns:c15="http://schemas.microsoft.com/office/drawing/2012/chart" uri="{CE6537A1-D6FC-4f65-9D91-7224C49458BB}"/>
            </c:extLst>
          </c:dLbls>
          <c:cat>
            <c:strRef>
              <c:f>('Конс бюдж'!$A$8,'Конс бюдж'!$A$12,'Конс бюдж'!$A$19,'Конс бюдж'!$A$21,'Конс бюдж'!$A$24,'Конс бюдж'!$A$26,'Конс бюдж'!$A$30,'Конс бюдж'!$A$31,'Конс бюдж'!$A$34)</c:f>
              <c:strCache>
                <c:ptCount val="9"/>
                <c:pt idx="0">
                  <c:v>Оплата труда и начисления на оплату труда</c:v>
                </c:pt>
                <c:pt idx="1">
                  <c:v>Приобретение услуг</c:v>
                </c:pt>
                <c:pt idx="2">
                  <c:v>Обслуживание государственного (муниципального) долга</c:v>
                </c:pt>
                <c:pt idx="3">
                  <c:v>Безвозмездные и безвозвратные перечисления организациям</c:v>
                </c:pt>
                <c:pt idx="4">
                  <c:v>Безвозмездные и безвозвратные перечисления бюджетам</c:v>
                </c:pt>
                <c:pt idx="5">
                  <c:v>Социальное обеспечение</c:v>
                </c:pt>
                <c:pt idx="6">
                  <c:v>Прочие расходы</c:v>
                </c:pt>
                <c:pt idx="7">
                  <c:v>Поступление нефинансовых активов</c:v>
                </c:pt>
                <c:pt idx="8">
                  <c:v>Поступление финансовых активов</c:v>
                </c:pt>
              </c:strCache>
            </c:strRef>
          </c:cat>
          <c:val>
            <c:numRef>
              <c:f>('Конс бюдж'!$D$8,'Конс бюдж'!$D$12,'Конс бюдж'!$D$19,'Конс бюдж'!$D$21,'Конс бюдж'!$D$24,'Конс бюдж'!$D$26,'Конс бюдж'!$D$30,'Конс бюдж'!$D$31,'Конс бюдж'!$D$34)</c:f>
              <c:numCache>
                <c:formatCode>#,##0.0</c:formatCode>
                <c:ptCount val="9"/>
                <c:pt idx="0">
                  <c:v>6259697.3214400001</c:v>
                </c:pt>
                <c:pt idx="1">
                  <c:v>6548262.1527800001</c:v>
                </c:pt>
                <c:pt idx="2">
                  <c:v>98129.601469999994</c:v>
                </c:pt>
                <c:pt idx="3">
                  <c:v>27657132.463590004</c:v>
                </c:pt>
                <c:pt idx="4">
                  <c:v>19474.657999999999</c:v>
                </c:pt>
                <c:pt idx="5">
                  <c:v>19940778.395440001</c:v>
                </c:pt>
                <c:pt idx="6">
                  <c:v>392421.53861000005</c:v>
                </c:pt>
                <c:pt idx="7">
                  <c:v>13481665.042290002</c:v>
                </c:pt>
                <c:pt idx="8">
                  <c:v>21957.4</c:v>
                </c:pt>
              </c:numCache>
            </c:numRef>
          </c:val>
        </c:ser>
        <c:dLbls>
          <c:dLblPos val="bestFit"/>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gradFill flip="none" rotWithShape="1">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tileRect/>
    </a:gradFill>
    <a:ln w="9525" cap="flat" cmpd="sng" algn="ctr">
      <a:noFill/>
      <a:round/>
    </a:ln>
    <a:effectLst/>
  </c:spPr>
  <c:txPr>
    <a:bodyPr/>
    <a:lstStyle/>
    <a:p>
      <a:pPr>
        <a:defRPr/>
      </a:pPr>
      <a:endParaRPr lang="ru-RU"/>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title>
    <c:autoTitleDeleted val="0"/>
    <c:view3D>
      <c:rotX val="30"/>
      <c:rotY val="148"/>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5803273371316387"/>
          <c:y val="0.20162053196958626"/>
          <c:w val="0.66875838081215455"/>
          <c:h val="0.59904510647509257"/>
        </c:manualLayout>
      </c:layout>
      <c:pie3DChart>
        <c:varyColors val="1"/>
        <c:ser>
          <c:idx val="0"/>
          <c:order val="0"/>
          <c:tx>
            <c:strRef>
              <c:f>'Республ. бюджет'!$A$2:$F$2</c:f>
              <c:strCache>
                <c:ptCount val="1"/>
                <c:pt idx="0">
                  <c:v>Расходы республиканского бюджета за 2015 год по КОСГУ</c:v>
                </c:pt>
              </c:strCache>
            </c:strRef>
          </c:tx>
          <c:explosion val="21"/>
          <c:dPt>
            <c:idx val="0"/>
            <c:bubble3D val="0"/>
            <c:spPr>
              <a:solidFill>
                <a:srgbClr val="FF33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
            <c:bubble3D val="0"/>
            <c:spPr>
              <a:solidFill>
                <a:srgbClr val="00B05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2"/>
            <c:bubble3D val="0"/>
            <c:spPr>
              <a:solidFill>
                <a:srgbClr val="FF00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3"/>
            <c:bubble3D val="0"/>
            <c:spPr>
              <a:solidFill>
                <a:schemeClr val="accent1">
                  <a:lumMod val="75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4"/>
            <c:bubble3D val="0"/>
            <c:spPr>
              <a:solidFill>
                <a:schemeClr val="accent2">
                  <a:lumMod val="75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5"/>
            <c:bubble3D val="0"/>
            <c:spPr>
              <a:solidFill>
                <a:srgbClr val="7030A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6"/>
            <c:bubble3D val="0"/>
            <c:spPr>
              <a:solidFill>
                <a:srgbClr val="FFFF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7"/>
            <c:bubble3D val="0"/>
            <c:spPr>
              <a:solidFill>
                <a:srgbClr val="00B0F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4.7866504491816494E-2"/>
                  <c:y val="4.1117785534540138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
              <c:layout>
                <c:manualLayout>
                  <c:x val="4.8766404199474984E-2"/>
                  <c:y val="8.2859268880049658E-2"/>
                </c:manualLayout>
              </c:layout>
              <c:numFmt formatCode="0.00%" sourceLinked="0"/>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layout>
                    <c:manualLayout>
                      <c:w val="0.1546883468834688"/>
                      <c:h val="0.12264604810996564"/>
                    </c:manualLayout>
                  </c15:layout>
                </c:ext>
              </c:extLst>
            </c:dLbl>
            <c:dLbl>
              <c:idx val="2"/>
              <c:layout>
                <c:manualLayout>
                  <c:x val="-5.5875552141348206E-2"/>
                  <c:y val="1.9613875585139485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3"/>
              <c:layout>
                <c:manualLayout>
                  <c:x val="-6.8499925314213769E-2"/>
                  <c:y val="-0.12107692723976519"/>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4"/>
              <c:layout>
                <c:manualLayout>
                  <c:x val="-1.0290421014446565E-3"/>
                  <c:y val="-7.591417052249913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5"/>
              <c:layout>
                <c:manualLayout>
                  <c:x val="5.9894927768175323E-2"/>
                  <c:y val="-5.5491517168601507E-3"/>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6"/>
              <c:layout>
                <c:manualLayout>
                  <c:x val="2.1320530055694259E-2"/>
                  <c:y val="-3.9442054279297561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7"/>
              <c:layout>
                <c:manualLayout>
                  <c:x val="3.173915455689974E-2"/>
                  <c:y val="6.2923938631382417E-2"/>
                </c:manualLayout>
              </c:layout>
              <c:dLblPos val="bestFit"/>
              <c:showLegendKey val="0"/>
              <c:showVal val="0"/>
              <c:showCatName val="1"/>
              <c:showSerName val="0"/>
              <c:showPercent val="1"/>
              <c:showBubbleSize val="0"/>
              <c:extLst>
                <c:ext xmlns:c15="http://schemas.microsoft.com/office/drawing/2012/chart" uri="{CE6537A1-D6FC-4f65-9D91-7224C49458BB}"/>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showLeaderLines val="1"/>
            <c:leaderLines>
              <c:spPr>
                <a:ln w="9525" cap="flat" cmpd="sng" algn="ctr">
                  <a:solidFill>
                    <a:schemeClr val="tx1">
                      <a:lumMod val="65000"/>
                      <a:lumOff val="35000"/>
                    </a:schemeClr>
                  </a:solidFill>
                  <a:round/>
                </a:ln>
                <a:effectLst/>
              </c:spPr>
            </c:leaderLines>
            <c:extLst>
              <c:ext xmlns:c15="http://schemas.microsoft.com/office/drawing/2012/chart" uri="{CE6537A1-D6FC-4f65-9D91-7224C49458BB}"/>
            </c:extLst>
          </c:dLbls>
          <c:cat>
            <c:strRef>
              <c:f>('Республ. бюджет'!$A$8,'Республ. бюджет'!$A$12,'Республ. бюджет'!$A$19,'Республ. бюджет'!$A$21,'Республ. бюджет'!$A$24,'Республ. бюджет'!$A$26,'Республ. бюджет'!$A$30,'Республ. бюджет'!$A$31)</c:f>
              <c:strCache>
                <c:ptCount val="8"/>
                <c:pt idx="0">
                  <c:v>Оплата труда и начисления на оплату труда</c:v>
                </c:pt>
                <c:pt idx="1">
                  <c:v>Приобретение услуг</c:v>
                </c:pt>
                <c:pt idx="2">
                  <c:v>Обслуживание государственного (муниципального) долга</c:v>
                </c:pt>
                <c:pt idx="3">
                  <c:v>Безвозмездные и безвозвратные перечисления организациям</c:v>
                </c:pt>
                <c:pt idx="4">
                  <c:v>Безвозмездные и безвозвратные перечисления бюджетам</c:v>
                </c:pt>
                <c:pt idx="5">
                  <c:v>Социальное обеспечение</c:v>
                </c:pt>
                <c:pt idx="6">
                  <c:v>Прочие расходы</c:v>
                </c:pt>
                <c:pt idx="7">
                  <c:v>Поступление нефинансовых активов</c:v>
                </c:pt>
              </c:strCache>
            </c:strRef>
          </c:cat>
          <c:val>
            <c:numRef>
              <c:f>('Республ. бюджет'!$D$8,'Республ. бюджет'!$D$12,'Республ. бюджет'!$D$19,'Республ. бюджет'!$D$21,'Республ. бюджет'!$D$24,'Республ. бюджет'!$D$26,'Республ. бюджет'!$D$30,'Республ. бюджет'!$D$31)</c:f>
              <c:numCache>
                <c:formatCode>#,##0.0</c:formatCode>
                <c:ptCount val="8"/>
                <c:pt idx="0">
                  <c:v>4375677.6026699999</c:v>
                </c:pt>
                <c:pt idx="1">
                  <c:v>4961727.5105499998</c:v>
                </c:pt>
                <c:pt idx="2">
                  <c:v>89585.34812000001</c:v>
                </c:pt>
                <c:pt idx="3">
                  <c:v>11521589.309210002</c:v>
                </c:pt>
                <c:pt idx="4">
                  <c:v>16664086.35462</c:v>
                </c:pt>
                <c:pt idx="5">
                  <c:v>19709445.665070001</c:v>
                </c:pt>
                <c:pt idx="6">
                  <c:v>342711.04926000006</c:v>
                </c:pt>
                <c:pt idx="7">
                  <c:v>12602115.153859999</c:v>
                </c:pt>
              </c:numCache>
            </c:numRef>
          </c:val>
        </c:ser>
        <c:dLbls>
          <c:dLblPos val="bestFit"/>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gradFill flip="none" rotWithShape="1">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tileRect/>
    </a:gradFill>
    <a:ln w="9525" cap="flat" cmpd="sng" algn="ctr">
      <a:noFill/>
      <a:round/>
    </a:ln>
    <a:effectLst/>
  </c:spPr>
  <c:txPr>
    <a:bodyPr/>
    <a:lstStyle/>
    <a:p>
      <a:pPr>
        <a:defRPr/>
      </a:pPr>
      <a:endParaRPr lang="ru-RU"/>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title>
    <c:autoTitleDeleted val="0"/>
    <c:view3D>
      <c:rotX val="30"/>
      <c:rotY val="153"/>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1896286881830852E-2"/>
          <c:y val="0.16933262248468942"/>
          <c:w val="0.67186085170673826"/>
          <c:h val="0.59415217629046368"/>
        </c:manualLayout>
      </c:layout>
      <c:pie3DChart>
        <c:varyColors val="1"/>
        <c:ser>
          <c:idx val="0"/>
          <c:order val="0"/>
          <c:tx>
            <c:strRef>
              <c:f>'Рай бюдж'!$A$2:$F$2</c:f>
              <c:strCache>
                <c:ptCount val="1"/>
                <c:pt idx="0">
                  <c:v>Расходы районных бюджетов за 2015 год по КОСГУ</c:v>
                </c:pt>
              </c:strCache>
            </c:strRef>
          </c:tx>
          <c:explosion val="21"/>
          <c:dPt>
            <c:idx val="0"/>
            <c:bubble3D val="0"/>
            <c:spPr>
              <a:solidFill>
                <a:srgbClr val="FF33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
            <c:bubble3D val="0"/>
            <c:spPr>
              <a:solidFill>
                <a:srgbClr val="00B05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2"/>
            <c:bubble3D val="0"/>
            <c:spPr>
              <a:solidFill>
                <a:srgbClr val="FF00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3"/>
            <c:bubble3D val="0"/>
            <c:spPr>
              <a:solidFill>
                <a:schemeClr val="accent1">
                  <a:lumMod val="75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4"/>
            <c:bubble3D val="0"/>
            <c:spPr>
              <a:solidFill>
                <a:schemeClr val="accent2">
                  <a:lumMod val="75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5"/>
            <c:bubble3D val="0"/>
            <c:spPr>
              <a:solidFill>
                <a:srgbClr val="7030A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6"/>
            <c:bubble3D val="0"/>
            <c:spPr>
              <a:solidFill>
                <a:srgbClr val="FFFF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7"/>
            <c:bubble3D val="0"/>
            <c:spPr>
              <a:solidFill>
                <a:srgbClr val="00B0F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8.4066039046027927E-2"/>
                  <c:y val="0.1142533355205598"/>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
              <c:layout>
                <c:manualLayout>
                  <c:x val="-0.13200612750771198"/>
                  <c:y val="0.1127668416447944"/>
                </c:manualLayout>
              </c:layout>
              <c:numFmt formatCode="0.00%" sourceLinked="0"/>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layout>
                    <c:manualLayout>
                      <c:w val="0.15253874933190806"/>
                      <c:h val="0.1378125"/>
                    </c:manualLayout>
                  </c15:layout>
                </c:ext>
              </c:extLst>
            </c:dLbl>
            <c:dLbl>
              <c:idx val="2"/>
              <c:layout>
                <c:manualLayout>
                  <c:x val="-0.17256862934891021"/>
                  <c:y val="-0.1130684055118110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3"/>
              <c:layout>
                <c:manualLayout>
                  <c:x val="-0.14166393818624087"/>
                  <c:y val="9.7857611548556434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4"/>
              <c:layout>
                <c:manualLayout>
                  <c:x val="9.0446390620199574E-2"/>
                  <c:y val="-0.3760003827646544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5"/>
              <c:layout>
                <c:manualLayout>
                  <c:x val="0.16474528337618941"/>
                  <c:y val="-0.17298337707786526"/>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6"/>
              <c:layout>
                <c:manualLayout>
                  <c:x val="0.16067554089143454"/>
                  <c:y val="4.5541611986001623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7"/>
              <c:layout>
                <c:manualLayout>
                  <c:x val="8.8855932025065393E-2"/>
                  <c:y val="0.17400508530183714"/>
                </c:manualLayout>
              </c:layout>
              <c:dLblPos val="bestFit"/>
              <c:showLegendKey val="0"/>
              <c:showVal val="0"/>
              <c:showCatName val="1"/>
              <c:showSerName val="0"/>
              <c:showPercent val="1"/>
              <c:showBubbleSize val="0"/>
              <c:extLst>
                <c:ext xmlns:c15="http://schemas.microsoft.com/office/drawing/2012/chart" uri="{CE6537A1-D6FC-4f65-9D91-7224C49458BB}"/>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showLeaderLines val="1"/>
            <c:leaderLines>
              <c:spPr>
                <a:ln w="9525" cap="flat" cmpd="sng" algn="ctr">
                  <a:solidFill>
                    <a:schemeClr val="tx1">
                      <a:lumMod val="65000"/>
                      <a:lumOff val="35000"/>
                    </a:schemeClr>
                  </a:solidFill>
                  <a:round/>
                </a:ln>
                <a:effectLst/>
              </c:spPr>
            </c:leaderLines>
            <c:extLst>
              <c:ext xmlns:c15="http://schemas.microsoft.com/office/drawing/2012/chart" uri="{CE6537A1-D6FC-4f65-9D91-7224C49458BB}"/>
            </c:extLst>
          </c:dLbls>
          <c:cat>
            <c:strRef>
              <c:f>('Рай бюдж'!$A$8,'Рай бюдж'!$A$12,'Рай бюдж'!$A$19,'Рай бюдж'!$A$21,'Рай бюдж'!$A$24,'Рай бюдж'!$A$26,'Рай бюдж'!$A$29,'Рай бюдж'!$A$30)</c:f>
              <c:strCache>
                <c:ptCount val="8"/>
                <c:pt idx="0">
                  <c:v>Оплата труда и начисления на оплату труда</c:v>
                </c:pt>
                <c:pt idx="1">
                  <c:v>Приобретение услуг</c:v>
                </c:pt>
                <c:pt idx="2">
                  <c:v>Обслуживание государственного (муниципального) долга</c:v>
                </c:pt>
                <c:pt idx="3">
                  <c:v>Безвозмездные и безвозвратные перечисления организациям</c:v>
                </c:pt>
                <c:pt idx="4">
                  <c:v>Безвозмездные перечисления бюджетам</c:v>
                </c:pt>
                <c:pt idx="5">
                  <c:v>Социальное обеспечение</c:v>
                </c:pt>
                <c:pt idx="6">
                  <c:v>Прочие расходы</c:v>
                </c:pt>
                <c:pt idx="7">
                  <c:v>Поступление нефинансовых активов</c:v>
                </c:pt>
              </c:strCache>
            </c:strRef>
          </c:cat>
          <c:val>
            <c:numRef>
              <c:f>('Рай бюдж'!$D$8,'Рай бюдж'!$D$12,'Рай бюдж'!$D$19,'Рай бюдж'!$D$21,'Рай бюдж'!$D$24,'Рай бюдж'!$D$26,'Рай бюдж'!$D$29,'Рай бюдж'!$D$30)</c:f>
              <c:numCache>
                <c:formatCode>#,##0.0</c:formatCode>
                <c:ptCount val="8"/>
                <c:pt idx="0">
                  <c:v>974202.84262999985</c:v>
                </c:pt>
                <c:pt idx="1">
                  <c:v>717929.48213000002</c:v>
                </c:pt>
                <c:pt idx="2">
                  <c:v>8483.0533500000001</c:v>
                </c:pt>
                <c:pt idx="3">
                  <c:v>11899949.77819</c:v>
                </c:pt>
                <c:pt idx="4">
                  <c:v>802500.35025000002</c:v>
                </c:pt>
                <c:pt idx="5">
                  <c:v>182076.40702999997</c:v>
                </c:pt>
                <c:pt idx="6">
                  <c:v>32932.366330000004</c:v>
                </c:pt>
                <c:pt idx="7">
                  <c:v>640803.64227000007</c:v>
                </c:pt>
              </c:numCache>
            </c:numRef>
          </c:val>
        </c:ser>
        <c:dLbls>
          <c:dLblPos val="bestFit"/>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gradFill flip="none" rotWithShape="1">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tileRect/>
    </a:gradFill>
    <a:ln w="9525" cap="flat" cmpd="sng" algn="ctr">
      <a:noFill/>
      <a:round/>
    </a:ln>
    <a:effectLst/>
  </c:spPr>
  <c:txPr>
    <a:bodyPr/>
    <a:lstStyle/>
    <a:p>
      <a:pPr>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sz="1200" b="1" i="0">
                <a:effectLst/>
              </a:rPr>
              <a:t>Размер ВВП Японии, млрд. долларов США</a:t>
            </a:r>
          </a:p>
        </c:rich>
      </c:tx>
      <c:layout>
        <c:manualLayout>
          <c:xMode val="edge"/>
          <c:yMode val="edge"/>
          <c:x val="0.26203759865705833"/>
          <c:y val="2.1108179419525065E-2"/>
        </c:manualLayout>
      </c:layout>
      <c:overlay val="0"/>
      <c:spPr>
        <a:noFill/>
        <a:ln>
          <a:noFill/>
        </a:ln>
        <a:effectLst/>
      </c:spPr>
    </c:title>
    <c:autoTitleDeleted val="0"/>
    <c:plotArea>
      <c:layout>
        <c:manualLayout>
          <c:layoutTarget val="inner"/>
          <c:xMode val="edge"/>
          <c:yMode val="edge"/>
          <c:x val="8.2981394415385615E-2"/>
          <c:y val="0.13460772600557547"/>
          <c:w val="0.89355694407240371"/>
          <c:h val="0.57492764121330708"/>
        </c:manualLayout>
      </c:layout>
      <c:lineChart>
        <c:grouping val="standard"/>
        <c:varyColors val="0"/>
        <c:ser>
          <c:idx val="0"/>
          <c:order val="0"/>
          <c:spPr>
            <a:ln w="28575" cap="rnd">
              <a:solidFill>
                <a:schemeClr val="accent1">
                  <a:lumMod val="75000"/>
                </a:schemeClr>
              </a:solidFill>
              <a:round/>
            </a:ln>
            <a:effectLst/>
          </c:spPr>
          <c:marker>
            <c:symbol val="circle"/>
            <c:size val="5"/>
            <c:spPr>
              <a:solidFill>
                <a:schemeClr val="accent1">
                  <a:lumMod val="75000"/>
                </a:schemeClr>
              </a:solidFill>
              <a:ln w="9525">
                <a:solidFill>
                  <a:schemeClr val="accent1">
                    <a:lumMod val="75000"/>
                  </a:schemeClr>
                </a:solidFill>
              </a:ln>
              <a:effectLst/>
            </c:spPr>
          </c:marker>
          <c:dLbls>
            <c:dLbl>
              <c:idx val="0"/>
              <c:layout>
                <c:manualLayout>
                  <c:x val="-6.7426430353449626E-2"/>
                  <c:y val="-3.5787228443410306E-2"/>
                </c:manualLayout>
              </c:layout>
              <c:dLblPos val="r"/>
              <c:showLegendKey val="0"/>
              <c:showVal val="1"/>
              <c:showCatName val="0"/>
              <c:showSerName val="0"/>
              <c:showPercent val="0"/>
              <c:showBubbleSize val="0"/>
              <c:extLst>
                <c:ext xmlns:c15="http://schemas.microsoft.com/office/drawing/2012/chart" uri="{CE6537A1-D6FC-4f65-9D91-7224C49458BB}"/>
              </c:extLst>
            </c:dLbl>
            <c:dLbl>
              <c:idx val="1"/>
              <c:layout>
                <c:manualLayout>
                  <c:x val="-5.3292154735075078E-2"/>
                  <c:y val="3.457336962167315E-2"/>
                </c:manualLayout>
              </c:layout>
              <c:dLblPos val="r"/>
              <c:showLegendKey val="0"/>
              <c:showVal val="1"/>
              <c:showCatName val="0"/>
              <c:showSerName val="0"/>
              <c:showPercent val="0"/>
              <c:showBubbleSize val="0"/>
              <c:extLst>
                <c:ext xmlns:c15="http://schemas.microsoft.com/office/drawing/2012/chart" uri="{CE6537A1-D6FC-4f65-9D91-7224C49458BB}"/>
              </c:extLst>
            </c:dLbl>
            <c:dLbl>
              <c:idx val="3"/>
              <c:layout>
                <c:manualLayout>
                  <c:x val="-3.6802166513638095E-2"/>
                  <c:y val="3.8091399524927461E-2"/>
                </c:manualLayout>
              </c:layout>
              <c:dLblPos val="r"/>
              <c:showLegendKey val="0"/>
              <c:showVal val="1"/>
              <c:showCatName val="0"/>
              <c:showSerName val="0"/>
              <c:showPercent val="0"/>
              <c:showBubbleSize val="0"/>
              <c:extLst>
                <c:ext xmlns:c15="http://schemas.microsoft.com/office/drawing/2012/chart" uri="{CE6537A1-D6FC-4f65-9D91-7224C49458BB}"/>
              </c:extLst>
            </c:dLbl>
            <c:dLbl>
              <c:idx val="5"/>
              <c:layout>
                <c:manualLayout>
                  <c:x val="-6.1248527679623084E-2"/>
                  <c:y val="3.8091399524927461E-2"/>
                </c:manualLayout>
              </c:layout>
              <c:dLblPos val="r"/>
              <c:showLegendKey val="0"/>
              <c:showVal val="1"/>
              <c:showCatName val="0"/>
              <c:showSerName val="0"/>
              <c:showPercent val="0"/>
              <c:showBubbleSize val="0"/>
              <c:extLst>
                <c:ext xmlns:c15="http://schemas.microsoft.com/office/drawing/2012/chart" uri="{CE6537A1-D6FC-4f65-9D91-7224C49458BB}"/>
              </c:extLst>
            </c:dLbl>
            <c:dLbl>
              <c:idx val="7"/>
              <c:layout>
                <c:manualLayout>
                  <c:x val="-3.9840108325681904E-2"/>
                  <c:y val="3.1055339718419103E-2"/>
                </c:manualLayout>
              </c:layout>
              <c:dLblPos val="r"/>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(Лист16!$B$7,Лист16!$B$8,Лист16!$B$9,Лист16!$B$10,Лист16!$B$11,Лист16!$B$12,Лист16!$B$13,Лист16!$B$14)</c:f>
              <c:strCache>
                <c:ptCount val="8"/>
                <c:pt idx="0">
                  <c:v>2008 год</c:v>
                </c:pt>
                <c:pt idx="1">
                  <c:v>2009 год</c:v>
                </c:pt>
                <c:pt idx="2">
                  <c:v>2010 год</c:v>
                </c:pt>
                <c:pt idx="3">
                  <c:v>2011 год</c:v>
                </c:pt>
                <c:pt idx="4">
                  <c:v>2012 год</c:v>
                </c:pt>
                <c:pt idx="5">
                  <c:v>2013 год</c:v>
                </c:pt>
                <c:pt idx="6">
                  <c:v>2014 год</c:v>
                </c:pt>
                <c:pt idx="7">
                  <c:v>2015 год</c:v>
                </c:pt>
              </c:strCache>
            </c:strRef>
          </c:cat>
          <c:val>
            <c:numRef>
              <c:f>(Лист16!$C$7,Лист16!$C$8,Лист16!$C$9,Лист16!$C$10,Лист16!$C$11,Лист16!$C$12,Лист16!$C$13,Лист16!$C$14)</c:f>
              <c:numCache>
                <c:formatCode>0.0</c:formatCode>
                <c:ptCount val="8"/>
                <c:pt idx="0">
                  <c:v>4879.8</c:v>
                </c:pt>
                <c:pt idx="1">
                  <c:v>5033</c:v>
                </c:pt>
                <c:pt idx="2">
                  <c:v>5458.8</c:v>
                </c:pt>
                <c:pt idx="3">
                  <c:v>5855</c:v>
                </c:pt>
                <c:pt idx="4">
                  <c:v>5984</c:v>
                </c:pt>
                <c:pt idx="5">
                  <c:v>5007</c:v>
                </c:pt>
                <c:pt idx="6">
                  <c:v>4770</c:v>
                </c:pt>
                <c:pt idx="7">
                  <c:v>4127</c:v>
                </c:pt>
              </c:numCache>
            </c:numRef>
          </c:val>
          <c:smooth val="0"/>
        </c:ser>
        <c:dLbls>
          <c:dLblPos val="t"/>
          <c:showLegendKey val="0"/>
          <c:showVal val="1"/>
          <c:showCatName val="0"/>
          <c:showSerName val="0"/>
          <c:showPercent val="0"/>
          <c:showBubbleSize val="0"/>
        </c:dLbls>
        <c:marker val="1"/>
        <c:smooth val="0"/>
        <c:axId val="482884688"/>
        <c:axId val="482884296"/>
      </c:lineChart>
      <c:catAx>
        <c:axId val="4828846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3600000" spcFirstLastPara="1" vertOverflow="ellipsis"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82884296"/>
        <c:crosses val="autoZero"/>
        <c:auto val="1"/>
        <c:lblAlgn val="ctr"/>
        <c:lblOffset val="100"/>
        <c:noMultiLvlLbl val="0"/>
      </c:catAx>
      <c:valAx>
        <c:axId val="48288429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82884688"/>
        <c:crosses val="autoZero"/>
        <c:crossBetween val="between"/>
      </c:valAx>
      <c:spPr>
        <a:noFill/>
        <a:ln>
          <a:noFill/>
        </a:ln>
        <a:effectLst/>
      </c:spPr>
    </c:plotArea>
    <c:plotVisOnly val="1"/>
    <c:dispBlanksAs val="gap"/>
    <c:showDLblsOverMax val="0"/>
  </c:chart>
  <c:spPr>
    <a:gradFill flip="none" rotWithShape="1">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tileRect/>
    </a:gradFill>
    <a:ln w="9525" cap="flat" cmpd="sng" algn="ctr">
      <a:noFill/>
      <a:round/>
    </a:ln>
    <a:effectLst/>
  </c:spPr>
  <c:txPr>
    <a:bodyPr/>
    <a:lstStyle/>
    <a:p>
      <a:pPr>
        <a:defRPr/>
      </a:pPr>
      <a:endParaRPr lang="ru-RU"/>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15645221999983122"/>
          <c:y val="1.038961038961039E-2"/>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title>
    <c:autoTitleDeleted val="0"/>
    <c:view3D>
      <c:rotX val="30"/>
      <c:rotY val="149"/>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7.1094513507355003E-2"/>
          <c:y val="0.17512247332719774"/>
          <c:w val="0.6631388037910052"/>
          <c:h val="0.58516930838190673"/>
        </c:manualLayout>
      </c:layout>
      <c:pie3DChart>
        <c:varyColors val="1"/>
        <c:ser>
          <c:idx val="0"/>
          <c:order val="0"/>
          <c:tx>
            <c:strRef>
              <c:f>'Гор округ бюджеты'!$A$2:$F$2</c:f>
              <c:strCache>
                <c:ptCount val="1"/>
                <c:pt idx="0">
                  <c:v>Расходы бюджетов городских округов за 2015 год по КОСГУ</c:v>
                </c:pt>
              </c:strCache>
            </c:strRef>
          </c:tx>
          <c:explosion val="21"/>
          <c:dPt>
            <c:idx val="0"/>
            <c:bubble3D val="0"/>
            <c:spPr>
              <a:solidFill>
                <a:srgbClr val="FF33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
            <c:bubble3D val="0"/>
            <c:spPr>
              <a:solidFill>
                <a:srgbClr val="00B05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2"/>
            <c:bubble3D val="0"/>
            <c:spPr>
              <a:solidFill>
                <a:schemeClr val="accent1">
                  <a:lumMod val="75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3"/>
            <c:bubble3D val="0"/>
            <c:spPr>
              <a:solidFill>
                <a:srgbClr val="00B0F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4"/>
            <c:bubble3D val="0"/>
            <c:spPr>
              <a:solidFill>
                <a:srgbClr val="7030A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5"/>
            <c:bubble3D val="0"/>
            <c:spPr>
              <a:solidFill>
                <a:srgbClr val="FFFF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6"/>
            <c:bubble3D val="0"/>
            <c:spPr>
              <a:solidFill>
                <a:schemeClr val="accent2">
                  <a:lumMod val="75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7"/>
            <c:bubble3D val="0"/>
            <c:spPr>
              <a:solidFill>
                <a:srgbClr val="00206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0.21202403558076141"/>
                  <c:y val="0.12256740634693378"/>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
              <c:layout>
                <c:manualLayout>
                  <c:x val="-0.10816821530749171"/>
                  <c:y val="9.7562259263046666E-2"/>
                </c:manualLayout>
              </c:layout>
              <c:numFmt formatCode="0.00%" sourceLinked="0"/>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layout>
                    <c:manualLayout>
                      <c:w val="0.14008574490889603"/>
                      <c:h val="0.13052813852813852"/>
                    </c:manualLayout>
                  </c15:layout>
                </c:ext>
              </c:extLst>
            </c:dLbl>
            <c:dLbl>
              <c:idx val="2"/>
              <c:layout>
                <c:manualLayout>
                  <c:x val="-0.13768860082200335"/>
                  <c:y val="9.0493506493506487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3"/>
              <c:layout>
                <c:manualLayout>
                  <c:x val="0.10266771315964909"/>
                  <c:y val="-0.40065882673756692"/>
                </c:manualLayout>
              </c:layout>
              <c:numFmt formatCode="0.00%" sourceLinked="0"/>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layout>
                    <c:manualLayout>
                      <c:w val="0.16570406191187517"/>
                      <c:h val="0.20337675972321642"/>
                    </c:manualLayout>
                  </c15:layout>
                </c:ext>
              </c:extLst>
            </c:dLbl>
            <c:dLbl>
              <c:idx val="4"/>
              <c:layout>
                <c:manualLayout>
                  <c:x val="0.21041817522005876"/>
                  <c:y val="-0.20100242015202646"/>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5"/>
              <c:layout>
                <c:manualLayout>
                  <c:x val="0.19539323661712688"/>
                  <c:y val="-4.9073593073593075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6"/>
              <c:layout>
                <c:manualLayout>
                  <c:x val="0.19920263986294318"/>
                  <c:y val="9.3528854347751988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7"/>
              <c:layout>
                <c:manualLayout>
                  <c:x val="8.0873652851270617E-3"/>
                  <c:y val="0.15988383270273035"/>
                </c:manualLayout>
              </c:layout>
              <c:dLblPos val="bestFit"/>
              <c:showLegendKey val="0"/>
              <c:showVal val="0"/>
              <c:showCatName val="1"/>
              <c:showSerName val="0"/>
              <c:showPercent val="1"/>
              <c:showBubbleSize val="0"/>
              <c:extLst>
                <c:ext xmlns:c15="http://schemas.microsoft.com/office/drawing/2012/chart" uri="{CE6537A1-D6FC-4f65-9D91-7224C49458BB}"/>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showLeaderLines val="1"/>
            <c:leaderLines>
              <c:spPr>
                <a:ln w="9525" cap="flat" cmpd="sng" algn="ctr">
                  <a:solidFill>
                    <a:schemeClr val="tx1">
                      <a:lumMod val="65000"/>
                      <a:lumOff val="35000"/>
                    </a:schemeClr>
                  </a:solidFill>
                  <a:round/>
                </a:ln>
                <a:effectLst/>
              </c:spPr>
            </c:leaderLines>
            <c:extLst>
              <c:ext xmlns:c15="http://schemas.microsoft.com/office/drawing/2012/chart" uri="{CE6537A1-D6FC-4f65-9D91-7224C49458BB}"/>
            </c:extLst>
          </c:dLbls>
          <c:cat>
            <c:strRef>
              <c:f>('Гор округ бюджеты'!$A$8,'Гор округ бюджеты'!$A$12,'Гор округ бюджеты'!$A$19,'Гор округ бюджеты'!$A$21,'Гор округ бюджеты'!$A$23,'Гор округ бюджеты'!$A$25,'Гор округ бюджеты'!$A$26,'Гор округ бюджеты'!$A$29)</c:f>
              <c:strCache>
                <c:ptCount val="8"/>
                <c:pt idx="0">
                  <c:v>Оплата труда и начисления на оплату труда</c:v>
                </c:pt>
                <c:pt idx="1">
                  <c:v>Приобретение услуг</c:v>
                </c:pt>
                <c:pt idx="2">
                  <c:v>Безвозмездные и безвозвратные перечисления организациям</c:v>
                </c:pt>
                <c:pt idx="3">
                  <c:v>Безвозмездные и безвозвратные перечисления бюджетам</c:v>
                </c:pt>
                <c:pt idx="4">
                  <c:v>Социальное обеспечение</c:v>
                </c:pt>
                <c:pt idx="5">
                  <c:v>Прочие расходы</c:v>
                </c:pt>
                <c:pt idx="6">
                  <c:v>Поступление нефинансовых активов</c:v>
                </c:pt>
                <c:pt idx="7">
                  <c:v>Поступление финансовых активов</c:v>
                </c:pt>
              </c:strCache>
            </c:strRef>
          </c:cat>
          <c:val>
            <c:numRef>
              <c:f>('Гор округ бюджеты'!$D$8,'Гор округ бюджеты'!$D$12,'Гор округ бюджеты'!$D$19,'Гор округ бюджеты'!$D$21,'Гор округ бюджеты'!$D$23,'Гор округ бюджеты'!$D$25,'Гор округ бюджеты'!$D$26,'Гор округ бюджеты'!$D$29)</c:f>
              <c:numCache>
                <c:formatCode>#,##0.0</c:formatCode>
                <c:ptCount val="8"/>
                <c:pt idx="0">
                  <c:v>362679.09262000007</c:v>
                </c:pt>
                <c:pt idx="1">
                  <c:v>555577.77619</c:v>
                </c:pt>
                <c:pt idx="2">
                  <c:v>4220804.44319</c:v>
                </c:pt>
                <c:pt idx="3">
                  <c:v>300283.48800000001</c:v>
                </c:pt>
                <c:pt idx="4">
                  <c:v>49256.323340000003</c:v>
                </c:pt>
                <c:pt idx="5">
                  <c:v>12860.610779999999</c:v>
                </c:pt>
                <c:pt idx="6">
                  <c:v>147707.42852000002</c:v>
                </c:pt>
                <c:pt idx="7">
                  <c:v>21957.4</c:v>
                </c:pt>
              </c:numCache>
            </c:numRef>
          </c:val>
        </c:ser>
        <c:dLbls>
          <c:dLblPos val="bestFit"/>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gradFill flip="none" rotWithShape="1">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tileRect/>
    </a:gra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title>
    <c:autoTitleDeleted val="0"/>
    <c:view3D>
      <c:rotX val="30"/>
      <c:rotY val="208"/>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2664003956027237"/>
          <c:y val="0.16972789115646258"/>
          <c:w val="0.6657662478180566"/>
          <c:h val="0.56689003160319251"/>
        </c:manualLayout>
      </c:layout>
      <c:pie3DChart>
        <c:varyColors val="1"/>
        <c:ser>
          <c:idx val="0"/>
          <c:order val="0"/>
          <c:tx>
            <c:strRef>
              <c:f>'Поселен. бюджет'!$A$2:$F$2</c:f>
              <c:strCache>
                <c:ptCount val="1"/>
                <c:pt idx="0">
                  <c:v>Расходы бюджетов поселений за 2015 год по КОСГУ</c:v>
                </c:pt>
              </c:strCache>
            </c:strRef>
          </c:tx>
          <c:explosion val="21"/>
          <c:dPt>
            <c:idx val="0"/>
            <c:bubble3D val="0"/>
            <c:spPr>
              <a:solidFill>
                <a:schemeClr val="accent1">
                  <a:lumMod val="75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
            <c:bubble3D val="0"/>
            <c:spPr>
              <a:solidFill>
                <a:srgbClr val="00B05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2"/>
            <c:bubble3D val="0"/>
            <c:spPr>
              <a:solidFill>
                <a:srgbClr val="92D05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3"/>
            <c:bubble3D val="0"/>
            <c:spPr>
              <a:solidFill>
                <a:srgbClr val="00B0F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4"/>
            <c:bubble3D val="0"/>
            <c:spPr>
              <a:solidFill>
                <a:srgbClr val="FF00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5"/>
            <c:bubble3D val="0"/>
            <c:spPr>
              <a:solidFill>
                <a:srgbClr val="FFFF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6"/>
            <c:bubble3D val="0"/>
            <c:spPr>
              <a:solidFill>
                <a:schemeClr val="accent2">
                  <a:lumMod val="75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5.1136385729561584E-2"/>
                  <c:y val="-1.6044244469441318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
              <c:layout>
                <c:manualLayout>
                  <c:x val="8.1615039665935474E-2"/>
                  <c:y val="-0.21000843644544431"/>
                </c:manualLayout>
              </c:layout>
              <c:numFmt formatCode="0.00%" sourceLinked="0"/>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layout>
                    <c:manualLayout>
                      <c:w val="0.15104669887278582"/>
                      <c:h val="0.14180272108843534"/>
                    </c:manualLayout>
                  </c15:layout>
                </c:ext>
              </c:extLst>
            </c:dLbl>
            <c:dLbl>
              <c:idx val="2"/>
              <c:layout>
                <c:manualLayout>
                  <c:x val="0.27741387399038886"/>
                  <c:y val="-9.4006106379559695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3"/>
              <c:layout>
                <c:manualLayout>
                  <c:x val="0.11822984568243523"/>
                  <c:y val="6.4101704268098567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4"/>
              <c:layout>
                <c:manualLayout>
                  <c:x val="-4.5277915139834576E-2"/>
                  <c:y val="0.13398468048636777"/>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5"/>
              <c:layout>
                <c:manualLayout>
                  <c:x val="-0.2292026660918593"/>
                  <c:y val="0.162697252129198"/>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17564945226917053"/>
                      <c:h val="8.9739442946990114E-2"/>
                    </c:manualLayout>
                  </c15:layout>
                </c:ext>
              </c:extLst>
            </c:dLbl>
            <c:dLbl>
              <c:idx val="6"/>
              <c:layout>
                <c:manualLayout>
                  <c:x val="-0.16881991200375315"/>
                  <c:y val="3.7816969307408001E-2"/>
                </c:manualLayout>
              </c:layout>
              <c:dLblPos val="bestFit"/>
              <c:showLegendKey val="0"/>
              <c:showVal val="0"/>
              <c:showCatName val="1"/>
              <c:showSerName val="0"/>
              <c:showPercent val="1"/>
              <c:showBubbleSize val="0"/>
              <c:extLst>
                <c:ext xmlns:c15="http://schemas.microsoft.com/office/drawing/2012/chart" uri="{CE6537A1-D6FC-4f65-9D91-7224C49458BB}"/>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showLeaderLines val="1"/>
            <c:leaderLines>
              <c:spPr>
                <a:ln w="9525" cap="flat" cmpd="sng" algn="ctr">
                  <a:solidFill>
                    <a:schemeClr val="tx1">
                      <a:lumMod val="65000"/>
                      <a:lumOff val="35000"/>
                    </a:schemeClr>
                  </a:solidFill>
                  <a:round/>
                </a:ln>
                <a:effectLst/>
              </c:spPr>
            </c:leaderLines>
            <c:extLst>
              <c:ext xmlns:c15="http://schemas.microsoft.com/office/drawing/2012/chart" uri="{CE6537A1-D6FC-4f65-9D91-7224C49458BB}"/>
            </c:extLst>
          </c:dLbls>
          <c:cat>
            <c:strRef>
              <c:f>('Поселен. бюджет'!$A$8,'Поселен. бюджет'!$A$12,'Поселен. бюджет'!$A$19,'Поселен. бюджет'!$A$21,'Поселен. бюджет'!$A$23,'Поселен. бюджет'!$A$25,'Поселен. бюджет'!$A$26)</c:f>
              <c:strCache>
                <c:ptCount val="7"/>
                <c:pt idx="0">
                  <c:v>Оплата труда и начисления на оплату труда</c:v>
                </c:pt>
                <c:pt idx="1">
                  <c:v>Приобретение услуг</c:v>
                </c:pt>
                <c:pt idx="2">
                  <c:v>Обслуживание государственного (муниципального) долга</c:v>
                </c:pt>
                <c:pt idx="3">
                  <c:v>Безвозмездные и безвозвратные перечисления организациям</c:v>
                </c:pt>
                <c:pt idx="4">
                  <c:v>Безвозмездные перечисления бюджетам</c:v>
                </c:pt>
                <c:pt idx="5">
                  <c:v>Прочие расходы</c:v>
                </c:pt>
                <c:pt idx="6">
                  <c:v>Поступление нефинансовых активов</c:v>
                </c:pt>
              </c:strCache>
            </c:strRef>
          </c:cat>
          <c:val>
            <c:numRef>
              <c:f>('Поселен. бюджет'!$D$8,'Поселен. бюджет'!$D$12,'Поселен. бюджет'!$D$19,'Поселен. бюджет'!$D$21,'Поселен. бюджет'!$D$23,'Поселен. бюджет'!$D$25,'Поселен. бюджет'!$D$26)</c:f>
              <c:numCache>
                <c:formatCode>#,##0.0</c:formatCode>
                <c:ptCount val="7"/>
                <c:pt idx="0">
                  <c:v>547137.78351999994</c:v>
                </c:pt>
                <c:pt idx="1">
                  <c:v>313027.38390999998</c:v>
                </c:pt>
                <c:pt idx="2">
                  <c:v>61.2</c:v>
                </c:pt>
                <c:pt idx="3">
                  <c:v>14788.933000000001</c:v>
                </c:pt>
                <c:pt idx="4">
                  <c:v>4460.6637499999997</c:v>
                </c:pt>
                <c:pt idx="5">
                  <c:v>3917.51224</c:v>
                </c:pt>
                <c:pt idx="6">
                  <c:v>91038.817639999994</c:v>
                </c:pt>
              </c:numCache>
            </c:numRef>
          </c:val>
        </c:ser>
        <c:dLbls>
          <c:dLblPos val="bestFit"/>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gradFill flip="none" rotWithShape="1">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tileRect/>
    </a:gradFill>
    <a:ln w="9525" cap="flat" cmpd="sng" algn="ctr">
      <a:noFill/>
      <a:round/>
    </a:ln>
    <a:effectLst/>
  </c:spPr>
  <c:txPr>
    <a:bodyPr/>
    <a:lstStyle/>
    <a:p>
      <a:pPr>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sz="1200" b="1" i="0">
                <a:effectLst/>
              </a:rPr>
              <a:t>Размер ВВП Китая, млрд. долларов США</a:t>
            </a:r>
          </a:p>
        </c:rich>
      </c:tx>
      <c:overlay val="0"/>
      <c:spPr>
        <a:noFill/>
        <a:ln>
          <a:noFill/>
        </a:ln>
        <a:effectLst/>
      </c:spPr>
    </c:title>
    <c:autoTitleDeleted val="0"/>
    <c:plotArea>
      <c:layout/>
      <c:lineChart>
        <c:grouping val="standard"/>
        <c:varyColors val="0"/>
        <c:ser>
          <c:idx val="0"/>
          <c:order val="0"/>
          <c:spPr>
            <a:ln w="28575" cap="rnd">
              <a:solidFill>
                <a:schemeClr val="accent1">
                  <a:lumMod val="75000"/>
                </a:schemeClr>
              </a:solidFill>
              <a:round/>
            </a:ln>
            <a:effectLst/>
          </c:spPr>
          <c:marker>
            <c:symbol val="circle"/>
            <c:size val="5"/>
            <c:spPr>
              <a:solidFill>
                <a:schemeClr val="accent1">
                  <a:lumMod val="75000"/>
                </a:schemeClr>
              </a:solidFill>
              <a:ln w="9525">
                <a:solidFill>
                  <a:schemeClr val="accent1">
                    <a:lumMod val="75000"/>
                  </a:schemeClr>
                </a:solidFill>
              </a:ln>
              <a:effectLst/>
            </c:spPr>
          </c:marker>
          <c:dLbls>
            <c:numFmt formatCode="#,##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(Лист15!$B$7,Лист15!$B$8,Лист15!$B$9,Лист15!$B$10,Лист15!$B$11,Лист15!$B$12,Лист15!$B$13,Лист15!$B$14)</c:f>
              <c:strCache>
                <c:ptCount val="8"/>
                <c:pt idx="0">
                  <c:v>2008 год</c:v>
                </c:pt>
                <c:pt idx="1">
                  <c:v>2009 год</c:v>
                </c:pt>
                <c:pt idx="2">
                  <c:v>2010 год</c:v>
                </c:pt>
                <c:pt idx="3">
                  <c:v>2011 год</c:v>
                </c:pt>
                <c:pt idx="4">
                  <c:v>2012 год</c:v>
                </c:pt>
                <c:pt idx="5">
                  <c:v>2013 год</c:v>
                </c:pt>
                <c:pt idx="6">
                  <c:v>2014 год</c:v>
                </c:pt>
                <c:pt idx="7">
                  <c:v>2015 год</c:v>
                </c:pt>
              </c:strCache>
            </c:strRef>
          </c:cat>
          <c:val>
            <c:numRef>
              <c:f>(Лист15!$C$7,Лист15!$C$8,Лист15!$C$9,Лист15!$C$10,Лист15!$C$11,Лист15!$C$12,Лист15!$C$13,Лист15!$C$14)</c:f>
              <c:numCache>
                <c:formatCode>0.0</c:formatCode>
                <c:ptCount val="8"/>
                <c:pt idx="0">
                  <c:v>4520</c:v>
                </c:pt>
                <c:pt idx="1">
                  <c:v>4990.5</c:v>
                </c:pt>
                <c:pt idx="2">
                  <c:v>5878.3</c:v>
                </c:pt>
                <c:pt idx="3">
                  <c:v>6989</c:v>
                </c:pt>
                <c:pt idx="4">
                  <c:v>8250</c:v>
                </c:pt>
                <c:pt idx="5">
                  <c:v>8939</c:v>
                </c:pt>
                <c:pt idx="6">
                  <c:v>10360</c:v>
                </c:pt>
                <c:pt idx="7">
                  <c:v>11380</c:v>
                </c:pt>
              </c:numCache>
            </c:numRef>
          </c:val>
          <c:smooth val="0"/>
        </c:ser>
        <c:dLbls>
          <c:dLblPos val="t"/>
          <c:showLegendKey val="0"/>
          <c:showVal val="1"/>
          <c:showCatName val="0"/>
          <c:showSerName val="0"/>
          <c:showPercent val="0"/>
          <c:showBubbleSize val="0"/>
        </c:dLbls>
        <c:marker val="1"/>
        <c:smooth val="0"/>
        <c:axId val="482883512"/>
        <c:axId val="482883120"/>
      </c:lineChart>
      <c:catAx>
        <c:axId val="4828835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3600000" spcFirstLastPara="1" vertOverflow="ellipsis"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82883120"/>
        <c:crosses val="autoZero"/>
        <c:auto val="1"/>
        <c:lblAlgn val="ctr"/>
        <c:lblOffset val="100"/>
        <c:noMultiLvlLbl val="0"/>
      </c:catAx>
      <c:valAx>
        <c:axId val="482883120"/>
        <c:scaling>
          <c:orientation val="minMax"/>
          <c:max val="13000"/>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82883512"/>
        <c:crosses val="autoZero"/>
        <c:crossBetween val="between"/>
      </c:valAx>
      <c:spPr>
        <a:noFill/>
        <a:ln>
          <a:noFill/>
        </a:ln>
        <a:effectLst/>
      </c:spPr>
    </c:plotArea>
    <c:plotVisOnly val="1"/>
    <c:dispBlanksAs val="gap"/>
    <c:showDLblsOverMax val="0"/>
  </c:chart>
  <c:spPr>
    <a:gradFill flip="none" rotWithShape="1">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tileRect/>
    </a:gradFill>
    <a:ln w="9525" cap="flat" cmpd="sng" algn="ctr">
      <a:noFill/>
      <a:round/>
    </a:ln>
    <a:effectLst/>
  </c:spPr>
  <c:txPr>
    <a:bodyPr/>
    <a:lstStyle/>
    <a:p>
      <a:pPr>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sz="1200" b="1" i="0" baseline="0">
                <a:solidFill>
                  <a:schemeClr val="tx1"/>
                </a:solidFill>
                <a:effectLst/>
                <a:latin typeface="Times New Roman" panose="02020603050405020304" pitchFamily="18" charset="0"/>
                <a:cs typeface="Times New Roman" panose="02020603050405020304" pitchFamily="18" charset="0"/>
              </a:rPr>
              <a:t>Размер ВВП США, млрд. долларов США</a:t>
            </a:r>
            <a:endParaRPr lang="ru-RU" sz="1200">
              <a:solidFill>
                <a:schemeClr val="tx1"/>
              </a:solidFill>
              <a:effectLst/>
              <a:latin typeface="Times New Roman" panose="02020603050405020304" pitchFamily="18" charset="0"/>
              <a:cs typeface="Times New Roman" panose="02020603050405020304" pitchFamily="18" charset="0"/>
            </a:endParaRPr>
          </a:p>
        </c:rich>
      </c:tx>
      <c:overlay val="0"/>
      <c:spPr>
        <a:noFill/>
        <a:ln>
          <a:noFill/>
        </a:ln>
        <a:effectLst/>
      </c:spPr>
    </c:title>
    <c:autoTitleDeleted val="0"/>
    <c:plotArea>
      <c:layout/>
      <c:lineChart>
        <c:grouping val="standard"/>
        <c:varyColors val="0"/>
        <c:ser>
          <c:idx val="0"/>
          <c:order val="0"/>
          <c:spPr>
            <a:ln w="28575" cap="rnd">
              <a:solidFill>
                <a:schemeClr val="accent1">
                  <a:lumMod val="75000"/>
                </a:schemeClr>
              </a:solidFill>
              <a:round/>
            </a:ln>
            <a:effectLst/>
          </c:spPr>
          <c:marker>
            <c:symbol val="circle"/>
            <c:size val="5"/>
            <c:spPr>
              <a:solidFill>
                <a:schemeClr val="accent1">
                  <a:lumMod val="75000"/>
                </a:schemeClr>
              </a:solidFill>
              <a:ln w="9525">
                <a:solidFill>
                  <a:schemeClr val="accent1">
                    <a:lumMod val="75000"/>
                  </a:schemeClr>
                </a:solidFill>
              </a:ln>
              <a:effectLst/>
            </c:spPr>
          </c:marker>
          <c:dLbls>
            <c:numFmt formatCode="#,##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(Лист14!$B$7,Лист14!$B$8,Лист14!$B$9,Лист14!$B$10,Лист14!$B$11,Лист14!$B$12,Лист14!$B$13,Лист14!$B$14)</c:f>
              <c:strCache>
                <c:ptCount val="8"/>
                <c:pt idx="0">
                  <c:v>2008 год</c:v>
                </c:pt>
                <c:pt idx="1">
                  <c:v>2009 год</c:v>
                </c:pt>
                <c:pt idx="2">
                  <c:v>2010 год</c:v>
                </c:pt>
                <c:pt idx="3">
                  <c:v>2011 год</c:v>
                </c:pt>
                <c:pt idx="4">
                  <c:v>2012 год</c:v>
                </c:pt>
                <c:pt idx="5">
                  <c:v>2013 год</c:v>
                </c:pt>
                <c:pt idx="6">
                  <c:v>2014 год</c:v>
                </c:pt>
                <c:pt idx="7">
                  <c:v>2015 год</c:v>
                </c:pt>
              </c:strCache>
            </c:strRef>
          </c:cat>
          <c:val>
            <c:numRef>
              <c:f>(Лист14!$C$7,Лист14!$C$8,Лист14!$C$9,Лист14!$C$10,Лист14!$C$11,Лист14!$C$12,Лист14!$C$13,Лист14!$C$14)</c:f>
              <c:numCache>
                <c:formatCode>0.0</c:formatCode>
                <c:ptCount val="8"/>
                <c:pt idx="0">
                  <c:v>14291.6</c:v>
                </c:pt>
                <c:pt idx="1">
                  <c:v>13938.9</c:v>
                </c:pt>
                <c:pt idx="2">
                  <c:v>14526.6</c:v>
                </c:pt>
                <c:pt idx="3">
                  <c:v>15060</c:v>
                </c:pt>
                <c:pt idx="4">
                  <c:v>15650</c:v>
                </c:pt>
                <c:pt idx="5">
                  <c:v>16720</c:v>
                </c:pt>
                <c:pt idx="6">
                  <c:v>17420</c:v>
                </c:pt>
                <c:pt idx="7">
                  <c:v>17970</c:v>
                </c:pt>
              </c:numCache>
            </c:numRef>
          </c:val>
          <c:smooth val="0"/>
        </c:ser>
        <c:dLbls>
          <c:dLblPos val="t"/>
          <c:showLegendKey val="0"/>
          <c:showVal val="1"/>
          <c:showCatName val="0"/>
          <c:showSerName val="0"/>
          <c:showPercent val="0"/>
          <c:showBubbleSize val="0"/>
        </c:dLbls>
        <c:marker val="1"/>
        <c:smooth val="0"/>
        <c:axId val="482882336"/>
        <c:axId val="482881944"/>
      </c:lineChart>
      <c:catAx>
        <c:axId val="4828823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3600000" spcFirstLastPara="1" vertOverflow="ellipsis"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82881944"/>
        <c:crosses val="autoZero"/>
        <c:auto val="1"/>
        <c:lblAlgn val="ctr"/>
        <c:lblOffset val="100"/>
        <c:noMultiLvlLbl val="0"/>
      </c:catAx>
      <c:valAx>
        <c:axId val="48288194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82882336"/>
        <c:crosses val="autoZero"/>
        <c:crossBetween val="between"/>
        <c:majorUnit val="3000"/>
      </c:valAx>
      <c:spPr>
        <a:noFill/>
        <a:ln>
          <a:noFill/>
        </a:ln>
        <a:effectLst/>
      </c:spPr>
    </c:plotArea>
    <c:plotVisOnly val="1"/>
    <c:dispBlanksAs val="gap"/>
    <c:showDLblsOverMax val="0"/>
  </c:chart>
  <c:spPr>
    <a:gradFill flip="none" rotWithShape="1">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tileRect/>
    </a:gradFill>
    <a:ln w="9525" cap="flat" cmpd="sng" algn="ctr">
      <a:noFill/>
      <a:round/>
    </a:ln>
    <a:effectLst/>
  </c:spPr>
  <c:txPr>
    <a:bodyPr/>
    <a:lstStyle/>
    <a:p>
      <a:pPr>
        <a:defRPr/>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a:t>Темпы роста ВВП США, % к предыдущему кварталу </a:t>
            </a:r>
          </a:p>
          <a:p>
            <a:pPr>
              <a:defRPr sz="1200" b="1"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a:t>в пересчете на год</a:t>
            </a:r>
          </a:p>
        </c:rich>
      </c:tx>
      <c:overlay val="0"/>
      <c:spPr>
        <a:noFill/>
        <a:ln>
          <a:noFill/>
        </a:ln>
        <a:effectLst/>
      </c:spPr>
    </c:title>
    <c:autoTitleDeleted val="0"/>
    <c:plotArea>
      <c:layout/>
      <c:lineChart>
        <c:grouping val="standard"/>
        <c:varyColors val="0"/>
        <c:ser>
          <c:idx val="0"/>
          <c:order val="0"/>
          <c:tx>
            <c:strRef>
              <c:f>Лист11!$A$2</c:f>
              <c:strCache>
                <c:ptCount val="1"/>
                <c:pt idx="0">
                  <c:v>Темпы роста ВВП США, % к предыдущему кварталу в пересчете на год</c:v>
                </c:pt>
              </c:strCache>
            </c:strRef>
          </c:tx>
          <c:spPr>
            <a:ln w="28575" cap="rnd">
              <a:solidFill>
                <a:schemeClr val="accent1">
                  <a:lumMod val="75000"/>
                </a:schemeClr>
              </a:solidFill>
              <a:round/>
            </a:ln>
            <a:effectLst/>
          </c:spPr>
          <c:marker>
            <c:symbol val="circle"/>
            <c:size val="5"/>
            <c:spPr>
              <a:solidFill>
                <a:schemeClr val="accent1">
                  <a:lumMod val="75000"/>
                </a:schemeClr>
              </a:solidFill>
              <a:ln w="9525">
                <a:solidFill>
                  <a:schemeClr val="accent1">
                    <a:lumMod val="75000"/>
                  </a:schemeClr>
                </a:solidFill>
              </a:ln>
              <a:effectLst/>
            </c:spPr>
          </c:marker>
          <c:dLbls>
            <c:dLbl>
              <c:idx val="0"/>
              <c:layout>
                <c:manualLayout>
                  <c:x val="8.8766681942534958E-4"/>
                  <c:y val="9.6665993673867683E-3"/>
                </c:manualLayout>
              </c:layout>
              <c:dLblPos val="r"/>
              <c:showLegendKey val="0"/>
              <c:showVal val="1"/>
              <c:showCatName val="0"/>
              <c:showSerName val="0"/>
              <c:showPercent val="0"/>
              <c:showBubbleSize val="0"/>
              <c:extLst>
                <c:ext xmlns:c15="http://schemas.microsoft.com/office/drawing/2012/chart" uri="{CE6537A1-D6FC-4f65-9D91-7224C49458BB}"/>
              </c:extLst>
            </c:dLbl>
            <c:dLbl>
              <c:idx val="1"/>
              <c:layout>
                <c:manualLayout>
                  <c:x val="-6.2604396672638146E-2"/>
                  <c:y val="-3.4777845077057674E-2"/>
                </c:manualLayout>
              </c:layout>
              <c:dLblPos val="r"/>
              <c:showLegendKey val="0"/>
              <c:showVal val="1"/>
              <c:showCatName val="0"/>
              <c:showSerName val="0"/>
              <c:showPercent val="0"/>
              <c:showBubbleSize val="0"/>
              <c:extLst>
                <c:ext xmlns:c15="http://schemas.microsoft.com/office/drawing/2012/chart" uri="{CE6537A1-D6FC-4f65-9D91-7224C49458BB}"/>
              </c:extLst>
            </c:dLbl>
            <c:dLbl>
              <c:idx val="2"/>
              <c:layout>
                <c:manualLayout>
                  <c:x val="-9.7002689478629563E-3"/>
                  <c:y val="-3.1359041658254254E-2"/>
                </c:manualLayout>
              </c:layout>
              <c:dLblPos val="r"/>
              <c:showLegendKey val="0"/>
              <c:showVal val="1"/>
              <c:showCatName val="0"/>
              <c:showSerName val="0"/>
              <c:showPercent val="0"/>
              <c:showBubbleSize val="0"/>
              <c:extLst>
                <c:ext xmlns:c15="http://schemas.microsoft.com/office/drawing/2012/chart" uri="{CE6537A1-D6FC-4f65-9D91-7224C49458BB}"/>
              </c:extLst>
            </c:dLbl>
            <c:dLbl>
              <c:idx val="3"/>
              <c:layout>
                <c:manualLayout>
                  <c:x val="-6.143454290435918E-2"/>
                  <c:y val="3.0179419880207344E-2"/>
                </c:manualLayout>
              </c:layout>
              <c:dLblPos val="r"/>
              <c:showLegendKey val="0"/>
              <c:showVal val="1"/>
              <c:showCatName val="0"/>
              <c:showSerName val="0"/>
              <c:showPercent val="0"/>
              <c:showBubbleSize val="0"/>
              <c:extLst>
                <c:ext xmlns:c15="http://schemas.microsoft.com/office/drawing/2012/chart" uri="{CE6537A1-D6FC-4f65-9D91-7224C49458BB}"/>
              </c:extLst>
            </c:dLbl>
            <c:dLbl>
              <c:idx val="4"/>
              <c:layout>
                <c:manualLayout>
                  <c:x val="-8.5185648090285015E-3"/>
                  <c:y val="3.0179419880207281E-2"/>
                </c:manualLayout>
              </c:layout>
              <c:dLblPos val="r"/>
              <c:showLegendKey val="0"/>
              <c:showVal val="1"/>
              <c:showCatName val="0"/>
              <c:showSerName val="0"/>
              <c:showPercent val="0"/>
              <c:showBubbleSize val="0"/>
              <c:extLst>
                <c:ext xmlns:c15="http://schemas.microsoft.com/office/drawing/2012/chart" uri="{CE6537A1-D6FC-4f65-9D91-7224C49458BB}"/>
              </c:extLst>
            </c:dLbl>
            <c:dLbl>
              <c:idx val="5"/>
              <c:layout>
                <c:manualLayout>
                  <c:x val="-5.4379869183018792E-2"/>
                  <c:y val="-3.8196648495861095E-2"/>
                </c:manualLayout>
              </c:layout>
              <c:dLblPos val="r"/>
              <c:showLegendKey val="0"/>
              <c:showVal val="1"/>
              <c:showCatName val="0"/>
              <c:showSerName val="0"/>
              <c:showPercent val="0"/>
              <c:showBubbleSize val="0"/>
              <c:extLst>
                <c:ext xmlns:c15="http://schemas.microsoft.com/office/drawing/2012/chart" uri="{CE6537A1-D6FC-4f65-9D91-7224C49458BB}"/>
              </c:extLst>
            </c:dLbl>
            <c:dLbl>
              <c:idx val="6"/>
              <c:layout>
                <c:manualLayout>
                  <c:x val="-5.4379869183018875E-2"/>
                  <c:y val="3.0179419880207219E-2"/>
                </c:manualLayout>
              </c:layout>
              <c:dLblPos val="r"/>
              <c:showLegendKey val="0"/>
              <c:showVal val="1"/>
              <c:showCatName val="0"/>
              <c:showSerName val="0"/>
              <c:showPercent val="0"/>
              <c:showBubbleSize val="0"/>
              <c:extLst>
                <c:ext xmlns:c15="http://schemas.microsoft.com/office/drawing/2012/chart" uri="{CE6537A1-D6FC-4f65-9D91-7224C49458BB}"/>
              </c:extLst>
            </c:dLbl>
            <c:dLbl>
              <c:idx val="7"/>
              <c:layout>
                <c:manualLayout>
                  <c:x val="-1.2051826854976461E-2"/>
                  <c:y val="-3.4777845077057737E-2"/>
                </c:manualLayout>
              </c:layout>
              <c:dLblPos val="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Лист11!$B$5:$B$12</c:f>
              <c:strCache>
                <c:ptCount val="8"/>
                <c:pt idx="0">
                  <c:v>03-2014 год</c:v>
                </c:pt>
                <c:pt idx="1">
                  <c:v>06-2014 год</c:v>
                </c:pt>
                <c:pt idx="2">
                  <c:v>09-2014 год</c:v>
                </c:pt>
                <c:pt idx="3">
                  <c:v>12-2014 год</c:v>
                </c:pt>
                <c:pt idx="4">
                  <c:v>03-2015 год</c:v>
                </c:pt>
                <c:pt idx="5">
                  <c:v>06-2015 год</c:v>
                </c:pt>
                <c:pt idx="6">
                  <c:v>09-2015 год</c:v>
                </c:pt>
                <c:pt idx="7">
                  <c:v>12-2015 год</c:v>
                </c:pt>
              </c:strCache>
            </c:strRef>
          </c:cat>
          <c:val>
            <c:numRef>
              <c:f>Лист11!$C$5:$C$12</c:f>
              <c:numCache>
                <c:formatCode>0.0</c:formatCode>
                <c:ptCount val="8"/>
                <c:pt idx="0">
                  <c:v>-2.1</c:v>
                </c:pt>
                <c:pt idx="1">
                  <c:v>4.5999999999999996</c:v>
                </c:pt>
                <c:pt idx="2">
                  <c:v>5</c:v>
                </c:pt>
                <c:pt idx="3">
                  <c:v>2.2000000000000002</c:v>
                </c:pt>
                <c:pt idx="4">
                  <c:v>0.6</c:v>
                </c:pt>
                <c:pt idx="5">
                  <c:v>3.9</c:v>
                </c:pt>
                <c:pt idx="6">
                  <c:v>2</c:v>
                </c:pt>
                <c:pt idx="7" formatCode="General">
                  <c:v>1.4</c:v>
                </c:pt>
              </c:numCache>
            </c:numRef>
          </c:val>
          <c:smooth val="0"/>
        </c:ser>
        <c:dLbls>
          <c:dLblPos val="t"/>
          <c:showLegendKey val="0"/>
          <c:showVal val="1"/>
          <c:showCatName val="0"/>
          <c:showSerName val="0"/>
          <c:showPercent val="0"/>
          <c:showBubbleSize val="0"/>
        </c:dLbls>
        <c:marker val="1"/>
        <c:smooth val="0"/>
        <c:axId val="482881160"/>
        <c:axId val="482880768"/>
      </c:lineChart>
      <c:catAx>
        <c:axId val="4828811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3600000" spcFirstLastPara="1" vertOverflow="ellipsis"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82880768"/>
        <c:crosses val="autoZero"/>
        <c:auto val="1"/>
        <c:lblAlgn val="ctr"/>
        <c:lblOffset val="100"/>
        <c:noMultiLvlLbl val="0"/>
      </c:catAx>
      <c:valAx>
        <c:axId val="482880768"/>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82881160"/>
        <c:crosses val="autoZero"/>
        <c:crossBetween val="between"/>
      </c:valAx>
      <c:spPr>
        <a:noFill/>
        <a:ln>
          <a:noFill/>
        </a:ln>
        <a:effectLst/>
      </c:spPr>
    </c:plotArea>
    <c:plotVisOnly val="1"/>
    <c:dispBlanksAs val="gap"/>
    <c:showDLblsOverMax val="0"/>
  </c:chart>
  <c:spPr>
    <a:gradFill flip="none" rotWithShape="1">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tileRect/>
    </a:gradFill>
    <a:ln w="9525" cap="flat" cmpd="sng" algn="ctr">
      <a:noFill/>
      <a:round/>
    </a:ln>
    <a:effectLst/>
  </c:spPr>
  <c:txPr>
    <a:bodyPr/>
    <a:lstStyle/>
    <a:p>
      <a:pPr>
        <a:defRPr/>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a:t>Темпы роста ВВП Еврозоны, % к аналогичному </a:t>
            </a:r>
          </a:p>
          <a:p>
            <a:pPr>
              <a:defRPr sz="1200" b="1"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a:t>кварталу 2015 года</a:t>
            </a:r>
          </a:p>
        </c:rich>
      </c:tx>
      <c:overlay val="0"/>
      <c:spPr>
        <a:noFill/>
        <a:ln>
          <a:noFill/>
        </a:ln>
        <a:effectLst/>
      </c:spPr>
    </c:title>
    <c:autoTitleDeleted val="0"/>
    <c:plotArea>
      <c:layout/>
      <c:lineChart>
        <c:grouping val="standard"/>
        <c:varyColors val="0"/>
        <c:ser>
          <c:idx val="0"/>
          <c:order val="0"/>
          <c:tx>
            <c:strRef>
              <c:f>Лист13!$A$2</c:f>
              <c:strCache>
                <c:ptCount val="1"/>
                <c:pt idx="0">
                  <c:v>Темпы роста ВВП Еврозоны, % к аналогичному кварталу 2015 года</c:v>
                </c:pt>
              </c:strCache>
            </c:strRef>
          </c:tx>
          <c:spPr>
            <a:ln w="28575" cap="rnd">
              <a:solidFill>
                <a:schemeClr val="accent1">
                  <a:lumMod val="75000"/>
                </a:schemeClr>
              </a:solidFill>
              <a:round/>
            </a:ln>
            <a:effectLst/>
          </c:spPr>
          <c:marker>
            <c:symbol val="circle"/>
            <c:size val="5"/>
            <c:spPr>
              <a:solidFill>
                <a:schemeClr val="accent1">
                  <a:lumMod val="75000"/>
                </a:schemeClr>
              </a:solidFill>
              <a:ln w="9525">
                <a:solidFill>
                  <a:schemeClr val="accent1">
                    <a:lumMod val="75000"/>
                  </a:schemeClr>
                </a:solidFill>
              </a:ln>
              <a:effectLst/>
            </c:spPr>
          </c:marker>
          <c:dLbls>
            <c:numFmt formatCode="#,##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Лист13!$B$5:$B$7</c:f>
              <c:strCache>
                <c:ptCount val="3"/>
                <c:pt idx="0">
                  <c:v>06-2015 год</c:v>
                </c:pt>
                <c:pt idx="1">
                  <c:v>09-2015 год</c:v>
                </c:pt>
                <c:pt idx="2">
                  <c:v>12-2015 год</c:v>
                </c:pt>
              </c:strCache>
            </c:strRef>
          </c:cat>
          <c:val>
            <c:numRef>
              <c:f>Лист13!$C$5:$C$7</c:f>
              <c:numCache>
                <c:formatCode>General</c:formatCode>
                <c:ptCount val="3"/>
                <c:pt idx="0">
                  <c:v>1.6</c:v>
                </c:pt>
                <c:pt idx="1">
                  <c:v>1.6</c:v>
                </c:pt>
                <c:pt idx="2">
                  <c:v>1.8</c:v>
                </c:pt>
              </c:numCache>
            </c:numRef>
          </c:val>
          <c:smooth val="0"/>
        </c:ser>
        <c:dLbls>
          <c:dLblPos val="t"/>
          <c:showLegendKey val="0"/>
          <c:showVal val="1"/>
          <c:showCatName val="0"/>
          <c:showSerName val="0"/>
          <c:showPercent val="0"/>
          <c:showBubbleSize val="0"/>
        </c:dLbls>
        <c:marker val="1"/>
        <c:smooth val="0"/>
        <c:axId val="482879984"/>
        <c:axId val="482879592"/>
      </c:lineChart>
      <c:catAx>
        <c:axId val="482879984"/>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82879592"/>
        <c:crosses val="autoZero"/>
        <c:auto val="1"/>
        <c:lblAlgn val="ctr"/>
        <c:lblOffset val="100"/>
        <c:noMultiLvlLbl val="0"/>
      </c:catAx>
      <c:valAx>
        <c:axId val="482879592"/>
        <c:scaling>
          <c:orientation val="minMax"/>
          <c:min val="1.5"/>
        </c:scaling>
        <c:delete val="0"/>
        <c:axPos val="l"/>
        <c:majorGridlines>
          <c:spPr>
            <a:ln w="9525" cap="flat" cmpd="sng" algn="ctr">
              <a:solidFill>
                <a:schemeClr val="tx1">
                  <a:lumMod val="15000"/>
                  <a:lumOff val="85000"/>
                </a:schemeClr>
              </a:solidFill>
              <a:round/>
            </a:ln>
            <a:effectLst/>
          </c:spPr>
        </c:majorGridlines>
        <c:numFmt formatCode="#,##0.00" sourceLinked="0"/>
        <c:majorTickMark val="out"/>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82879984"/>
        <c:crosses val="autoZero"/>
        <c:crossBetween val="between"/>
        <c:minorUnit val="0.1"/>
      </c:valAx>
      <c:spPr>
        <a:noFill/>
        <a:ln>
          <a:noFill/>
        </a:ln>
        <a:effectLst/>
      </c:spPr>
    </c:plotArea>
    <c:plotVisOnly val="1"/>
    <c:dispBlanksAs val="gap"/>
    <c:showDLblsOverMax val="0"/>
  </c:chart>
  <c:spPr>
    <a:gradFill flip="none" rotWithShape="1">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tileRect/>
    </a:gradFill>
    <a:ln w="9525" cap="flat" cmpd="sng" algn="ctr">
      <a:noFill/>
      <a:round/>
    </a:ln>
    <a:effectLst/>
  </c:spPr>
  <c:txPr>
    <a:bodyPr/>
    <a:lstStyle/>
    <a:p>
      <a:pPr>
        <a:defRPr/>
      </a:pPr>
      <a:endParaRPr lang="ru-RU"/>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sz="1200" b="1" i="0" baseline="0">
                <a:solidFill>
                  <a:schemeClr val="tx1"/>
                </a:solidFill>
                <a:effectLst/>
                <a:latin typeface="Times New Roman" panose="02020603050405020304" pitchFamily="18" charset="0"/>
                <a:cs typeface="Times New Roman" panose="02020603050405020304" pitchFamily="18" charset="0"/>
              </a:rPr>
              <a:t>Темпы роста ВВП Европейского союза, %</a:t>
            </a:r>
            <a:endParaRPr lang="ru-RU" sz="1200">
              <a:solidFill>
                <a:schemeClr val="tx1"/>
              </a:solidFill>
              <a:effectLst/>
              <a:latin typeface="Times New Roman" panose="02020603050405020304" pitchFamily="18" charset="0"/>
              <a:cs typeface="Times New Roman" panose="02020603050405020304" pitchFamily="18" charset="0"/>
            </a:endParaRPr>
          </a:p>
        </c:rich>
      </c:tx>
      <c:overlay val="0"/>
      <c:spPr>
        <a:noFill/>
        <a:ln>
          <a:noFill/>
        </a:ln>
        <a:effectLst/>
      </c:spPr>
    </c:title>
    <c:autoTitleDeleted val="0"/>
    <c:plotArea>
      <c:layout/>
      <c:lineChart>
        <c:grouping val="standard"/>
        <c:varyColors val="0"/>
        <c:ser>
          <c:idx val="0"/>
          <c:order val="0"/>
          <c:spPr>
            <a:ln w="28575" cap="rnd">
              <a:solidFill>
                <a:schemeClr val="accent1">
                  <a:lumMod val="75000"/>
                </a:schemeClr>
              </a:solidFill>
              <a:round/>
            </a:ln>
            <a:effectLst/>
          </c:spPr>
          <c:marker>
            <c:symbol val="circle"/>
            <c:size val="5"/>
            <c:spPr>
              <a:solidFill>
                <a:schemeClr val="accent1">
                  <a:lumMod val="75000"/>
                </a:schemeClr>
              </a:solidFill>
              <a:ln w="9525">
                <a:solidFill>
                  <a:schemeClr val="accent1">
                    <a:lumMod val="75000"/>
                  </a:schemeClr>
                </a:solidFill>
              </a:ln>
              <a:effectLst/>
            </c:spPr>
          </c:marker>
          <c:dLbls>
            <c:dLbl>
              <c:idx val="1"/>
              <c:layout>
                <c:manualLayout>
                  <c:x val="-1.3122437024018746E-3"/>
                  <c:y val="1.9556081501371607E-3"/>
                </c:manualLayout>
              </c:layout>
              <c:dLblPos val="r"/>
              <c:showLegendKey val="0"/>
              <c:showVal val="1"/>
              <c:showCatName val="0"/>
              <c:showSerName val="0"/>
              <c:showPercent val="0"/>
              <c:showBubbleSize val="0"/>
              <c:extLst>
                <c:ext xmlns:c15="http://schemas.microsoft.com/office/drawing/2012/chart" uri="{CE6537A1-D6FC-4f65-9D91-7224C49458BB}"/>
              </c:extLst>
            </c:dLbl>
            <c:dLbl>
              <c:idx val="4"/>
              <c:layout>
                <c:manualLayout>
                  <c:x val="-8.0984182776801486E-2"/>
                  <c:y val="1.9556081501373021E-3"/>
                </c:manualLayout>
              </c:layout>
              <c:dLblPos val="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(Лист4!$B$6,Лист4!$B$7,Лист4!$B$8,Лист4!$B$9,Лист4!$B$10,Лист4!$B$11,Лист4!$B$12,Лист4!$B$13)</c:f>
              <c:strCache>
                <c:ptCount val="8"/>
                <c:pt idx="0">
                  <c:v>2008 год</c:v>
                </c:pt>
                <c:pt idx="1">
                  <c:v>2009 год</c:v>
                </c:pt>
                <c:pt idx="2">
                  <c:v>2010 год</c:v>
                </c:pt>
                <c:pt idx="3">
                  <c:v>2011 год</c:v>
                </c:pt>
                <c:pt idx="4">
                  <c:v>2012 год</c:v>
                </c:pt>
                <c:pt idx="5">
                  <c:v>2013 год</c:v>
                </c:pt>
                <c:pt idx="6">
                  <c:v>2014 год</c:v>
                </c:pt>
                <c:pt idx="7">
                  <c:v>2015 год</c:v>
                </c:pt>
              </c:strCache>
            </c:strRef>
          </c:cat>
          <c:val>
            <c:numRef>
              <c:f>(Лист4!$C$6,Лист4!$C$7,Лист4!$C$8,Лист4!$C$9,Лист4!$C$10,Лист4!$C$11,Лист4!$C$12,Лист4!$C$13)</c:f>
              <c:numCache>
                <c:formatCode>0.0</c:formatCode>
                <c:ptCount val="8"/>
                <c:pt idx="0">
                  <c:v>0.8</c:v>
                </c:pt>
                <c:pt idx="1">
                  <c:v>-4.0999999999999996</c:v>
                </c:pt>
                <c:pt idx="2">
                  <c:v>2.1</c:v>
                </c:pt>
                <c:pt idx="3">
                  <c:v>1.7</c:v>
                </c:pt>
                <c:pt idx="4">
                  <c:v>-0.3</c:v>
                </c:pt>
                <c:pt idx="5">
                  <c:v>0.1</c:v>
                </c:pt>
                <c:pt idx="6">
                  <c:v>1.4</c:v>
                </c:pt>
                <c:pt idx="7">
                  <c:v>1.8</c:v>
                </c:pt>
              </c:numCache>
            </c:numRef>
          </c:val>
          <c:smooth val="0"/>
        </c:ser>
        <c:dLbls>
          <c:dLblPos val="t"/>
          <c:showLegendKey val="0"/>
          <c:showVal val="1"/>
          <c:showCatName val="0"/>
          <c:showSerName val="0"/>
          <c:showPercent val="0"/>
          <c:showBubbleSize val="0"/>
        </c:dLbls>
        <c:marker val="1"/>
        <c:smooth val="0"/>
        <c:axId val="482878808"/>
        <c:axId val="482878416"/>
      </c:lineChart>
      <c:catAx>
        <c:axId val="482878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3600000" spcFirstLastPara="1" vertOverflow="ellipsis"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82878416"/>
        <c:crosses val="autoZero"/>
        <c:auto val="1"/>
        <c:lblAlgn val="ctr"/>
        <c:lblOffset val="100"/>
        <c:noMultiLvlLbl val="0"/>
      </c:catAx>
      <c:valAx>
        <c:axId val="48287841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482878808"/>
        <c:crosses val="autoZero"/>
        <c:crossBetween val="between"/>
      </c:valAx>
      <c:spPr>
        <a:noFill/>
        <a:ln>
          <a:noFill/>
        </a:ln>
        <a:effectLst/>
      </c:spPr>
    </c:plotArea>
    <c:plotVisOnly val="1"/>
    <c:dispBlanksAs val="zero"/>
    <c:showDLblsOverMax val="0"/>
  </c:chart>
  <c:spPr>
    <a:gradFill flip="none" rotWithShape="1">
      <a:gsLst>
        <a:gs pos="0">
          <a:schemeClr val="accent1">
            <a:lumMod val="0"/>
            <a:lumOff val="100000"/>
          </a:schemeClr>
        </a:gs>
        <a:gs pos="35000">
          <a:schemeClr val="accent1">
            <a:lumMod val="0"/>
            <a:lumOff val="100000"/>
          </a:schemeClr>
        </a:gs>
        <a:gs pos="100000">
          <a:schemeClr val="accent1">
            <a:lumMod val="100000"/>
          </a:schemeClr>
        </a:gs>
      </a:gsLst>
      <a:path path="circle">
        <a:fillToRect l="50000" t="-80000" r="50000" b="180000"/>
      </a:path>
      <a:tileRect/>
    </a:gradFill>
    <a:ln w="9525" cap="flat" cmpd="sng" algn="ctr">
      <a:no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F36BEA-EF4A-4B24-A23F-3C95325D05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487</TotalTime>
  <Pages>163</Pages>
  <Words>45722</Words>
  <Characters>260618</Characters>
  <Application>Microsoft Office Word</Application>
  <DocSecurity>0</DocSecurity>
  <Lines>2171</Lines>
  <Paragraphs>611</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305729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Muslimun</cp:lastModifiedBy>
  <cp:revision>41</cp:revision>
  <cp:lastPrinted>2016-06-14T08:04:00Z</cp:lastPrinted>
  <dcterms:created xsi:type="dcterms:W3CDTF">2016-06-14T07:45:00Z</dcterms:created>
  <dcterms:modified xsi:type="dcterms:W3CDTF">2016-06-20T08:11:00Z</dcterms:modified>
</cp:coreProperties>
</file>